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7756">
      <w:pPr>
        <w:pStyle w:val="3"/>
        <w:bidi w:val="0"/>
        <w:jc w:val="center"/>
        <w:rPr>
          <w:rStyle w:val="25"/>
          <w:rFonts w:hint="eastAsia"/>
          <w:b/>
          <w:bCs/>
          <w:highlight w:val="none"/>
          <w:lang w:val="en-US" w:eastAsia="zh-CN" w:bidi="ar-SA"/>
        </w:rPr>
      </w:pPr>
      <w:bookmarkStart w:id="0" w:name="_Toc738"/>
      <w:r>
        <w:rPr>
          <w:rStyle w:val="25"/>
          <w:rFonts w:hint="eastAsia"/>
          <w:b/>
          <w:bCs/>
          <w:highlight w:val="none"/>
          <w:lang w:val="en-US" w:eastAsia="zh-CN" w:bidi="ar-SA"/>
        </w:rPr>
        <w:t>第一章  磋商邀请</w:t>
      </w:r>
      <w:bookmarkEnd w:id="0"/>
    </w:p>
    <w:p w14:paraId="06E7517C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盛康国誉工程咨询集团有限公司</w:t>
      </w:r>
      <w:r>
        <w:rPr>
          <w:rFonts w:hint="eastAsia"/>
          <w:color w:val="auto"/>
          <w:highlight w:val="none"/>
        </w:rPr>
        <w:t>受</w:t>
      </w:r>
      <w:r>
        <w:rPr>
          <w:rFonts w:hint="eastAsia"/>
          <w:color w:val="auto"/>
          <w:highlight w:val="none"/>
          <w:lang w:eastAsia="zh-CN"/>
        </w:rPr>
        <w:t>巴中市恩阳区玉山镇双凤小学</w:t>
      </w:r>
      <w:r>
        <w:rPr>
          <w:rFonts w:hint="eastAsia"/>
          <w:color w:val="auto"/>
          <w:highlight w:val="none"/>
        </w:rPr>
        <w:t>委托，拟对</w:t>
      </w:r>
      <w:r>
        <w:rPr>
          <w:rFonts w:hint="eastAsia"/>
          <w:color w:val="auto"/>
          <w:highlight w:val="none"/>
          <w:lang w:eastAsia="zh-CN"/>
        </w:rPr>
        <w:t>恩阳区玉山镇双凤小学教学楼厕所改建及校舍治漏</w:t>
      </w:r>
      <w:r>
        <w:rPr>
          <w:rFonts w:hint="eastAsia"/>
          <w:color w:val="auto"/>
          <w:highlight w:val="none"/>
        </w:rPr>
        <w:t>采用竞争性磋商方式进行采购，特邀请符合本次采购要求的供应商参加本项目的竞争性磋商。</w:t>
      </w:r>
    </w:p>
    <w:p w14:paraId="59688C5C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一、采购项目基本情况</w:t>
      </w:r>
    </w:p>
    <w:p w14:paraId="753CF07F">
      <w:pPr>
        <w:ind w:firstLine="48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1.采购编号：</w:t>
      </w:r>
      <w:r>
        <w:rPr>
          <w:rFonts w:hint="eastAsia"/>
          <w:color w:val="auto"/>
          <w:highlight w:val="none"/>
          <w:lang w:eastAsia="zh-CN"/>
        </w:rPr>
        <w:t>SKGY-20260715号</w:t>
      </w:r>
    </w:p>
    <w:p w14:paraId="017CA53A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2.采购项目名称：</w:t>
      </w:r>
      <w:r>
        <w:rPr>
          <w:rFonts w:hint="eastAsia"/>
          <w:color w:val="auto"/>
          <w:highlight w:val="none"/>
          <w:lang w:eastAsia="zh-CN"/>
        </w:rPr>
        <w:t>恩阳区玉山镇双凤小学教学楼厕所改建及校舍治漏</w:t>
      </w:r>
      <w:r>
        <w:rPr>
          <w:rFonts w:hint="eastAsia"/>
          <w:color w:val="auto"/>
          <w:highlight w:val="none"/>
        </w:rPr>
        <w:t>。</w:t>
      </w:r>
    </w:p>
    <w:p w14:paraId="2118FF83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3.采购人：</w:t>
      </w:r>
      <w:r>
        <w:rPr>
          <w:rFonts w:hint="eastAsia"/>
          <w:color w:val="auto"/>
          <w:highlight w:val="none"/>
          <w:lang w:eastAsia="zh-CN"/>
        </w:rPr>
        <w:t>巴中市恩阳区玉山镇双凤小学</w:t>
      </w:r>
      <w:r>
        <w:rPr>
          <w:rFonts w:hint="eastAsia"/>
          <w:color w:val="auto"/>
          <w:highlight w:val="none"/>
        </w:rPr>
        <w:t>。</w:t>
      </w:r>
    </w:p>
    <w:p w14:paraId="44576A15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4.采购代理机构：</w:t>
      </w:r>
      <w:r>
        <w:rPr>
          <w:rFonts w:hint="eastAsia"/>
          <w:color w:val="auto"/>
          <w:highlight w:val="none"/>
          <w:lang w:eastAsia="zh-CN"/>
        </w:rPr>
        <w:t>盛康国誉工程咨询集团有限公司</w:t>
      </w:r>
      <w:r>
        <w:rPr>
          <w:rFonts w:hint="eastAsia"/>
          <w:color w:val="auto"/>
          <w:highlight w:val="none"/>
        </w:rPr>
        <w:t>。</w:t>
      </w:r>
    </w:p>
    <w:p w14:paraId="24770B0D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二、资金情况</w:t>
      </w:r>
    </w:p>
    <w:p w14:paraId="49B57072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资金来源及金额：</w:t>
      </w:r>
      <w:r>
        <w:rPr>
          <w:rFonts w:hint="eastAsia"/>
          <w:color w:val="auto"/>
          <w:highlight w:val="none"/>
          <w:lang w:val="en-US" w:eastAsia="zh-CN"/>
        </w:rPr>
        <w:t>财政</w:t>
      </w:r>
      <w:r>
        <w:rPr>
          <w:rFonts w:hint="eastAsia"/>
          <w:color w:val="auto"/>
          <w:highlight w:val="none"/>
        </w:rPr>
        <w:t>资金；采购预算：</w:t>
      </w:r>
      <w:r>
        <w:rPr>
          <w:rFonts w:hint="eastAsia"/>
          <w:color w:val="auto"/>
          <w:highlight w:val="none"/>
          <w:u w:val="none"/>
        </w:rPr>
        <w:t>449352</w:t>
      </w:r>
      <w:r>
        <w:rPr>
          <w:rFonts w:hint="eastAsia"/>
          <w:color w:val="auto"/>
          <w:highlight w:val="none"/>
          <w:u w:val="none"/>
          <w:lang w:val="en-US" w:eastAsia="zh-CN"/>
        </w:rPr>
        <w:t>.00</w:t>
      </w:r>
      <w:r>
        <w:rPr>
          <w:rFonts w:hint="eastAsia"/>
          <w:color w:val="auto"/>
          <w:highlight w:val="none"/>
          <w:u w:val="none"/>
        </w:rPr>
        <w:t xml:space="preserve">元 </w:t>
      </w:r>
      <w:r>
        <w:rPr>
          <w:rFonts w:hint="eastAsia"/>
          <w:color w:val="auto"/>
          <w:highlight w:val="none"/>
        </w:rPr>
        <w:t>。</w:t>
      </w:r>
    </w:p>
    <w:p w14:paraId="1CAE3168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三、采购项目内容：（详见磋商文件第五章）。</w:t>
      </w:r>
    </w:p>
    <w:p w14:paraId="6011253F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四、供应商邀请方式</w:t>
      </w:r>
    </w:p>
    <w:p w14:paraId="6371CA60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公告方式：</w:t>
      </w:r>
      <w:r>
        <w:rPr>
          <w:rFonts w:hint="eastAsia"/>
          <w:highlight w:val="none"/>
        </w:rPr>
        <w:t>本次</w:t>
      </w:r>
      <w:r>
        <w:rPr>
          <w:rFonts w:hint="eastAsia"/>
          <w:highlight w:val="none"/>
          <w:u w:val="none"/>
          <w:lang w:eastAsia="zh-CN"/>
        </w:rPr>
        <w:t>竞争性磋商邀请在全国招标采购公共服务平台（https://www.hnzbcgxxw.com/）</w:t>
      </w:r>
      <w:r>
        <w:rPr>
          <w:rFonts w:hint="eastAsia"/>
          <w:highlight w:val="none"/>
          <w:u w:val="none"/>
        </w:rPr>
        <w:t>上以公告形式发布。</w:t>
      </w:r>
    </w:p>
    <w:p w14:paraId="60C7E9E0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五、供应商参加本次采购活动应具备下列条件</w:t>
      </w:r>
    </w:p>
    <w:p w14:paraId="16BC6BD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1.具有独立承担民事责任的能力；</w:t>
      </w:r>
    </w:p>
    <w:p w14:paraId="1324EB1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2.具有良好的商业信誉和健全的财务会计制度；</w:t>
      </w:r>
    </w:p>
    <w:p w14:paraId="30DF50E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3.具有履行合同所必需的设备和专业技术能力；</w:t>
      </w:r>
    </w:p>
    <w:p w14:paraId="7F0F62D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4.具有依法缴纳税收和社会保障资金的良好记录；</w:t>
      </w:r>
    </w:p>
    <w:p w14:paraId="1C0C9E2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5.参加本次采购活动前三年内，在经营活动中没有重大违法记录；</w:t>
      </w:r>
    </w:p>
    <w:p w14:paraId="058CBD7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6.法律、行政法规规定的其他条件；</w:t>
      </w:r>
    </w:p>
    <w:p w14:paraId="793D267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7.采购人根据采购项目提出的特殊条件。</w:t>
      </w:r>
    </w:p>
    <w:p w14:paraId="39FFA330">
      <w:pPr>
        <w:bidi w:val="0"/>
        <w:rPr>
          <w:rFonts w:hint="eastAsia"/>
        </w:rPr>
      </w:pPr>
      <w:r>
        <w:rPr>
          <w:rFonts w:hint="eastAsia"/>
        </w:rPr>
        <w:t>（1）</w:t>
      </w:r>
      <w:r>
        <w:rPr>
          <w:rFonts w:hint="eastAsia"/>
          <w:lang w:eastAsia="zh-CN"/>
        </w:rPr>
        <w:t>具备建设行政主管部门颁发的建筑工程施工总承包三级及以上资质</w:t>
      </w:r>
      <w:r>
        <w:rPr>
          <w:rFonts w:hint="eastAsia"/>
        </w:rPr>
        <w:t>；</w:t>
      </w:r>
    </w:p>
    <w:p w14:paraId="41D2FB28">
      <w:pPr>
        <w:bidi w:val="0"/>
        <w:rPr>
          <w:rFonts w:hint="eastAsia"/>
        </w:rPr>
      </w:pPr>
      <w:r>
        <w:rPr>
          <w:rFonts w:hint="eastAsia"/>
        </w:rPr>
        <w:t>（2）具备有效的《安全生产许可证》；</w:t>
      </w:r>
    </w:p>
    <w:p w14:paraId="6686E284">
      <w:pPr>
        <w:bidi w:val="0"/>
        <w:rPr>
          <w:rFonts w:hint="eastAsia" w:ascii="仿宋_GB2312" w:hAnsi="仿宋_GB2312" w:cs="仿宋_GB2312"/>
          <w:szCs w:val="24"/>
          <w:highlight w:val="none"/>
        </w:rPr>
      </w:pPr>
      <w:r>
        <w:rPr>
          <w:rFonts w:hint="eastAsia"/>
        </w:rPr>
        <w:t>（3）项目经理</w:t>
      </w:r>
      <w:r>
        <w:rPr>
          <w:rFonts w:hint="eastAsia"/>
          <w:lang w:eastAsia="zh-CN"/>
        </w:rPr>
        <w:t>具备</w:t>
      </w:r>
      <w:r>
        <w:rPr>
          <w:rFonts w:hint="eastAsia"/>
        </w:rPr>
        <w:t>建筑工程专业二级及以上建造师执业资格和有效的安</w:t>
      </w:r>
      <w:r>
        <w:rPr>
          <w:rFonts w:hint="eastAsia" w:ascii="仿宋_GB2312" w:hAnsi="仿宋_GB2312" w:cs="仿宋_GB2312"/>
          <w:szCs w:val="24"/>
          <w:highlight w:val="none"/>
        </w:rPr>
        <w:t>全生产考核合格证B证；项目技术负责人具备建筑工程类中级及以上职称。</w:t>
      </w:r>
    </w:p>
    <w:p w14:paraId="56D99E56">
      <w:pPr>
        <w:ind w:firstLine="480"/>
        <w:rPr>
          <w:rFonts w:hint="eastAsia" w:ascii="仿宋_GB2312" w:hAnsi="仿宋_GB2312" w:cs="仿宋_GB2312"/>
          <w:szCs w:val="24"/>
          <w:highlight w:val="none"/>
        </w:rPr>
      </w:pPr>
      <w:r>
        <w:rPr>
          <w:rFonts w:hint="eastAsia" w:ascii="仿宋_GB2312" w:hAnsi="仿宋_GB2312" w:cs="仿宋_GB2312"/>
          <w:szCs w:val="24"/>
          <w:highlight w:val="none"/>
        </w:rPr>
        <w:t>（4）参加采购活动前三年内，投标供应商、法定代表人或主要负责人无行贿犯罪记录；</w:t>
      </w:r>
    </w:p>
    <w:p w14:paraId="56075780">
      <w:pPr>
        <w:ind w:firstLine="480"/>
        <w:rPr>
          <w:rFonts w:ascii="仿宋_GB2312" w:hAnsi="仿宋_GB2312" w:cs="仿宋_GB2312"/>
          <w:szCs w:val="24"/>
          <w:highlight w:val="none"/>
        </w:rPr>
      </w:pPr>
      <w:r>
        <w:rPr>
          <w:rFonts w:hint="eastAsia" w:ascii="仿宋_GB2312" w:hAnsi="仿宋_GB2312" w:cs="仿宋_GB2312"/>
          <w:szCs w:val="24"/>
          <w:highlight w:val="none"/>
        </w:rPr>
        <w:t>8.本项目不允许联合体参加。</w:t>
      </w:r>
    </w:p>
    <w:p w14:paraId="789A089E">
      <w:pPr>
        <w:keepNext w:val="0"/>
        <w:keepLines w:val="0"/>
        <w:pageBreakBefore w:val="0"/>
        <w:widowControl w:val="0"/>
        <w:tabs>
          <w:tab w:val="center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24"/>
          <w:highlight w:val="none"/>
        </w:rPr>
        <w:t>9.本项目专门面对中小微企业采购，非中小微企业参与的将作无效处理。</w:t>
      </w:r>
    </w:p>
    <w:p w14:paraId="50075BE1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六、磋商文件获取方式、时间、地点：</w:t>
      </w:r>
    </w:p>
    <w:p w14:paraId="7B6FCD1F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eastAsia"/>
          <w:color w:val="auto"/>
          <w:highlight w:val="none"/>
        </w:rPr>
        <w:t>磋商文件自202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07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17</w:t>
      </w:r>
      <w:r>
        <w:rPr>
          <w:rFonts w:hint="eastAsia"/>
          <w:color w:val="auto"/>
          <w:highlight w:val="none"/>
        </w:rPr>
        <w:t>日至202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07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23</w:t>
      </w:r>
      <w:r>
        <w:rPr>
          <w:rFonts w:hint="eastAsia"/>
          <w:color w:val="auto"/>
          <w:highlight w:val="none"/>
        </w:rPr>
        <w:t>日9:00-12:00，14:00-17:00（北京时间，法定节假日除外）在网上（邮箱）获取。</w:t>
      </w:r>
    </w:p>
    <w:p w14:paraId="471073A9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.本项目磋商文件有偿获取，磋商文件售价：人民币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00元/份（磋商文件售后不退，磋商资格不能转让）。</w:t>
      </w:r>
    </w:p>
    <w:p w14:paraId="14CAB5BB">
      <w:pPr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.获取磋商文件时须网上提交报名资料：供应商为法人或者其他组织的，需提供单位介绍信（介绍信内容应清晰写明项目名称、项目编号和被介绍人身份证信息、联系方式、邮箱）、经办人身份证；供应商为自然人的，只需提供本人身份证明复印件。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注：报名资料需盖单位公章。</w:t>
      </w:r>
      <w:r>
        <w:rPr>
          <w:rFonts w:hint="eastAsia"/>
          <w:color w:val="auto"/>
          <w:highlight w:val="none"/>
          <w:lang w:eastAsia="zh-CN"/>
        </w:rPr>
        <w:t>）。</w:t>
      </w:r>
      <w:r>
        <w:rPr>
          <w:rFonts w:hint="eastAsia"/>
          <w:color w:val="auto"/>
          <w:highlight w:val="none"/>
        </w:rPr>
        <w:t>将以上资料通过扫描后传至邮箱：zbdly888@163.com。报名资料原件在递交响应文件当天一并提交。</w:t>
      </w:r>
      <w:r>
        <w:rPr>
          <w:rFonts w:hint="eastAsia"/>
          <w:color w:val="auto"/>
          <w:highlight w:val="none"/>
          <w:lang w:eastAsia="zh-CN"/>
        </w:rPr>
        <w:t>盛康国誉工程咨询集团有限公司</w:t>
      </w:r>
      <w:r>
        <w:rPr>
          <w:rFonts w:hint="eastAsia"/>
          <w:color w:val="auto"/>
          <w:highlight w:val="none"/>
        </w:rPr>
        <w:t>工作人员收到电子邮件确认报名资料无误后，再将磋商文</w:t>
      </w:r>
      <w:r>
        <w:rPr>
          <w:rFonts w:hint="eastAsia"/>
          <w:color w:val="auto"/>
          <w:highlight w:val="none"/>
          <w:lang w:eastAsia="zh-CN"/>
        </w:rPr>
        <w:t>件在</w:t>
      </w:r>
      <w:r>
        <w:rPr>
          <w:rFonts w:hint="eastAsia"/>
          <w:color w:val="auto"/>
          <w:highlight w:val="none"/>
        </w:rPr>
        <w:t>当日17:00之后统一发送至供应商邮箱，咨询报名相关事宜请于报名规定时间范围内致电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19983674574</w:t>
      </w:r>
      <w:r>
        <w:rPr>
          <w:rFonts w:hint="eastAsia"/>
          <w:color w:val="auto"/>
          <w:highlight w:val="none"/>
        </w:rPr>
        <w:t>。</w:t>
      </w:r>
    </w:p>
    <w:p w14:paraId="7AAE160B">
      <w:pPr>
        <w:ind w:firstLine="482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七、递交响应文件截止时间：</w:t>
      </w:r>
      <w:r>
        <w:rPr>
          <w:rFonts w:hint="eastAsia"/>
          <w:color w:val="auto"/>
          <w:highlight w:val="none"/>
        </w:rPr>
        <w:t>2026年0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27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</w:rPr>
        <w:t>时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分00秒（北京时间）。</w:t>
      </w:r>
    </w:p>
    <w:p w14:paraId="1C5EFA57">
      <w:pPr>
        <w:ind w:firstLine="482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八、递交响应文件地点：</w:t>
      </w:r>
      <w:r>
        <w:rPr>
          <w:rFonts w:hint="eastAsia"/>
          <w:color w:val="auto"/>
          <w:highlight w:val="none"/>
        </w:rPr>
        <w:t>响应文件必须在递交响应文件截止时间前送达</w:t>
      </w:r>
      <w:r>
        <w:rPr>
          <w:rFonts w:hint="eastAsia"/>
          <w:color w:val="auto"/>
          <w:highlight w:val="none"/>
          <w:lang w:eastAsia="zh-CN"/>
        </w:rPr>
        <w:t>盛康国誉工程咨询集团有限公司</w:t>
      </w:r>
      <w:r>
        <w:rPr>
          <w:rFonts w:hint="eastAsia"/>
          <w:color w:val="auto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巴中市巴州区望王路东段607号龙泉街a3栋21楼</w:t>
      </w:r>
      <w:r>
        <w:rPr>
          <w:rFonts w:hint="eastAsia"/>
          <w:color w:val="auto"/>
          <w:highlight w:val="none"/>
        </w:rPr>
        <w:t>）开标室。逾期送达、密封和标注错误的响应文件，采购代理机构恕不接收。本次采购不接收邮寄的响应文件。</w:t>
      </w:r>
    </w:p>
    <w:p w14:paraId="09C18440">
      <w:pPr>
        <w:ind w:firstLine="482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九、响应文件开启时间：</w:t>
      </w:r>
      <w:r>
        <w:rPr>
          <w:rFonts w:hint="eastAsia"/>
          <w:color w:val="auto"/>
          <w:highlight w:val="none"/>
        </w:rPr>
        <w:t>2026年0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27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</w:rPr>
        <w:t>时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分00秒（北京时间）在磋商地点评标室开启。</w:t>
      </w:r>
    </w:p>
    <w:p w14:paraId="55ECC710">
      <w:pPr>
        <w:ind w:firstLine="482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十、磋商地点：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巴中市巴州区望王路东段607号龙泉街a3栋21楼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（评标室）</w:t>
      </w:r>
      <w:r>
        <w:rPr>
          <w:rFonts w:hint="eastAsia"/>
          <w:color w:val="auto"/>
          <w:highlight w:val="none"/>
        </w:rPr>
        <w:t>。</w:t>
      </w:r>
    </w:p>
    <w:p w14:paraId="7525AD42">
      <w:pPr>
        <w:ind w:firstLine="482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十一、联系方式</w:t>
      </w:r>
    </w:p>
    <w:p w14:paraId="6A95A3CA">
      <w:pPr>
        <w:ind w:firstLine="482"/>
        <w:rPr>
          <w:rFonts w:hint="eastAsia" w:eastAsia="仿宋_GB2312"/>
          <w:b/>
          <w:bCs/>
          <w:color w:val="auto"/>
          <w:highlight w:val="none"/>
          <w:lang w:eastAsia="zh-CN"/>
        </w:rPr>
      </w:pPr>
      <w:r>
        <w:rPr>
          <w:rFonts w:hint="eastAsia"/>
          <w:b/>
          <w:bCs/>
          <w:color w:val="auto"/>
          <w:highlight w:val="none"/>
        </w:rPr>
        <w:t>采 购 人：</w:t>
      </w:r>
      <w:r>
        <w:rPr>
          <w:rFonts w:hint="eastAsia"/>
          <w:b/>
          <w:bCs/>
          <w:color w:val="auto"/>
          <w:highlight w:val="none"/>
          <w:lang w:eastAsia="zh-CN"/>
        </w:rPr>
        <w:t>巴中市恩阳区玉山镇双凤小学</w:t>
      </w:r>
    </w:p>
    <w:p w14:paraId="74F205D6">
      <w:pPr>
        <w:ind w:firstLine="48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通讯地址：</w:t>
      </w:r>
      <w:r>
        <w:rPr>
          <w:rFonts w:hint="eastAsia"/>
          <w:color w:val="auto"/>
          <w:highlight w:val="none"/>
          <w:lang w:eastAsia="zh-CN"/>
        </w:rPr>
        <w:t>巴中市恩阳区玉山镇双凤小学</w:t>
      </w:r>
    </w:p>
    <w:p w14:paraId="279FAC5B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联 系 人：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1"/>
          <w:highlight w:val="none"/>
          <w:lang w:val="en-US" w:eastAsia="zh-CN" w:bidi="ar-SA"/>
        </w:rPr>
        <w:t>潘</w:t>
      </w:r>
      <w:r>
        <w:rPr>
          <w:rFonts w:hint="eastAsia"/>
          <w:color w:val="auto"/>
          <w:highlight w:val="none"/>
        </w:rPr>
        <w:t>先生       联系电话：138 8168 4807</w:t>
      </w:r>
    </w:p>
    <w:p w14:paraId="103E90FB">
      <w:pPr>
        <w:bidi w:val="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采购代理机构：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盛康国誉工程咨询集团有限公司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 xml:space="preserve"> </w:t>
      </w:r>
    </w:p>
    <w:p w14:paraId="600312C0">
      <w:pPr>
        <w:bidi w:val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通讯地址：安徽省合肥市包河区屯溪路435号院内17号楼3楼</w:t>
      </w:r>
    </w:p>
    <w:p w14:paraId="0EA9F82C">
      <w:pPr>
        <w:bidi w:val="0"/>
        <w:jc w:val="both"/>
        <w:rPr>
          <w:rFonts w:hint="default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曹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老师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   联系电话：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19983674574</w:t>
      </w:r>
    </w:p>
    <w:p w14:paraId="2323622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4CCB3"/>
    <w:multiLevelType w:val="multilevel"/>
    <w:tmpl w:val="F504CCB3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13A70"/>
    <w:rsid w:val="000E29AC"/>
    <w:rsid w:val="00CD47C2"/>
    <w:rsid w:val="023C44D5"/>
    <w:rsid w:val="03DE69B9"/>
    <w:rsid w:val="05131E0A"/>
    <w:rsid w:val="05137F6D"/>
    <w:rsid w:val="052C057D"/>
    <w:rsid w:val="0609230D"/>
    <w:rsid w:val="068C566F"/>
    <w:rsid w:val="07504B07"/>
    <w:rsid w:val="09681AAD"/>
    <w:rsid w:val="09B217A8"/>
    <w:rsid w:val="0A4B1FC5"/>
    <w:rsid w:val="0AF62571"/>
    <w:rsid w:val="0B2B6AE0"/>
    <w:rsid w:val="0B736172"/>
    <w:rsid w:val="0BFA53FB"/>
    <w:rsid w:val="0CC20202"/>
    <w:rsid w:val="0E38461B"/>
    <w:rsid w:val="0F3D31A7"/>
    <w:rsid w:val="10452C9B"/>
    <w:rsid w:val="1516740E"/>
    <w:rsid w:val="15F74A3D"/>
    <w:rsid w:val="16712C4E"/>
    <w:rsid w:val="195E365B"/>
    <w:rsid w:val="19C44917"/>
    <w:rsid w:val="19C553F0"/>
    <w:rsid w:val="19CB19A2"/>
    <w:rsid w:val="19D765D2"/>
    <w:rsid w:val="19EF6236"/>
    <w:rsid w:val="1B7A510A"/>
    <w:rsid w:val="1C2E5146"/>
    <w:rsid w:val="1C664547"/>
    <w:rsid w:val="1CDF6A94"/>
    <w:rsid w:val="1CFF5EAA"/>
    <w:rsid w:val="1D1410E0"/>
    <w:rsid w:val="1D48334F"/>
    <w:rsid w:val="1D4D6A23"/>
    <w:rsid w:val="1D69403A"/>
    <w:rsid w:val="1D873016"/>
    <w:rsid w:val="1D913A70"/>
    <w:rsid w:val="1DB22136"/>
    <w:rsid w:val="1F1F4A62"/>
    <w:rsid w:val="1F9077B6"/>
    <w:rsid w:val="1FFA55A0"/>
    <w:rsid w:val="20373B08"/>
    <w:rsid w:val="218D7B55"/>
    <w:rsid w:val="21D13B47"/>
    <w:rsid w:val="21EB71E7"/>
    <w:rsid w:val="23767142"/>
    <w:rsid w:val="247A07CF"/>
    <w:rsid w:val="248267E2"/>
    <w:rsid w:val="252E7F99"/>
    <w:rsid w:val="25701519"/>
    <w:rsid w:val="279E1586"/>
    <w:rsid w:val="27B34D3C"/>
    <w:rsid w:val="29A17C82"/>
    <w:rsid w:val="2BF068A1"/>
    <w:rsid w:val="2C5E29BB"/>
    <w:rsid w:val="2E37636C"/>
    <w:rsid w:val="2FB47D19"/>
    <w:rsid w:val="30227AED"/>
    <w:rsid w:val="302B7EE1"/>
    <w:rsid w:val="30A154C8"/>
    <w:rsid w:val="31153D7A"/>
    <w:rsid w:val="31287018"/>
    <w:rsid w:val="31537349"/>
    <w:rsid w:val="32351D84"/>
    <w:rsid w:val="3251100A"/>
    <w:rsid w:val="32D4231F"/>
    <w:rsid w:val="339427B6"/>
    <w:rsid w:val="34534388"/>
    <w:rsid w:val="347D70DC"/>
    <w:rsid w:val="37862735"/>
    <w:rsid w:val="3AC50AE1"/>
    <w:rsid w:val="3B1151F3"/>
    <w:rsid w:val="3C886A25"/>
    <w:rsid w:val="3D623F94"/>
    <w:rsid w:val="3D762E85"/>
    <w:rsid w:val="3D79752C"/>
    <w:rsid w:val="3DC87FCC"/>
    <w:rsid w:val="3E762EC5"/>
    <w:rsid w:val="3F5D2B82"/>
    <w:rsid w:val="41A94D92"/>
    <w:rsid w:val="42B538CB"/>
    <w:rsid w:val="432E6DB6"/>
    <w:rsid w:val="43D02D76"/>
    <w:rsid w:val="43D73039"/>
    <w:rsid w:val="440F0F41"/>
    <w:rsid w:val="442F7EE5"/>
    <w:rsid w:val="4526795B"/>
    <w:rsid w:val="460A4E48"/>
    <w:rsid w:val="472A1DE0"/>
    <w:rsid w:val="47E32C34"/>
    <w:rsid w:val="481D2021"/>
    <w:rsid w:val="49532A11"/>
    <w:rsid w:val="49D35CBD"/>
    <w:rsid w:val="4A4561B7"/>
    <w:rsid w:val="4B047121"/>
    <w:rsid w:val="4B5F0DB5"/>
    <w:rsid w:val="4B7323EF"/>
    <w:rsid w:val="4BA70FB8"/>
    <w:rsid w:val="4CA62D54"/>
    <w:rsid w:val="4CA95DC5"/>
    <w:rsid w:val="4D9720AA"/>
    <w:rsid w:val="4E4C117A"/>
    <w:rsid w:val="4F2F37D1"/>
    <w:rsid w:val="4F3E65D1"/>
    <w:rsid w:val="4FEF5061"/>
    <w:rsid w:val="4FEF59C4"/>
    <w:rsid w:val="502B5150"/>
    <w:rsid w:val="54337860"/>
    <w:rsid w:val="55356D0B"/>
    <w:rsid w:val="56DC03D3"/>
    <w:rsid w:val="587B50DC"/>
    <w:rsid w:val="5A505670"/>
    <w:rsid w:val="5B6958AC"/>
    <w:rsid w:val="5CCC506A"/>
    <w:rsid w:val="5D51299A"/>
    <w:rsid w:val="60E21389"/>
    <w:rsid w:val="60FE7C0E"/>
    <w:rsid w:val="618A3324"/>
    <w:rsid w:val="61EA0FCB"/>
    <w:rsid w:val="64EF072B"/>
    <w:rsid w:val="65D65730"/>
    <w:rsid w:val="663637E3"/>
    <w:rsid w:val="663A56E1"/>
    <w:rsid w:val="665C354D"/>
    <w:rsid w:val="6663582E"/>
    <w:rsid w:val="68050E78"/>
    <w:rsid w:val="6809724F"/>
    <w:rsid w:val="68D55C3E"/>
    <w:rsid w:val="6B89209A"/>
    <w:rsid w:val="6BA26227"/>
    <w:rsid w:val="6BF47918"/>
    <w:rsid w:val="6C2C4D2E"/>
    <w:rsid w:val="6C4648D9"/>
    <w:rsid w:val="6CAB2D78"/>
    <w:rsid w:val="6CF431DA"/>
    <w:rsid w:val="6D090929"/>
    <w:rsid w:val="6E662DB5"/>
    <w:rsid w:val="6E710F7D"/>
    <w:rsid w:val="6F4026B1"/>
    <w:rsid w:val="708C78BF"/>
    <w:rsid w:val="7171153E"/>
    <w:rsid w:val="72D0110C"/>
    <w:rsid w:val="745648CE"/>
    <w:rsid w:val="74580F56"/>
    <w:rsid w:val="75D15BBC"/>
    <w:rsid w:val="771315E4"/>
    <w:rsid w:val="77374EA9"/>
    <w:rsid w:val="77906642"/>
    <w:rsid w:val="77FE3B93"/>
    <w:rsid w:val="784D6BE8"/>
    <w:rsid w:val="785B7921"/>
    <w:rsid w:val="7AE85975"/>
    <w:rsid w:val="7B3D06D4"/>
    <w:rsid w:val="7BC1508C"/>
    <w:rsid w:val="7C8706F3"/>
    <w:rsid w:val="7CF97290"/>
    <w:rsid w:val="7D1B7C14"/>
    <w:rsid w:val="7E7753E9"/>
    <w:rsid w:val="7E9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wordWrap w:val="0"/>
      <w:spacing w:line="360" w:lineRule="auto"/>
      <w:ind w:firstLine="643" w:firstLineChars="200"/>
      <w:jc w:val="left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eastAsia="zh-CN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line="360" w:lineRule="auto"/>
      <w:ind w:firstLine="0" w:firstLineChars="0"/>
      <w:jc w:val="center"/>
      <w:outlineLvl w:val="1"/>
    </w:pPr>
    <w:rPr>
      <w:rFonts w:ascii="Arial" w:hAnsi="Arial" w:eastAsia="楷体"/>
      <w:b/>
      <w:bCs/>
      <w:sz w:val="32"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line="240" w:lineRule="auto"/>
      <w:ind w:left="0" w:firstLine="400" w:firstLineChars="0"/>
      <w:jc w:val="left"/>
      <w:outlineLvl w:val="2"/>
    </w:pPr>
    <w:rPr>
      <w:rFonts w:ascii="Calibri" w:hAnsi="Calibri" w:eastAsia="微软雅黑" w:cs="Times New Roman"/>
      <w:b/>
      <w:bCs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Lines="0" w:beforeAutospacing="0" w:afterLines="0" w:afterAutospacing="0" w:line="360" w:lineRule="auto"/>
      <w:ind w:left="0" w:firstLine="402" w:firstLineChars="0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Body Text First Indent"/>
    <w:basedOn w:val="2"/>
    <w:qFormat/>
    <w:uiPriority w:val="0"/>
    <w:pPr>
      <w:ind w:firstLine="420" w:firstLineChars="100"/>
    </w:pPr>
  </w:style>
  <w:style w:type="character" w:customStyle="1" w:styleId="17">
    <w:name w:val="标题 1 Char1"/>
    <w:link w:val="3"/>
    <w:autoRedefine/>
    <w:qFormat/>
    <w:uiPriority w:val="0"/>
    <w:rPr>
      <w:rFonts w:ascii="Times New Roman" w:hAnsi="Times New Roman" w:eastAsia="宋体" w:cs="Times New Roman"/>
      <w:b/>
      <w:bCs/>
      <w:color w:val="000000"/>
      <w:kern w:val="44"/>
      <w:sz w:val="24"/>
      <w:szCs w:val="36"/>
      <w:lang w:val="en-US" w:eastAsia="zh-CN" w:bidi="ar-SA"/>
    </w:rPr>
  </w:style>
  <w:style w:type="character" w:customStyle="1" w:styleId="18">
    <w:name w:val="Heading 2 Hidden Char"/>
    <w:link w:val="4"/>
    <w:qFormat/>
    <w:uiPriority w:val="0"/>
    <w:rPr>
      <w:rFonts w:ascii="Arial" w:hAnsi="Arial" w:eastAsia="楷体" w:cs="Times New Roman"/>
      <w:b/>
      <w:bCs/>
      <w:color w:val="000000"/>
      <w:sz w:val="32"/>
      <w:szCs w:val="36"/>
      <w:lang w:val="en-US" w:eastAsia="zh-CN" w:bidi="ar-SA"/>
    </w:rPr>
  </w:style>
  <w:style w:type="paragraph" w:customStyle="1" w:styleId="19">
    <w:name w:val="表头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ascii="宋体" w:hAnsi="宋体" w:eastAsia="仿宋" w:cs="宋体"/>
      <w:color w:val="000000"/>
      <w:sz w:val="24"/>
      <w:szCs w:val="24"/>
    </w:rPr>
  </w:style>
  <w:style w:type="paragraph" w:customStyle="1" w:styleId="20">
    <w:name w:val="表格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ascii="宋体" w:hAnsi="宋体" w:eastAsia="仿宋" w:cs="宋体"/>
      <w:color w:val="000000"/>
      <w:sz w:val="24"/>
      <w:szCs w:val="24"/>
    </w:rPr>
  </w:style>
  <w:style w:type="paragraph" w:customStyle="1" w:styleId="21">
    <w:name w:val="表头(列)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ascii="宋体" w:hAnsi="宋体" w:eastAsia="仿宋_GB2312" w:cs="宋体"/>
      <w:color w:val="00000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Calibri" w:hAnsi="Calibri" w:eastAsia="微软雅黑" w:cs="Times New Roman"/>
      <w:b/>
      <w:bCs/>
      <w:kern w:val="2"/>
      <w:sz w:val="32"/>
      <w:szCs w:val="22"/>
      <w:lang w:val="en-US" w:eastAsia="zh-CN" w:bidi="ar-SA"/>
    </w:rPr>
  </w:style>
  <w:style w:type="character" w:customStyle="1" w:styleId="23">
    <w:name w:val="NormalCharacter"/>
    <w:link w:val="1"/>
    <w:qFormat/>
    <w:uiPriority w:val="0"/>
    <w:rPr>
      <w:rFonts w:ascii="Arial" w:hAnsi="Arial" w:eastAsia="宋体" w:cs="Times New Roman"/>
      <w:kern w:val="2"/>
      <w:sz w:val="32"/>
      <w:szCs w:val="21"/>
      <w:lang w:val="en-US" w:eastAsia="zh-CN" w:bidi="ar-SA"/>
    </w:rPr>
  </w:style>
  <w:style w:type="paragraph" w:customStyle="1" w:styleId="24">
    <w:name w:val="Table Text"/>
    <w:basedOn w:val="1"/>
    <w:semiHidden/>
    <w:qFormat/>
    <w:uiPriority w:val="0"/>
    <w:pPr>
      <w:ind w:firstLine="0" w:firstLineChars="0"/>
    </w:pPr>
    <w:rPr>
      <w:rFonts w:ascii="微软雅黑" w:hAnsi="微软雅黑" w:eastAsia="宋体" w:cs="微软雅黑"/>
      <w:snapToGrid w:val="0"/>
      <w:color w:val="000000"/>
      <w:kern w:val="0"/>
      <w:sz w:val="28"/>
      <w:szCs w:val="19"/>
      <w:lang w:eastAsia="en-US"/>
    </w:rPr>
  </w:style>
  <w:style w:type="character" w:customStyle="1" w:styleId="25">
    <w:name w:val="Heading 1 Char"/>
    <w:basedOn w:val="16"/>
    <w:link w:val="3"/>
    <w:qFormat/>
    <w:locked/>
    <w:uiPriority w:val="99"/>
    <w:rPr>
      <w:rFonts w:ascii="Times New Roman" w:hAnsi="Times New Roman" w:eastAsia="黑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2026-07-16T09:17:00Z</dcterms:created>
  <dc:creator>哈哈哈</dc:creator>
  <cp:lastModifiedBy>哈哈哈</cp:lastModifiedBy>
  <dcterms:modified xsi:type="dcterms:W3CDTF">2026-07-16T09:22:56Z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66145B0B8C7D490A90837E78902C1AA3_11</vt:lpwstr>
  </property>
  <property fmtid="{D5CDD505-2E9C-101B-9397-08002B2CF9AE}" pid="4" name="KSOTemplateDocerSaveRecord">
    <vt:lpwstr>eyJoZGlkIjoiYzJjZTBmMjUyN2QzYTM4YzJkM2Q4YjY3NDFkNTFiYTYiLCJ1c2VySWQiOiIxMTIxMDE0MDc0In0=</vt:lpwstr>
  </property>
</Properties>
</file>