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5A" w:rsidRPr="002509F1" w:rsidRDefault="00CF655A" w:rsidP="00CF655A">
      <w:pPr>
        <w:pStyle w:val="1"/>
        <w:jc w:val="center"/>
        <w:rPr>
          <w:rFonts w:ascii="宋体" w:hAnsi="宋体" w:cs="仿宋_GB2312"/>
          <w:color w:val="000000"/>
          <w:sz w:val="22"/>
          <w:szCs w:val="22"/>
        </w:rPr>
      </w:pPr>
      <w:r w:rsidRPr="00A30615">
        <w:rPr>
          <w:rFonts w:ascii="宋体" w:hAnsi="宋体" w:cs="仿宋_GB2312" w:hint="eastAsia"/>
          <w:color w:val="000000"/>
          <w:sz w:val="36"/>
          <w:szCs w:val="36"/>
        </w:rPr>
        <w:t>第三章 采购需求</w:t>
      </w:r>
    </w:p>
    <w:p w:rsidR="00CF655A" w:rsidRPr="002509F1" w:rsidRDefault="00CF655A" w:rsidP="00CF655A">
      <w:pPr>
        <w:spacing w:line="360" w:lineRule="auto"/>
        <w:ind w:firstLineChars="200" w:firstLine="440"/>
        <w:rPr>
          <w:rFonts w:ascii="宋体" w:hAnsi="宋体" w:cs="仿宋_GB2312"/>
          <w:sz w:val="22"/>
          <w:szCs w:val="22"/>
        </w:rPr>
      </w:pPr>
      <w:r w:rsidRPr="002509F1">
        <w:rPr>
          <w:rFonts w:ascii="宋体" w:hAnsi="宋体" w:cs="仿宋_GB2312" w:hint="eastAsia"/>
          <w:sz w:val="22"/>
          <w:szCs w:val="22"/>
        </w:rPr>
        <w:t>本部分一般应包含但不限于如下主要内容：</w:t>
      </w:r>
    </w:p>
    <w:p w:rsidR="00CF655A" w:rsidRPr="002509F1" w:rsidRDefault="00CF655A" w:rsidP="00CF655A">
      <w:pPr>
        <w:numPr>
          <w:ilvl w:val="0"/>
          <w:numId w:val="1"/>
        </w:numPr>
        <w:spacing w:line="360" w:lineRule="auto"/>
        <w:rPr>
          <w:rFonts w:ascii="宋体" w:hAnsi="宋体" w:cs="仿宋_GB2312"/>
          <w:sz w:val="22"/>
          <w:szCs w:val="22"/>
        </w:rPr>
      </w:pPr>
      <w:r w:rsidRPr="002509F1">
        <w:rPr>
          <w:rFonts w:ascii="宋体" w:hAnsi="宋体" w:cs="仿宋_GB2312" w:hint="eastAsia"/>
          <w:sz w:val="22"/>
          <w:szCs w:val="22"/>
        </w:rPr>
        <w:t>履约期限及履约地点：</w:t>
      </w:r>
    </w:p>
    <w:p w:rsidR="00CF655A" w:rsidRPr="002509F1"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履约期限：自合同签订之日起3年</w:t>
      </w:r>
    </w:p>
    <w:p w:rsidR="00CF655A" w:rsidRPr="002509F1"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履约地点：武汉香溢大酒店</w:t>
      </w:r>
    </w:p>
    <w:p w:rsidR="00CF655A" w:rsidRPr="002509F1" w:rsidRDefault="00CF655A" w:rsidP="00CF655A">
      <w:pPr>
        <w:numPr>
          <w:ilvl w:val="0"/>
          <w:numId w:val="1"/>
        </w:numPr>
        <w:spacing w:line="360" w:lineRule="auto"/>
        <w:rPr>
          <w:rFonts w:ascii="宋体" w:hAnsi="宋体" w:cs="仿宋_GB2312"/>
          <w:sz w:val="22"/>
          <w:szCs w:val="22"/>
        </w:rPr>
      </w:pPr>
      <w:r w:rsidRPr="002509F1">
        <w:rPr>
          <w:rFonts w:ascii="宋体" w:hAnsi="宋体" w:cs="仿宋_GB2312" w:hint="eastAsia"/>
          <w:sz w:val="22"/>
          <w:szCs w:val="22"/>
        </w:rPr>
        <w:t>付款方式：</w:t>
      </w:r>
    </w:p>
    <w:p w:rsidR="00CF655A" w:rsidRPr="002509F1"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付款方式：公对公转账。</w:t>
      </w:r>
    </w:p>
    <w:p w:rsidR="00CF655A" w:rsidRPr="002509F1"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付款条款：按季度支付，甲方需在服务结束后的下个季度首月10个工作日内完成支付手续，如遇节假日，结账服务周期往后延迟，第四个季度的款项在12月25日完成支付手续。</w:t>
      </w:r>
    </w:p>
    <w:p w:rsidR="00CF655A" w:rsidRPr="002509F1"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上述费用均为含税价，甲方支付每一笔费用前，乙方均应开具同等金额合法有效的增值税专用发票。合同履行期间，如遇国家税率政策变化，乙方应按照调整后的税率政策，在合同总金额不变的情况下，按照新的税率政策开具增值税专用发票。</w:t>
      </w:r>
    </w:p>
    <w:p w:rsidR="00CF655A" w:rsidRPr="002509F1" w:rsidRDefault="00CF655A" w:rsidP="00CF655A">
      <w:pPr>
        <w:numPr>
          <w:ilvl w:val="0"/>
          <w:numId w:val="1"/>
        </w:numPr>
        <w:spacing w:line="360" w:lineRule="auto"/>
        <w:rPr>
          <w:rFonts w:ascii="宋体" w:hAnsi="宋体" w:cs="仿宋_GB2312"/>
          <w:sz w:val="22"/>
          <w:szCs w:val="22"/>
        </w:rPr>
      </w:pPr>
      <w:r w:rsidRPr="002509F1">
        <w:rPr>
          <w:rFonts w:ascii="宋体" w:hAnsi="宋体" w:cs="仿宋_GB2312" w:hint="eastAsia"/>
          <w:sz w:val="22"/>
          <w:szCs w:val="22"/>
        </w:rPr>
        <w:t>采购内容，包括数量、需实现的功能或者目标：</w:t>
      </w:r>
    </w:p>
    <w:p w:rsidR="00CF655A" w:rsidRPr="0031243C" w:rsidRDefault="00CF655A" w:rsidP="00CF655A">
      <w:pPr>
        <w:spacing w:line="360" w:lineRule="auto"/>
        <w:ind w:firstLineChars="300" w:firstLine="660"/>
        <w:rPr>
          <w:rFonts w:ascii="宋体" w:hAnsi="宋体" w:cs="仿宋_GB2312"/>
          <w:sz w:val="22"/>
          <w:szCs w:val="22"/>
        </w:rPr>
      </w:pPr>
      <w:r w:rsidRPr="002509F1">
        <w:rPr>
          <w:rFonts w:ascii="宋体" w:hAnsi="宋体" w:cs="仿宋_GB2312" w:hint="eastAsia"/>
          <w:sz w:val="22"/>
          <w:szCs w:val="22"/>
        </w:rPr>
        <w:t>租赁2台商用清洁机器人，租赁期限3年</w:t>
      </w:r>
      <w:r>
        <w:rPr>
          <w:rFonts w:ascii="宋体" w:hAnsi="宋体" w:cs="仿宋_GB2312" w:hint="eastAsia"/>
          <w:sz w:val="22"/>
          <w:szCs w:val="22"/>
        </w:rPr>
        <w:t>。</w:t>
      </w:r>
      <w:r>
        <w:t>出租方须配套提供梯控、工作站、清洁耗材及全周期维修维保服务，并给予</w:t>
      </w:r>
      <w:r w:rsidRPr="0031243C">
        <w:rPr>
          <w:rFonts w:ascii="宋体" w:hAnsi="宋体" w:cs="仿宋_GB2312" w:hint="eastAsia"/>
          <w:sz w:val="22"/>
          <w:szCs w:val="22"/>
        </w:rPr>
        <w:t xml:space="preserve"> 7-15天的设备部署、调试及</w:t>
      </w:r>
      <w:r w:rsidRPr="00D25D97">
        <w:rPr>
          <w:rFonts w:ascii="宋体" w:hAnsi="宋体" w:cs="仿宋_GB2312" w:hint="eastAsia"/>
          <w:sz w:val="22"/>
          <w:szCs w:val="22"/>
        </w:rPr>
        <w:t>操作培训免租期</w:t>
      </w:r>
      <w:r w:rsidRPr="0031243C">
        <w:rPr>
          <w:rFonts w:ascii="宋体" w:hAnsi="宋体" w:cs="仿宋_GB2312" w:hint="eastAsia"/>
          <w:sz w:val="22"/>
          <w:szCs w:val="22"/>
        </w:rPr>
        <w:t>，免租期不计入计费周期。租赁期间机器人所有权归出租方，承租方享有合法使用权。机器人需要洗、扫、吸、推至少三种及以上清洁功能，可满足办公大楼大理石、PVC、环氧地坪等常见地面材质清洁需求，核心目标为高效完成大楼指定区域(大厅、走廊等公共区域</w:t>
      </w:r>
      <w:r w:rsidRPr="0031243C">
        <w:rPr>
          <w:rFonts w:ascii="宋体" w:hAnsi="宋体" w:cs="仿宋_GB2312"/>
          <w:sz w:val="22"/>
          <w:szCs w:val="22"/>
        </w:rPr>
        <w:t>)</w:t>
      </w:r>
      <w:r w:rsidRPr="0031243C">
        <w:rPr>
          <w:rFonts w:ascii="宋体" w:hAnsi="宋体" w:cs="仿宋_GB2312" w:hint="eastAsia"/>
          <w:sz w:val="22"/>
          <w:szCs w:val="22"/>
        </w:rPr>
        <w:t>的清洁工作，降低人工清洁成本，提升清洁效率和清洁质量，满足办公楼的日常清洁需求。</w:t>
      </w:r>
    </w:p>
    <w:p w:rsidR="00CF655A" w:rsidRDefault="00CF655A" w:rsidP="00CF655A">
      <w:pPr>
        <w:numPr>
          <w:ilvl w:val="0"/>
          <w:numId w:val="1"/>
        </w:numPr>
        <w:spacing w:line="360" w:lineRule="auto"/>
        <w:rPr>
          <w:rFonts w:ascii="宋体" w:hAnsi="宋体" w:cs="仿宋_GB2312"/>
          <w:sz w:val="22"/>
          <w:szCs w:val="22"/>
        </w:rPr>
      </w:pPr>
      <w:r w:rsidRPr="002509F1">
        <w:rPr>
          <w:rFonts w:ascii="宋体" w:hAnsi="宋体" w:cs="仿宋_GB2312" w:hint="eastAsia"/>
          <w:sz w:val="22"/>
          <w:szCs w:val="22"/>
        </w:rPr>
        <w:t>技术规格及参数要求、需满足的质量、安全、技术规格、物理特性等要求：</w:t>
      </w:r>
    </w:p>
    <w:p w:rsidR="00CF655A" w:rsidRPr="002509F1" w:rsidRDefault="00CF655A" w:rsidP="00CF655A">
      <w:pPr>
        <w:spacing w:line="360" w:lineRule="auto"/>
        <w:ind w:leftChars="200" w:left="640" w:hangingChars="100" w:hanging="220"/>
        <w:rPr>
          <w:rFonts w:ascii="宋体" w:hAnsi="宋体" w:cs="仿宋_GB2312"/>
          <w:sz w:val="22"/>
          <w:szCs w:val="22"/>
        </w:rPr>
      </w:pPr>
      <w:r w:rsidRPr="00224EE0">
        <w:rPr>
          <w:rFonts w:ascii="宋体" w:hAnsi="宋体" w:cs="仿宋_GB2312" w:hint="eastAsia"/>
          <w:sz w:val="22"/>
          <w:szCs w:val="22"/>
        </w:rPr>
        <w:t>（一）基础性能要求</w:t>
      </w:r>
      <w:r>
        <w:rPr>
          <w:rFonts w:ascii="宋体" w:hAnsi="宋体" w:cs="仿宋_GB2312" w:hint="eastAsia"/>
          <w:sz w:val="22"/>
          <w:szCs w:val="22"/>
        </w:rPr>
        <w:cr/>
        <w:t>1.</w:t>
      </w:r>
      <w:r w:rsidRPr="00224EE0">
        <w:rPr>
          <w:rFonts w:ascii="宋体" w:hAnsi="宋体" w:cs="仿宋_GB2312" w:hint="eastAsia"/>
          <w:sz w:val="22"/>
          <w:szCs w:val="22"/>
        </w:rPr>
        <w:t>清洁功能：需具备扫、吸、洗、推至少三种及以上清洁功能，可满足办公大楼大理石、PVC、环氧地坪等常见地面材质清洁需求；</w:t>
      </w:r>
      <w:r>
        <w:rPr>
          <w:rFonts w:ascii="宋体" w:hAnsi="宋体" w:cs="仿宋_GB2312" w:hint="eastAsia"/>
          <w:sz w:val="22"/>
          <w:szCs w:val="22"/>
        </w:rPr>
        <w:t xml:space="preserve"> </w:t>
      </w:r>
      <w:r>
        <w:rPr>
          <w:rFonts w:ascii="宋体" w:hAnsi="宋体" w:cs="仿宋_GB2312" w:hint="eastAsia"/>
          <w:sz w:val="22"/>
          <w:szCs w:val="22"/>
        </w:rPr>
        <w:cr/>
        <w:t>2.</w:t>
      </w:r>
      <w:r w:rsidRPr="00224EE0">
        <w:rPr>
          <w:rFonts w:ascii="宋体" w:hAnsi="宋体" w:cs="仿宋_GB2312" w:hint="eastAsia"/>
          <w:sz w:val="22"/>
          <w:szCs w:val="22"/>
        </w:rPr>
        <w:t>清洁效率：根据办公区域规模适配，单台设备标准清洁效率</w:t>
      </w:r>
      <w:r w:rsidRPr="00B24B57">
        <w:rPr>
          <w:rFonts w:ascii="宋体" w:hAnsi="宋体" w:cs="仿宋_GB2312" w:hint="eastAsia"/>
          <w:sz w:val="22"/>
          <w:szCs w:val="22"/>
        </w:rPr>
        <w:t>800-2000㎡/h；</w:t>
      </w:r>
      <w:r>
        <w:rPr>
          <w:rFonts w:ascii="宋体" w:hAnsi="宋体" w:cs="仿宋_GB2312" w:hint="eastAsia"/>
          <w:sz w:val="22"/>
          <w:szCs w:val="22"/>
        </w:rPr>
        <w:cr/>
        <w:t>3.</w:t>
      </w:r>
      <w:r w:rsidRPr="00224EE0">
        <w:rPr>
          <w:rFonts w:ascii="宋体" w:hAnsi="宋体" w:cs="仿宋_GB2312" w:hint="eastAsia"/>
          <w:sz w:val="22"/>
          <w:szCs w:val="22"/>
        </w:rPr>
        <w:t>通行能力：机身尺寸需适配办公大楼走廊、电梯及公共区域通道，最小通行宽</w:t>
      </w:r>
      <w:r w:rsidRPr="00224EE0">
        <w:rPr>
          <w:rFonts w:ascii="宋体" w:hAnsi="宋体" w:cs="仿宋_GB2312" w:hint="eastAsia"/>
          <w:sz w:val="22"/>
          <w:szCs w:val="22"/>
        </w:rPr>
        <w:lastRenderedPageBreak/>
        <w:t>度≤800mm，可灵活通过办公区域常见狭窄通道及拐角；</w:t>
      </w:r>
      <w:r>
        <w:rPr>
          <w:rFonts w:ascii="宋体" w:hAnsi="宋体" w:cs="仿宋_GB2312" w:hint="eastAsia"/>
          <w:sz w:val="22"/>
          <w:szCs w:val="22"/>
        </w:rPr>
        <w:cr/>
        <w:t>4.</w:t>
      </w:r>
      <w:r w:rsidRPr="00224EE0">
        <w:rPr>
          <w:rFonts w:ascii="宋体" w:hAnsi="宋体" w:cs="仿宋_GB2312" w:hint="eastAsia"/>
          <w:sz w:val="22"/>
          <w:szCs w:val="22"/>
        </w:rPr>
        <w:t>噪音控制：工作状态下噪音</w:t>
      </w:r>
      <w:r w:rsidRPr="00B24B57">
        <w:rPr>
          <w:rFonts w:ascii="宋体" w:hAnsi="宋体" w:cs="仿宋_GB2312" w:hint="eastAsia"/>
          <w:sz w:val="22"/>
          <w:szCs w:val="22"/>
        </w:rPr>
        <w:t>≤</w:t>
      </w:r>
      <w:r w:rsidRPr="00B24B57">
        <w:rPr>
          <w:rFonts w:ascii="宋体" w:hAnsi="宋体" w:cs="仿宋_GB2312"/>
          <w:sz w:val="22"/>
          <w:szCs w:val="22"/>
        </w:rPr>
        <w:t>6</w:t>
      </w:r>
      <w:r w:rsidRPr="00B24B57">
        <w:rPr>
          <w:rFonts w:ascii="宋体" w:hAnsi="宋体" w:cs="仿宋_GB2312" w:hint="eastAsia"/>
          <w:sz w:val="22"/>
          <w:szCs w:val="22"/>
        </w:rPr>
        <w:t>0dB</w:t>
      </w:r>
      <w:r w:rsidRPr="00224EE0">
        <w:rPr>
          <w:rFonts w:ascii="宋体" w:hAnsi="宋体" w:cs="仿宋_GB2312" w:hint="eastAsia"/>
          <w:sz w:val="22"/>
          <w:szCs w:val="22"/>
        </w:rPr>
        <w:t>；</w:t>
      </w:r>
      <w:r>
        <w:rPr>
          <w:rFonts w:ascii="宋体" w:hAnsi="宋体" w:cs="仿宋_GB2312" w:hint="eastAsia"/>
          <w:sz w:val="22"/>
          <w:szCs w:val="22"/>
        </w:rPr>
        <w:cr/>
        <w:t>5.</w:t>
      </w:r>
      <w:r w:rsidRPr="00224EE0">
        <w:rPr>
          <w:rFonts w:ascii="宋体" w:hAnsi="宋体" w:cs="仿宋_GB2312" w:hint="eastAsia"/>
          <w:sz w:val="22"/>
          <w:szCs w:val="22"/>
        </w:rPr>
        <w:t>续航能力：洗地模式续航</w:t>
      </w:r>
      <w:r w:rsidRPr="00B24B57">
        <w:rPr>
          <w:rFonts w:ascii="宋体" w:hAnsi="宋体" w:cs="仿宋_GB2312" w:hint="eastAsia"/>
          <w:sz w:val="22"/>
          <w:szCs w:val="22"/>
        </w:rPr>
        <w:t>≥2h</w:t>
      </w:r>
      <w:r w:rsidRPr="00224EE0">
        <w:rPr>
          <w:rFonts w:ascii="宋体" w:hAnsi="宋体" w:cs="仿宋_GB2312" w:hint="eastAsia"/>
          <w:sz w:val="22"/>
          <w:szCs w:val="22"/>
        </w:rPr>
        <w:t>，推尘模式续航≥</w:t>
      </w:r>
      <w:r>
        <w:rPr>
          <w:rFonts w:ascii="宋体" w:hAnsi="宋体" w:cs="仿宋_GB2312"/>
          <w:sz w:val="22"/>
          <w:szCs w:val="22"/>
        </w:rPr>
        <w:t>4</w:t>
      </w:r>
      <w:r w:rsidRPr="00224EE0">
        <w:rPr>
          <w:rFonts w:ascii="宋体" w:hAnsi="宋体" w:cs="仿宋_GB2312" w:hint="eastAsia"/>
          <w:sz w:val="22"/>
          <w:szCs w:val="22"/>
        </w:rPr>
        <w:t>h，可满足办公大楼单日正常保洁需求；</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6.</w:t>
      </w:r>
      <w:r w:rsidRPr="00224EE0">
        <w:rPr>
          <w:rFonts w:ascii="宋体" w:hAnsi="宋体" w:cs="仿宋_GB2312" w:hint="eastAsia"/>
          <w:sz w:val="22"/>
          <w:szCs w:val="22"/>
        </w:rPr>
        <w:t>水箱配置：清水箱容量≥30L，污水箱容量</w:t>
      </w:r>
      <w:r w:rsidRPr="00B24B57">
        <w:rPr>
          <w:rFonts w:ascii="宋体" w:hAnsi="宋体" w:cs="仿宋_GB2312" w:hint="eastAsia"/>
          <w:sz w:val="22"/>
          <w:szCs w:val="22"/>
        </w:rPr>
        <w:t>≥20L</w:t>
      </w:r>
      <w:r w:rsidRPr="00224EE0">
        <w:rPr>
          <w:rFonts w:ascii="宋体" w:hAnsi="宋体" w:cs="仿宋_GB2312" w:hint="eastAsia"/>
          <w:sz w:val="22"/>
          <w:szCs w:val="22"/>
        </w:rPr>
        <w:t>。</w:t>
      </w:r>
      <w:r w:rsidRPr="00224EE0">
        <w:rPr>
          <w:rFonts w:ascii="宋体" w:hAnsi="宋体" w:cs="仿宋_GB2312" w:hint="eastAsia"/>
          <w:sz w:val="22"/>
          <w:szCs w:val="22"/>
        </w:rPr>
        <w:cr/>
        <w:t>（二）导航与避障技术要求</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1.</w:t>
      </w:r>
      <w:r w:rsidRPr="00224EE0">
        <w:rPr>
          <w:rFonts w:ascii="宋体" w:hAnsi="宋体" w:cs="仿宋_GB2312" w:hint="eastAsia"/>
          <w:sz w:val="22"/>
          <w:szCs w:val="22"/>
        </w:rPr>
        <w:t>导航方式：采用符合商用清洁机器人行业主流标准的导航技术（包括但不限于激光导航、视觉导航或激光+视觉融合导航），定位精度不低于±2cm，可实现自主路径规划、多楼层跨区作业（需适配办公大楼电梯联动）；</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2.</w:t>
      </w:r>
      <w:r w:rsidRPr="00224EE0">
        <w:rPr>
          <w:rFonts w:ascii="宋体" w:hAnsi="宋体" w:cs="仿宋_GB2312" w:hint="eastAsia"/>
          <w:sz w:val="22"/>
          <w:szCs w:val="22"/>
        </w:rPr>
        <w:t>避障能力：具备动态避障功能，可识别行人、办公家具、垃圾桶等常见障碍物，避障响应及时，无碰撞、卡顿现象，支持3D激光、RGBD等多传感器融合避障优先；</w:t>
      </w:r>
      <w:r w:rsidRPr="00224EE0">
        <w:rPr>
          <w:rFonts w:ascii="宋体" w:hAnsi="宋体" w:cs="仿宋_GB2312" w:hint="eastAsia"/>
          <w:sz w:val="22"/>
          <w:szCs w:val="22"/>
        </w:rPr>
        <w:cr/>
        <w:t>（三）智能化与便捷性要求</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1.</w:t>
      </w:r>
      <w:r w:rsidRPr="00224EE0">
        <w:rPr>
          <w:rFonts w:ascii="宋体" w:hAnsi="宋体" w:cs="仿宋_GB2312" w:hint="eastAsia"/>
          <w:sz w:val="22"/>
          <w:szCs w:val="22"/>
        </w:rPr>
        <w:t>自主功能：具备自动回充、自动加排水、自主乘梯、跨层清洁，减少人工干预。</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2.</w:t>
      </w:r>
      <w:r w:rsidRPr="00224EE0">
        <w:rPr>
          <w:rFonts w:ascii="宋体" w:hAnsi="宋体" w:cs="仿宋_GB2312" w:hint="eastAsia"/>
          <w:sz w:val="22"/>
          <w:szCs w:val="22"/>
        </w:rPr>
        <w:t>远程管理：支持APP或后台远程监控设备工作状态、清洁进度、故障报警，可远程调度、设置清洁区域及清洁模式；</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3.</w:t>
      </w:r>
      <w:r w:rsidRPr="00224EE0">
        <w:rPr>
          <w:rFonts w:ascii="宋体" w:hAnsi="宋体" w:cs="仿宋_GB2312" w:hint="eastAsia"/>
          <w:sz w:val="22"/>
          <w:szCs w:val="22"/>
        </w:rPr>
        <w:t>多机协同：支持多台同品牌或跨品牌机器人在同一限定公共区域进行任务分配与协同避免作业冲突，允许多台设备同时运行且防止相互碰撞。</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4.</w:t>
      </w:r>
      <w:r w:rsidRPr="00224EE0">
        <w:rPr>
          <w:rFonts w:ascii="宋体" w:hAnsi="宋体" w:cs="仿宋_GB2312" w:hint="eastAsia"/>
          <w:sz w:val="22"/>
          <w:szCs w:val="22"/>
        </w:rPr>
        <w:t>数据接口：支持通过开放平台API将清洁数据接入大楼的智慧楼宇管理平台</w:t>
      </w:r>
      <w:r w:rsidRPr="00224EE0">
        <w:rPr>
          <w:rFonts w:ascii="宋体" w:hAnsi="宋体" w:cs="仿宋_GB2312" w:hint="eastAsia"/>
          <w:sz w:val="22"/>
          <w:szCs w:val="22"/>
        </w:rPr>
        <w:cr/>
      </w:r>
      <w:r>
        <w:rPr>
          <w:rFonts w:ascii="宋体" w:hAnsi="宋体" w:cs="仿宋_GB2312"/>
          <w:sz w:val="22"/>
          <w:szCs w:val="22"/>
        </w:rPr>
        <w:t xml:space="preserve">  </w:t>
      </w:r>
      <w:r w:rsidRPr="00224EE0">
        <w:rPr>
          <w:rFonts w:ascii="宋体" w:hAnsi="宋体" w:cs="仿宋_GB2312" w:hint="eastAsia"/>
          <w:sz w:val="22"/>
          <w:szCs w:val="22"/>
        </w:rPr>
        <w:t>5.维护便捷：采用模块化设计，耗材（刷盘、胶条、滤网等）可快速拆卸更换，设备故障可远程诊断，降低运维成本。</w:t>
      </w:r>
      <w:r w:rsidRPr="00224EE0">
        <w:rPr>
          <w:rFonts w:ascii="宋体" w:hAnsi="宋体" w:cs="仿宋_GB2312" w:hint="eastAsia"/>
          <w:sz w:val="22"/>
          <w:szCs w:val="22"/>
        </w:rPr>
        <w:cr/>
        <w:t>（四）安全与合规要求</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1.</w:t>
      </w:r>
      <w:r w:rsidRPr="00224EE0">
        <w:rPr>
          <w:rFonts w:ascii="宋体" w:hAnsi="宋体" w:cs="仿宋_GB2312" w:hint="eastAsia"/>
          <w:sz w:val="22"/>
          <w:szCs w:val="22"/>
        </w:rPr>
        <w:t>设备资质：提供设备合格证明、质检报告，符合国家相关安全标准，无安全隐患；</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2.</w:t>
      </w:r>
      <w:r w:rsidRPr="00224EE0">
        <w:rPr>
          <w:rFonts w:ascii="宋体" w:hAnsi="宋体" w:cs="仿宋_GB2312" w:hint="eastAsia"/>
          <w:sz w:val="22"/>
          <w:szCs w:val="22"/>
        </w:rPr>
        <w:t>用电安全：采用磷酸铁锂或安全锂电池（应符合GB 38031等相关安全标准，且满足国家强制性CCC认证要求，租赁期间如遇电池衰减超20%，应</w:t>
      </w:r>
      <w:r>
        <w:rPr>
          <w:rFonts w:ascii="宋体" w:hAnsi="宋体" w:cs="仿宋_GB2312" w:hint="eastAsia"/>
          <w:sz w:val="22"/>
          <w:szCs w:val="22"/>
        </w:rPr>
        <w:t>由</w:t>
      </w:r>
      <w:r w:rsidRPr="00224EE0">
        <w:rPr>
          <w:rFonts w:ascii="宋体" w:hAnsi="宋体" w:cs="仿宋_GB2312" w:hint="eastAsia"/>
          <w:sz w:val="22"/>
          <w:szCs w:val="22"/>
        </w:rPr>
        <w:t>供应商负责更换）；电池容量≥40Ah；充电时间≤2.5h</w:t>
      </w:r>
    </w:p>
    <w:p w:rsidR="00CF655A" w:rsidRDefault="00CF655A" w:rsidP="00CF655A">
      <w:pPr>
        <w:numPr>
          <w:ilvl w:val="0"/>
          <w:numId w:val="1"/>
        </w:numPr>
        <w:spacing w:line="360" w:lineRule="auto"/>
        <w:rPr>
          <w:rFonts w:ascii="宋体" w:hAnsi="宋体" w:cs="仿宋_GB2312"/>
          <w:sz w:val="22"/>
          <w:szCs w:val="22"/>
        </w:rPr>
      </w:pPr>
      <w:r w:rsidRPr="007966D8">
        <w:rPr>
          <w:rFonts w:ascii="宋体" w:hAnsi="宋体" w:cs="仿宋_GB2312" w:hint="eastAsia"/>
          <w:sz w:val="22"/>
          <w:szCs w:val="22"/>
        </w:rPr>
        <w:t>租赁服务要求</w:t>
      </w:r>
      <w:r>
        <w:rPr>
          <w:rFonts w:ascii="宋体" w:hAnsi="宋体" w:cs="仿宋_GB2312" w:hint="eastAsia"/>
          <w:sz w:val="22"/>
          <w:szCs w:val="22"/>
        </w:rPr>
        <w:t>：</w:t>
      </w:r>
    </w:p>
    <w:p w:rsidR="00CF655A" w:rsidRPr="002509F1" w:rsidRDefault="00CF655A" w:rsidP="00CF655A">
      <w:pPr>
        <w:spacing w:line="360" w:lineRule="auto"/>
        <w:ind w:leftChars="200" w:left="640" w:hangingChars="100" w:hanging="220"/>
        <w:rPr>
          <w:rFonts w:ascii="宋体" w:hAnsi="宋体" w:cs="仿宋_GB2312"/>
          <w:sz w:val="22"/>
          <w:szCs w:val="22"/>
        </w:rPr>
      </w:pPr>
      <w:r w:rsidRPr="007966D8">
        <w:rPr>
          <w:rFonts w:ascii="宋体" w:hAnsi="宋体" w:cs="仿宋_GB2312" w:hint="eastAsia"/>
          <w:sz w:val="22"/>
          <w:szCs w:val="22"/>
        </w:rPr>
        <w:t>（一）安装调试与培训</w:t>
      </w:r>
      <w:r w:rsidRPr="007966D8">
        <w:rPr>
          <w:rFonts w:ascii="宋体" w:hAnsi="宋体" w:cs="仿宋_GB2312"/>
          <w:sz w:val="22"/>
          <w:szCs w:val="22"/>
        </w:rPr>
        <w:cr/>
      </w:r>
      <w:r w:rsidRPr="007966D8">
        <w:rPr>
          <w:rFonts w:ascii="宋体" w:hAnsi="宋体" w:cs="仿宋_GB2312" w:hint="eastAsia"/>
          <w:sz w:val="22"/>
          <w:szCs w:val="22"/>
        </w:rPr>
        <w:lastRenderedPageBreak/>
        <w:t>1. 供应商应免费提供设备的现场安装、调试及验收，确保可正常运行；</w:t>
      </w:r>
      <w:r w:rsidRPr="007966D8">
        <w:rPr>
          <w:rFonts w:ascii="宋体" w:hAnsi="宋体" w:cs="仿宋_GB2312" w:hint="eastAsia"/>
          <w:sz w:val="22"/>
          <w:szCs w:val="22"/>
        </w:rPr>
        <w:cr/>
        <w:t>2. 供应商需提供操作人员和管理人员培训，确保大楼保洁人员能够独立使用和管理设备。</w:t>
      </w:r>
    </w:p>
    <w:p w:rsidR="00CF655A" w:rsidRDefault="00CF655A" w:rsidP="00CF655A">
      <w:pPr>
        <w:widowControl/>
        <w:spacing w:line="360" w:lineRule="auto"/>
        <w:ind w:leftChars="200" w:left="860" w:hangingChars="200" w:hanging="440"/>
        <w:rPr>
          <w:rFonts w:ascii="宋体" w:hAnsi="宋体" w:cs="仿宋_GB2312"/>
          <w:sz w:val="22"/>
          <w:szCs w:val="22"/>
        </w:rPr>
      </w:pPr>
      <w:r w:rsidRPr="007966D8">
        <w:rPr>
          <w:rFonts w:ascii="宋体" w:hAnsi="宋体" w:cs="仿宋_GB2312" w:hint="eastAsia"/>
          <w:sz w:val="22"/>
          <w:szCs w:val="22"/>
        </w:rPr>
        <w:t>（二）技术服务与质保</w:t>
      </w:r>
    </w:p>
    <w:p w:rsidR="00CF655A" w:rsidRDefault="00CF655A" w:rsidP="00CF655A">
      <w:pPr>
        <w:widowControl/>
        <w:spacing w:line="360" w:lineRule="auto"/>
        <w:ind w:firstLineChars="300" w:firstLine="660"/>
        <w:rPr>
          <w:rFonts w:ascii="宋体" w:hAnsi="宋体" w:cs="仿宋_GB2312"/>
          <w:sz w:val="22"/>
          <w:szCs w:val="22"/>
        </w:rPr>
      </w:pPr>
      <w:r>
        <w:rPr>
          <w:rFonts w:ascii="宋体" w:hAnsi="宋体" w:cs="仿宋_GB2312" w:hint="eastAsia"/>
          <w:sz w:val="22"/>
          <w:szCs w:val="22"/>
        </w:rPr>
        <w:t>1.</w:t>
      </w:r>
      <w:r w:rsidRPr="007966D8">
        <w:rPr>
          <w:rFonts w:ascii="宋体" w:hAnsi="宋体" w:cs="仿宋_GB2312" w:hint="eastAsia"/>
          <w:sz w:val="22"/>
          <w:szCs w:val="22"/>
        </w:rPr>
        <w:t>租赁期内免费提供原厂配件与维修服务（含人工费、零部件费），须在接到电话或在线报修申报后2小时内响应，远程无法解决时维修团队需在24小时内到达现场；</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2.</w:t>
      </w:r>
      <w:r w:rsidRPr="007966D8">
        <w:rPr>
          <w:rFonts w:ascii="宋体" w:hAnsi="宋体" w:cs="仿宋_GB2312" w:hint="eastAsia"/>
          <w:sz w:val="22"/>
          <w:szCs w:val="22"/>
        </w:rPr>
        <w:t>租赁期内应</w:t>
      </w:r>
      <w:r>
        <w:rPr>
          <w:rFonts w:ascii="宋体" w:hAnsi="宋体" w:cs="仿宋_GB2312" w:hint="eastAsia"/>
          <w:sz w:val="22"/>
          <w:szCs w:val="22"/>
        </w:rPr>
        <w:t>免费</w:t>
      </w:r>
      <w:r w:rsidRPr="007966D8">
        <w:rPr>
          <w:rFonts w:ascii="宋体" w:hAnsi="宋体" w:cs="仿宋_GB2312" w:hint="eastAsia"/>
          <w:sz w:val="22"/>
          <w:szCs w:val="22"/>
        </w:rPr>
        <w:t>提供定期巡检和软件升级服务。</w:t>
      </w:r>
    </w:p>
    <w:p w:rsidR="00CF655A" w:rsidRDefault="00CF655A" w:rsidP="00CF655A">
      <w:pPr>
        <w:widowControl/>
        <w:spacing w:line="360" w:lineRule="auto"/>
        <w:ind w:leftChars="200" w:left="640" w:hangingChars="100" w:hanging="220"/>
        <w:rPr>
          <w:rFonts w:ascii="宋体" w:hAnsi="宋体" w:cs="仿宋_GB2312"/>
          <w:sz w:val="22"/>
          <w:szCs w:val="22"/>
        </w:rPr>
      </w:pPr>
      <w:r w:rsidRPr="007966D8">
        <w:rPr>
          <w:rFonts w:ascii="宋体" w:hAnsi="宋体" w:cs="仿宋_GB2312" w:hint="eastAsia"/>
          <w:sz w:val="22"/>
          <w:szCs w:val="22"/>
        </w:rPr>
        <w:t>（三）备品备件</w:t>
      </w:r>
    </w:p>
    <w:p w:rsidR="00CF655A" w:rsidRPr="002509F1" w:rsidRDefault="00CF655A" w:rsidP="00CF655A">
      <w:pPr>
        <w:widowControl/>
        <w:spacing w:line="360" w:lineRule="auto"/>
        <w:ind w:leftChars="131" w:left="275" w:firstLineChars="200" w:firstLine="440"/>
        <w:rPr>
          <w:rFonts w:ascii="宋体" w:hAnsi="宋体" w:cs="仿宋_GB2312"/>
          <w:sz w:val="22"/>
          <w:szCs w:val="22"/>
        </w:rPr>
      </w:pPr>
      <w:r>
        <w:rPr>
          <w:rFonts w:ascii="宋体" w:hAnsi="宋体" w:cs="仿宋_GB2312" w:hint="eastAsia"/>
          <w:sz w:val="22"/>
          <w:szCs w:val="22"/>
        </w:rPr>
        <w:t>1.</w:t>
      </w:r>
      <w:r w:rsidRPr="007966D8">
        <w:rPr>
          <w:rFonts w:ascii="宋体" w:hAnsi="宋体" w:cs="仿宋_GB2312" w:hint="eastAsia"/>
          <w:sz w:val="22"/>
          <w:szCs w:val="22"/>
        </w:rPr>
        <w:t>供应商需免费提供合理的易损件备件（含刷盘、吸水胶条、过滤网等常用更换件）。提前储备数量，需要满足6个月以上的日常不间断作业更换需求，不可出现长时间缺货导致停机；</w:t>
      </w:r>
      <w:r>
        <w:rPr>
          <w:rFonts w:ascii="宋体" w:hAnsi="宋体" w:cs="仿宋_GB2312" w:hint="eastAsia"/>
          <w:sz w:val="22"/>
          <w:szCs w:val="22"/>
        </w:rPr>
        <w:cr/>
      </w:r>
      <w:r>
        <w:rPr>
          <w:rFonts w:ascii="宋体" w:hAnsi="宋体" w:cs="仿宋_GB2312"/>
          <w:sz w:val="22"/>
          <w:szCs w:val="22"/>
        </w:rPr>
        <w:t xml:space="preserve">   </w:t>
      </w:r>
      <w:r>
        <w:rPr>
          <w:rFonts w:ascii="宋体" w:hAnsi="宋体" w:cs="仿宋_GB2312" w:hint="eastAsia"/>
          <w:sz w:val="22"/>
          <w:szCs w:val="22"/>
        </w:rPr>
        <w:t>2.</w:t>
      </w:r>
      <w:r w:rsidRPr="007966D8">
        <w:rPr>
          <w:rFonts w:ascii="宋体" w:hAnsi="宋体" w:cs="仿宋_GB2312" w:hint="eastAsia"/>
          <w:sz w:val="22"/>
          <w:szCs w:val="22"/>
        </w:rPr>
        <w:t>如果租赁的机器人在租赁期内停产，供应商须保证由原</w:t>
      </w:r>
      <w:r>
        <w:rPr>
          <w:rFonts w:ascii="宋体" w:hAnsi="宋体" w:cs="仿宋_GB2312" w:hint="eastAsia"/>
          <w:sz w:val="22"/>
          <w:szCs w:val="22"/>
        </w:rPr>
        <w:t>厂</w:t>
      </w:r>
      <w:r w:rsidRPr="007966D8">
        <w:rPr>
          <w:rFonts w:ascii="宋体" w:hAnsi="宋体" w:cs="仿宋_GB2312" w:hint="eastAsia"/>
          <w:sz w:val="22"/>
          <w:szCs w:val="22"/>
        </w:rPr>
        <w:t>继续提供售后服务。如需要更换为新型号，须征得</w:t>
      </w:r>
      <w:r>
        <w:rPr>
          <w:rFonts w:ascii="宋体" w:hAnsi="宋体" w:cs="仿宋_GB2312" w:hint="eastAsia"/>
          <w:sz w:val="22"/>
          <w:szCs w:val="22"/>
        </w:rPr>
        <w:t>租赁方</w:t>
      </w:r>
      <w:r w:rsidRPr="007966D8">
        <w:rPr>
          <w:rFonts w:ascii="宋体" w:hAnsi="宋体" w:cs="仿宋_GB2312" w:hint="eastAsia"/>
          <w:sz w:val="22"/>
          <w:szCs w:val="22"/>
        </w:rPr>
        <w:t>同意，并由双方协商确定具体升级方案。</w:t>
      </w:r>
    </w:p>
    <w:p w:rsidR="00CF655A" w:rsidRPr="002509F1" w:rsidRDefault="00CF655A" w:rsidP="00CF655A">
      <w:pPr>
        <w:numPr>
          <w:ilvl w:val="0"/>
          <w:numId w:val="1"/>
        </w:numPr>
        <w:spacing w:line="360" w:lineRule="auto"/>
        <w:rPr>
          <w:rFonts w:ascii="宋体" w:hAnsi="宋体" w:cs="仿宋_GB2312"/>
          <w:sz w:val="22"/>
          <w:szCs w:val="22"/>
        </w:rPr>
      </w:pPr>
      <w:r w:rsidRPr="002509F1">
        <w:rPr>
          <w:rFonts w:ascii="宋体" w:hAnsi="宋体" w:cs="仿宋_GB2312" w:hint="eastAsia"/>
          <w:sz w:val="22"/>
          <w:szCs w:val="22"/>
        </w:rPr>
        <w:t>验收标准及方法；</w:t>
      </w:r>
    </w:p>
    <w:p w:rsidR="00CF655A" w:rsidRPr="00A30812" w:rsidRDefault="00CF655A" w:rsidP="00CF655A">
      <w:pPr>
        <w:widowControl/>
        <w:spacing w:line="360" w:lineRule="auto"/>
        <w:ind w:firstLineChars="300" w:firstLine="660"/>
        <w:rPr>
          <w:rFonts w:ascii="宋体" w:hAnsi="宋体" w:cs="宋体"/>
          <w:kern w:val="0"/>
          <w:sz w:val="22"/>
          <w:szCs w:val="22"/>
        </w:rPr>
      </w:pPr>
      <w:r w:rsidRPr="00A30812">
        <w:rPr>
          <w:rFonts w:ascii="宋体" w:hAnsi="宋体" w:cs="宋体" w:hint="eastAsia"/>
          <w:kern w:val="0"/>
          <w:sz w:val="22"/>
          <w:szCs w:val="22"/>
        </w:rPr>
        <w:t>1</w:t>
      </w:r>
      <w:r w:rsidRPr="00A30812">
        <w:rPr>
          <w:rFonts w:ascii="宋体" w:hAnsi="宋体" w:cs="宋体"/>
          <w:kern w:val="0"/>
          <w:sz w:val="22"/>
          <w:szCs w:val="22"/>
        </w:rPr>
        <w:t>.</w:t>
      </w:r>
      <w:r w:rsidRPr="00A30812">
        <w:rPr>
          <w:rFonts w:ascii="宋体" w:hAnsi="宋体" w:cs="宋体" w:hint="eastAsia"/>
          <w:kern w:val="0"/>
          <w:sz w:val="22"/>
          <w:szCs w:val="22"/>
        </w:rPr>
        <w:t>验收时间：机器人交付并调试完成后3个工作日内，双方共同进行验收；</w:t>
      </w:r>
    </w:p>
    <w:p w:rsidR="00CF655A" w:rsidRPr="00A30812" w:rsidRDefault="00CF655A" w:rsidP="00CF655A">
      <w:pPr>
        <w:widowControl/>
        <w:spacing w:line="360" w:lineRule="auto"/>
        <w:ind w:firstLineChars="300" w:firstLine="660"/>
        <w:rPr>
          <w:rFonts w:ascii="宋体" w:hAnsi="宋体" w:cs="宋体"/>
          <w:kern w:val="0"/>
          <w:sz w:val="22"/>
          <w:szCs w:val="22"/>
        </w:rPr>
      </w:pPr>
      <w:r w:rsidRPr="00A30812">
        <w:rPr>
          <w:rFonts w:ascii="宋体" w:hAnsi="宋体" w:cs="宋体" w:hint="eastAsia"/>
          <w:kern w:val="0"/>
          <w:sz w:val="22"/>
          <w:szCs w:val="22"/>
        </w:rPr>
        <w:t>2.验收标准：</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1</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数量：交付的机器人数量为2台，型号、规格与合同约定一致，无短缺、破损；</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2</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kern w:val="0"/>
          <w:sz w:val="22"/>
          <w:szCs w:val="22"/>
        </w:rPr>
        <w:t>清洁功能：具备扫、吸、洗、推中至少三种，适配常见地面材质，清洁无明显污渍、杂物</w:t>
      </w:r>
      <w:r w:rsidRPr="00A30812">
        <w:rPr>
          <w:rFonts w:ascii="宋体" w:hAnsi="宋体" w:cs="宋体" w:hint="eastAsia"/>
          <w:kern w:val="0"/>
          <w:sz w:val="22"/>
          <w:szCs w:val="22"/>
        </w:rPr>
        <w:t>；</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3</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核心参数：清洁效率</w:t>
      </w:r>
      <w:r w:rsidRPr="00A30812">
        <w:rPr>
          <w:rFonts w:ascii="宋体" w:hAnsi="宋体" w:cs="宋体" w:hint="eastAsia"/>
          <w:color w:val="000000"/>
          <w:kern w:val="0"/>
          <w:sz w:val="22"/>
          <w:szCs w:val="22"/>
        </w:rPr>
        <w:t>800-2000㎡/h</w:t>
      </w:r>
      <w:r w:rsidRPr="00A30812">
        <w:rPr>
          <w:rFonts w:ascii="宋体" w:hAnsi="宋体" w:cs="宋体" w:hint="eastAsia"/>
          <w:kern w:val="0"/>
          <w:sz w:val="22"/>
          <w:szCs w:val="22"/>
        </w:rPr>
        <w:t>，通行宽度≤800mm，工作噪音</w:t>
      </w:r>
      <w:r w:rsidRPr="00A30812">
        <w:rPr>
          <w:rFonts w:ascii="宋体" w:hAnsi="宋体" w:cs="宋体" w:hint="eastAsia"/>
          <w:color w:val="000000"/>
          <w:kern w:val="0"/>
          <w:sz w:val="22"/>
          <w:szCs w:val="22"/>
        </w:rPr>
        <w:t>≤</w:t>
      </w:r>
      <w:r w:rsidRPr="00A30812">
        <w:rPr>
          <w:rFonts w:ascii="宋体" w:hAnsi="宋体" w:cs="宋体"/>
          <w:color w:val="000000"/>
          <w:kern w:val="0"/>
          <w:sz w:val="22"/>
          <w:szCs w:val="22"/>
        </w:rPr>
        <w:t>60</w:t>
      </w:r>
      <w:r w:rsidRPr="00A30812">
        <w:rPr>
          <w:rFonts w:ascii="宋体" w:hAnsi="宋体" w:cs="宋体" w:hint="eastAsia"/>
          <w:color w:val="000000"/>
          <w:kern w:val="0"/>
          <w:sz w:val="22"/>
          <w:szCs w:val="22"/>
        </w:rPr>
        <w:t>dB</w:t>
      </w:r>
      <w:r w:rsidRPr="00A30812">
        <w:rPr>
          <w:rFonts w:ascii="宋体" w:hAnsi="宋体" w:cs="宋体" w:hint="eastAsia"/>
          <w:kern w:val="0"/>
          <w:sz w:val="22"/>
          <w:szCs w:val="22"/>
        </w:rPr>
        <w:t>，洗地续航</w:t>
      </w:r>
      <w:r w:rsidRPr="00A30812">
        <w:rPr>
          <w:rFonts w:ascii="宋体" w:hAnsi="宋体" w:cs="宋体" w:hint="eastAsia"/>
          <w:color w:val="000000"/>
          <w:kern w:val="0"/>
          <w:sz w:val="22"/>
          <w:szCs w:val="22"/>
        </w:rPr>
        <w:t>≥2h</w:t>
      </w:r>
      <w:r w:rsidRPr="00A30812">
        <w:rPr>
          <w:rFonts w:ascii="宋体" w:hAnsi="宋体" w:cs="宋体" w:hint="eastAsia"/>
          <w:kern w:val="0"/>
          <w:sz w:val="22"/>
          <w:szCs w:val="22"/>
        </w:rPr>
        <w:t>、推尘续航≥</w:t>
      </w:r>
      <w:r w:rsidRPr="00A30812">
        <w:rPr>
          <w:rFonts w:ascii="宋体" w:hAnsi="宋体" w:cs="宋体"/>
          <w:kern w:val="0"/>
          <w:sz w:val="22"/>
          <w:szCs w:val="22"/>
        </w:rPr>
        <w:t>4</w:t>
      </w:r>
      <w:r w:rsidRPr="00A30812">
        <w:rPr>
          <w:rFonts w:ascii="宋体" w:hAnsi="宋体" w:cs="宋体" w:hint="eastAsia"/>
          <w:kern w:val="0"/>
          <w:sz w:val="22"/>
          <w:szCs w:val="22"/>
        </w:rPr>
        <w:t>h，清水箱≥30L、</w:t>
      </w:r>
      <w:r w:rsidRPr="00A30812">
        <w:rPr>
          <w:rFonts w:ascii="宋体" w:hAnsi="宋体" w:cs="宋体" w:hint="eastAsia"/>
          <w:color w:val="000000"/>
          <w:kern w:val="0"/>
          <w:sz w:val="22"/>
          <w:szCs w:val="22"/>
        </w:rPr>
        <w:t>污水箱≥20L</w:t>
      </w:r>
      <w:r w:rsidRPr="00A30812">
        <w:rPr>
          <w:rFonts w:ascii="宋体" w:hAnsi="宋体" w:cs="宋体" w:hint="eastAsia"/>
          <w:kern w:val="0"/>
          <w:sz w:val="22"/>
          <w:szCs w:val="22"/>
        </w:rPr>
        <w:t>；</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4</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导航避障：定位精度±2cm，可自主路径规划、跨层作业，动态避障无碰撞；</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5</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智能化：支持自动回充、远程管理、多机协同及智慧楼宇平台对接，维护便捷；</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6</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安全资质：提供完整合格证明、质检报告及电池CCC认证文件（复印件留存，作为报销必备佐证）</w:t>
      </w:r>
      <w:bookmarkStart w:id="0" w:name="_GoBack"/>
      <w:bookmarkEnd w:id="0"/>
      <w:r w:rsidRPr="00A30812">
        <w:rPr>
          <w:rFonts w:ascii="宋体" w:hAnsi="宋体" w:cs="宋体" w:hint="eastAsia"/>
          <w:kern w:val="0"/>
          <w:sz w:val="22"/>
          <w:szCs w:val="22"/>
        </w:rPr>
        <w:t>；</w:t>
      </w:r>
      <w:r w:rsidRPr="00A30812">
        <w:rPr>
          <w:rFonts w:ascii="宋体" w:hAnsi="宋体" w:cs="宋体"/>
          <w:kern w:val="0"/>
          <w:sz w:val="22"/>
          <w:szCs w:val="22"/>
        </w:rPr>
        <w:fldChar w:fldCharType="begin"/>
      </w:r>
      <w:r w:rsidRPr="00A30812">
        <w:rPr>
          <w:rFonts w:ascii="宋体" w:hAnsi="宋体" w:cs="宋体"/>
          <w:kern w:val="0"/>
          <w:sz w:val="22"/>
          <w:szCs w:val="22"/>
        </w:rPr>
        <w:instrText xml:space="preserve"> </w:instrText>
      </w:r>
      <w:r w:rsidRPr="00A30812">
        <w:rPr>
          <w:rFonts w:ascii="宋体" w:hAnsi="宋体" w:cs="宋体" w:hint="eastAsia"/>
          <w:kern w:val="0"/>
          <w:sz w:val="22"/>
          <w:szCs w:val="22"/>
        </w:rPr>
        <w:instrText>eq \o\ac(○,</w:instrText>
      </w:r>
      <w:r w:rsidRPr="00A30812">
        <w:rPr>
          <w:rFonts w:ascii="宋体" w:hAnsi="宋体" w:cs="宋体" w:hint="eastAsia"/>
          <w:kern w:val="0"/>
          <w:position w:val="3"/>
          <w:sz w:val="22"/>
          <w:szCs w:val="22"/>
        </w:rPr>
        <w:instrText>7</w:instrText>
      </w:r>
      <w:r w:rsidRPr="00A30812">
        <w:rPr>
          <w:rFonts w:ascii="宋体" w:hAnsi="宋体" w:cs="宋体" w:hint="eastAsia"/>
          <w:kern w:val="0"/>
          <w:sz w:val="22"/>
          <w:szCs w:val="22"/>
        </w:rPr>
        <w:instrText>)</w:instrText>
      </w:r>
      <w:r w:rsidRPr="00A30812">
        <w:rPr>
          <w:rFonts w:ascii="宋体" w:hAnsi="宋体" w:cs="宋体"/>
          <w:kern w:val="0"/>
          <w:sz w:val="22"/>
          <w:szCs w:val="22"/>
        </w:rPr>
        <w:fldChar w:fldCharType="end"/>
      </w:r>
      <w:r w:rsidRPr="00A30812">
        <w:rPr>
          <w:rFonts w:ascii="宋体" w:hAnsi="宋体" w:cs="宋体" w:hint="eastAsia"/>
          <w:kern w:val="0"/>
          <w:sz w:val="22"/>
          <w:szCs w:val="22"/>
        </w:rPr>
        <w:t>资料：出租方需提供产品合格证书、检测报告、操作手册、维护手册、培训资料、培训方案、耗材供应清单等相关文件，资料齐全、有效。</w:t>
      </w:r>
    </w:p>
    <w:p w:rsidR="00CF655A" w:rsidRPr="00A30812" w:rsidRDefault="00CF655A" w:rsidP="00CF655A">
      <w:pPr>
        <w:widowControl/>
        <w:spacing w:line="360" w:lineRule="auto"/>
        <w:ind w:firstLineChars="200" w:firstLine="440"/>
        <w:rPr>
          <w:rFonts w:ascii="宋体" w:hAnsi="宋体" w:cs="宋体"/>
          <w:kern w:val="0"/>
          <w:sz w:val="22"/>
          <w:szCs w:val="22"/>
        </w:rPr>
      </w:pPr>
      <w:r w:rsidRPr="00A30812">
        <w:rPr>
          <w:rFonts w:ascii="宋体" w:hAnsi="宋体" w:cs="宋体"/>
          <w:kern w:val="0"/>
          <w:sz w:val="22"/>
          <w:szCs w:val="22"/>
        </w:rPr>
        <w:t xml:space="preserve"> </w:t>
      </w:r>
      <w:r w:rsidRPr="00A30812">
        <w:rPr>
          <w:rFonts w:ascii="宋体" w:hAnsi="宋体" w:cs="宋体" w:hint="eastAsia"/>
          <w:kern w:val="0"/>
          <w:sz w:val="22"/>
          <w:szCs w:val="22"/>
        </w:rPr>
        <w:t>3.验收方法：双方现场开机测试，模拟办公楼实际清洁场景，检查机器人各项功能、参数是否达标；核对产品资料、数量是否无误；验收合格的，双方签署《验收确认</w:t>
      </w:r>
      <w:r w:rsidRPr="00A30812">
        <w:rPr>
          <w:rFonts w:ascii="宋体" w:hAnsi="宋体" w:cs="宋体" w:hint="eastAsia"/>
          <w:kern w:val="0"/>
          <w:sz w:val="22"/>
          <w:szCs w:val="22"/>
        </w:rPr>
        <w:lastRenderedPageBreak/>
        <w:t>单》；验收不合格的，出租方需在7个工作日内更换合格机器人，重新组织验收，由此产生的费用由出租方承担。</w:t>
      </w:r>
    </w:p>
    <w:p w:rsidR="00CF655A" w:rsidRPr="00F467E2" w:rsidRDefault="00CF655A" w:rsidP="00CF655A">
      <w:pPr>
        <w:widowControl/>
        <w:ind w:firstLineChars="100" w:firstLine="220"/>
        <w:jc w:val="left"/>
        <w:rPr>
          <w:rFonts w:ascii="宋体" w:hAnsi="宋体" w:cs="宋体"/>
          <w:color w:val="000000"/>
          <w:kern w:val="0"/>
          <w:sz w:val="22"/>
          <w:szCs w:val="22"/>
        </w:rPr>
      </w:pPr>
      <w:r w:rsidRPr="00F467E2">
        <w:rPr>
          <w:rFonts w:ascii="宋体" w:hAnsi="宋体" w:cs="宋体" w:hint="eastAsia"/>
          <w:color w:val="000000"/>
          <w:kern w:val="0"/>
          <w:sz w:val="22"/>
          <w:szCs w:val="22"/>
        </w:rPr>
        <w:t>七、质量保证和售后服务要求，需满足的服务标准、期限、效率等：</w:t>
      </w:r>
    </w:p>
    <w:p w:rsidR="00CF655A" w:rsidRPr="00F467E2" w:rsidRDefault="00CF655A" w:rsidP="00CF655A">
      <w:pPr>
        <w:widowControl/>
        <w:ind w:firstLineChars="200" w:firstLine="440"/>
        <w:jc w:val="left"/>
        <w:rPr>
          <w:rFonts w:ascii="宋体" w:hAnsi="宋体" w:cs="宋体"/>
          <w:color w:val="000000"/>
          <w:kern w:val="0"/>
          <w:sz w:val="22"/>
          <w:szCs w:val="22"/>
        </w:rPr>
      </w:pPr>
      <w:r w:rsidRPr="00F467E2">
        <w:rPr>
          <w:rFonts w:ascii="宋体" w:hAnsi="宋体" w:cs="宋体"/>
          <w:color w:val="000000"/>
          <w:kern w:val="0"/>
          <w:sz w:val="22"/>
          <w:szCs w:val="22"/>
        </w:rPr>
        <w:t xml:space="preserve"> </w:t>
      </w:r>
      <w:r w:rsidRPr="00F467E2">
        <w:rPr>
          <w:rFonts w:ascii="宋体" w:hAnsi="宋体" w:cs="宋体" w:hint="eastAsia"/>
          <w:color w:val="000000"/>
          <w:kern w:val="0"/>
          <w:sz w:val="22"/>
          <w:szCs w:val="22"/>
        </w:rPr>
        <w:t>1.故障响应与维修：故障响应时间≤2小时（工作时间：周一至周五8:30-17:30，节假日除外，非工作时间次日1小时内响应）；现场维修时间≤24小时；提供7×24小时技术支持热线；</w:t>
      </w:r>
    </w:p>
    <w:p w:rsidR="00CF655A" w:rsidRPr="00F467E2" w:rsidRDefault="00CF655A" w:rsidP="00CF655A">
      <w:pPr>
        <w:widowControl/>
        <w:ind w:firstLineChars="200" w:firstLine="440"/>
        <w:jc w:val="left"/>
        <w:rPr>
          <w:rFonts w:ascii="宋体" w:hAnsi="宋体" w:cs="宋体"/>
          <w:color w:val="000000"/>
          <w:kern w:val="0"/>
          <w:sz w:val="22"/>
          <w:szCs w:val="22"/>
        </w:rPr>
      </w:pPr>
      <w:r w:rsidRPr="00F467E2">
        <w:rPr>
          <w:rFonts w:ascii="宋体" w:hAnsi="宋体" w:cs="宋体"/>
          <w:color w:val="000000"/>
          <w:kern w:val="0"/>
          <w:sz w:val="22"/>
          <w:szCs w:val="22"/>
        </w:rPr>
        <w:t xml:space="preserve"> 2</w:t>
      </w:r>
      <w:r w:rsidRPr="00F467E2">
        <w:rPr>
          <w:rFonts w:ascii="宋体" w:hAnsi="宋体" w:cs="宋体" w:hint="eastAsia"/>
          <w:color w:val="000000"/>
          <w:kern w:val="0"/>
          <w:sz w:val="22"/>
          <w:szCs w:val="22"/>
        </w:rPr>
        <w:t>.应急处置：制定完善的设备故障、清洁应急方案（如设备故障时提供备用设</w:t>
      </w:r>
      <w:r>
        <w:rPr>
          <w:rFonts w:ascii="宋体" w:hAnsi="宋体" w:cs="宋体" w:hint="eastAsia"/>
          <w:color w:val="000000"/>
          <w:kern w:val="0"/>
          <w:sz w:val="22"/>
          <w:szCs w:val="22"/>
        </w:rPr>
        <w:t>备</w:t>
      </w:r>
      <w:r w:rsidRPr="00F467E2">
        <w:rPr>
          <w:rFonts w:ascii="宋体" w:hAnsi="宋体" w:cs="宋体" w:hint="eastAsia"/>
          <w:color w:val="000000"/>
          <w:kern w:val="0"/>
          <w:sz w:val="22"/>
          <w:szCs w:val="22"/>
        </w:rPr>
        <w:t>），方案可行、可操作性强；承诺租赁期间，若设备连续故障超过24小时，提供同等级</w:t>
      </w:r>
      <w:r w:rsidRPr="00F467E2">
        <w:rPr>
          <w:rFonts w:ascii="宋体" w:hAnsi="宋体" w:cs="宋体"/>
          <w:color w:val="000000"/>
          <w:kern w:val="0"/>
          <w:sz w:val="22"/>
          <w:szCs w:val="22"/>
        </w:rPr>
        <w:t>或更高配置的</w:t>
      </w:r>
      <w:r w:rsidRPr="00F467E2">
        <w:rPr>
          <w:rFonts w:ascii="宋体" w:hAnsi="宋体" w:cs="宋体" w:hint="eastAsia"/>
          <w:color w:val="000000"/>
          <w:kern w:val="0"/>
          <w:sz w:val="22"/>
          <w:szCs w:val="22"/>
        </w:rPr>
        <w:t>备用清洁机器人替代；</w:t>
      </w:r>
    </w:p>
    <w:p w:rsidR="00CF655A" w:rsidRPr="00F467E2" w:rsidRDefault="00CF655A" w:rsidP="00CF655A">
      <w:pPr>
        <w:widowControl/>
        <w:spacing w:line="360" w:lineRule="auto"/>
        <w:ind w:firstLineChars="200" w:firstLine="440"/>
        <w:jc w:val="left"/>
        <w:rPr>
          <w:rFonts w:ascii="宋体" w:hAnsi="宋体" w:cs="宋体"/>
          <w:color w:val="000000"/>
          <w:kern w:val="0"/>
          <w:sz w:val="22"/>
          <w:szCs w:val="22"/>
        </w:rPr>
      </w:pPr>
      <w:r w:rsidRPr="00F467E2">
        <w:rPr>
          <w:rFonts w:ascii="宋体" w:hAnsi="宋体" w:cs="宋体"/>
          <w:color w:val="000000"/>
          <w:kern w:val="0"/>
          <w:sz w:val="22"/>
          <w:szCs w:val="22"/>
        </w:rPr>
        <w:t>3</w:t>
      </w:r>
      <w:r w:rsidRPr="00F467E2">
        <w:rPr>
          <w:rFonts w:ascii="宋体" w:hAnsi="宋体" w:cs="宋体" w:hint="eastAsia"/>
          <w:color w:val="000000"/>
          <w:kern w:val="0"/>
          <w:sz w:val="22"/>
          <w:szCs w:val="22"/>
        </w:rPr>
        <w:t>.质量保证：租赁期间，机器人运行稳定，</w:t>
      </w:r>
      <w:r>
        <w:rPr>
          <w:rFonts w:ascii="宋体" w:hAnsi="宋体" w:cs="宋体" w:hint="eastAsia"/>
          <w:color w:val="000000"/>
          <w:kern w:val="0"/>
          <w:sz w:val="22"/>
          <w:szCs w:val="22"/>
        </w:rPr>
        <w:t>须</w:t>
      </w:r>
      <w:r w:rsidRPr="00F467E2">
        <w:rPr>
          <w:rFonts w:ascii="宋体" w:hAnsi="宋体" w:cs="宋体" w:hint="eastAsia"/>
          <w:color w:val="000000"/>
          <w:kern w:val="0"/>
          <w:sz w:val="22"/>
          <w:szCs w:val="22"/>
        </w:rPr>
        <w:t>符合本采购需求及国家相关标准，</w:t>
      </w:r>
      <w:r>
        <w:rPr>
          <w:rFonts w:ascii="宋体" w:hAnsi="宋体" w:cs="宋体" w:hint="eastAsia"/>
          <w:color w:val="000000"/>
          <w:kern w:val="0"/>
          <w:sz w:val="22"/>
          <w:szCs w:val="22"/>
        </w:rPr>
        <w:t>如</w:t>
      </w:r>
      <w:r w:rsidRPr="00F467E2">
        <w:rPr>
          <w:rFonts w:ascii="宋体" w:hAnsi="宋体" w:cs="宋体" w:hint="eastAsia"/>
          <w:color w:val="000000"/>
          <w:kern w:val="0"/>
          <w:sz w:val="22"/>
          <w:szCs w:val="22"/>
        </w:rPr>
        <w:t>出现质量问题或故障，出租方需按</w:t>
      </w:r>
      <w:r>
        <w:rPr>
          <w:rFonts w:ascii="宋体" w:hAnsi="宋体" w:cs="宋体" w:hint="eastAsia"/>
          <w:color w:val="000000"/>
          <w:kern w:val="0"/>
          <w:sz w:val="22"/>
          <w:szCs w:val="22"/>
        </w:rPr>
        <w:t>租赁</w:t>
      </w:r>
      <w:r w:rsidRPr="00F467E2">
        <w:rPr>
          <w:rFonts w:ascii="宋体" w:hAnsi="宋体" w:cs="宋体" w:hint="eastAsia"/>
          <w:color w:val="000000"/>
          <w:kern w:val="0"/>
          <w:sz w:val="22"/>
          <w:szCs w:val="22"/>
        </w:rPr>
        <w:t>服务要求及时处理，确保不影响酒店正常清洁工作；</w:t>
      </w:r>
    </w:p>
    <w:p w:rsidR="00CF655A" w:rsidRPr="00F467E2" w:rsidRDefault="00CF655A" w:rsidP="00CF655A">
      <w:pPr>
        <w:widowControl/>
        <w:spacing w:line="360" w:lineRule="auto"/>
        <w:ind w:firstLineChars="200" w:firstLine="440"/>
        <w:jc w:val="left"/>
        <w:rPr>
          <w:rFonts w:ascii="宋体" w:hAnsi="宋体" w:cs="宋体"/>
          <w:color w:val="000000"/>
          <w:kern w:val="0"/>
          <w:sz w:val="22"/>
          <w:szCs w:val="22"/>
        </w:rPr>
      </w:pPr>
      <w:r w:rsidRPr="00F467E2">
        <w:rPr>
          <w:rFonts w:ascii="宋体" w:hAnsi="宋体" w:cs="宋体"/>
          <w:color w:val="000000"/>
          <w:kern w:val="0"/>
          <w:sz w:val="22"/>
          <w:szCs w:val="22"/>
        </w:rPr>
        <w:t>4</w:t>
      </w:r>
      <w:r w:rsidRPr="00F467E2">
        <w:rPr>
          <w:rFonts w:ascii="宋体" w:hAnsi="宋体" w:cs="宋体" w:hint="eastAsia"/>
          <w:color w:val="000000"/>
          <w:kern w:val="0"/>
          <w:sz w:val="22"/>
          <w:szCs w:val="22"/>
        </w:rPr>
        <w:t>.服务保障：租赁期间，出租方建立租赁服务档案，定期回访（每月1次），了解机器人运行情况，及时解决承租方使用过程中遇到的问题；租赁期满后，出租方提供免费上门拆卸、回收服务，确保机器人完好收回。</w:t>
      </w:r>
    </w:p>
    <w:p w:rsidR="00CF655A" w:rsidRPr="00F467E2" w:rsidRDefault="00CF655A" w:rsidP="00CF655A">
      <w:pPr>
        <w:widowControl/>
        <w:spacing w:line="360" w:lineRule="auto"/>
        <w:ind w:left="300" w:hanging="100"/>
        <w:jc w:val="left"/>
        <w:rPr>
          <w:rFonts w:ascii="仿宋_GB2312" w:eastAsia="仿宋_GB2312" w:hAnsi="宋体" w:cs="宋体"/>
          <w:color w:val="000000"/>
          <w:kern w:val="0"/>
          <w:sz w:val="32"/>
          <w:szCs w:val="32"/>
        </w:rPr>
      </w:pPr>
    </w:p>
    <w:p w:rsidR="003A6C02" w:rsidRPr="00CF655A" w:rsidRDefault="003A6C02"/>
    <w:sectPr w:rsidR="003A6C02" w:rsidRPr="00CF6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DF8" w:rsidRDefault="00BE0DF8" w:rsidP="005826C1">
      <w:r>
        <w:separator/>
      </w:r>
    </w:p>
  </w:endnote>
  <w:endnote w:type="continuationSeparator" w:id="0">
    <w:p w:rsidR="00BE0DF8" w:rsidRDefault="00BE0DF8" w:rsidP="0058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DF8" w:rsidRDefault="00BE0DF8" w:rsidP="005826C1">
      <w:r>
        <w:separator/>
      </w:r>
    </w:p>
  </w:footnote>
  <w:footnote w:type="continuationSeparator" w:id="0">
    <w:p w:rsidR="00BE0DF8" w:rsidRDefault="00BE0DF8" w:rsidP="00582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0443"/>
    <w:multiLevelType w:val="hybridMultilevel"/>
    <w:tmpl w:val="9B7A3DB8"/>
    <w:lvl w:ilvl="0" w:tplc="79367158">
      <w:start w:val="1"/>
      <w:numFmt w:val="japaneseCounting"/>
      <w:lvlText w:val="%1、"/>
      <w:lvlJc w:val="left"/>
      <w:pPr>
        <w:ind w:left="890" w:hanging="4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5A"/>
    <w:rsid w:val="003A6C02"/>
    <w:rsid w:val="005826C1"/>
    <w:rsid w:val="00BE0DF8"/>
    <w:rsid w:val="00CF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5CF52"/>
  <w15:chartTrackingRefBased/>
  <w15:docId w15:val="{D7DC3355-E98C-4827-A8DC-8289EB0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55A"/>
    <w:pPr>
      <w:widowControl w:val="0"/>
      <w:jc w:val="both"/>
    </w:pPr>
    <w:rPr>
      <w:rFonts w:ascii="Times New Roman" w:eastAsia="宋体" w:hAnsi="Times New Roman" w:cs="Times New Roman"/>
      <w:szCs w:val="24"/>
    </w:rPr>
  </w:style>
  <w:style w:type="paragraph" w:styleId="1">
    <w:name w:val="heading 1"/>
    <w:basedOn w:val="a"/>
    <w:next w:val="a"/>
    <w:link w:val="10"/>
    <w:qFormat/>
    <w:rsid w:val="00CF655A"/>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F655A"/>
    <w:rPr>
      <w:rFonts w:ascii="Times New Roman" w:eastAsia="宋体" w:hAnsi="Times New Roman" w:cs="Times New Roman"/>
      <w:b/>
      <w:kern w:val="44"/>
      <w:sz w:val="44"/>
      <w:szCs w:val="20"/>
    </w:rPr>
  </w:style>
  <w:style w:type="paragraph" w:styleId="a3">
    <w:name w:val="header"/>
    <w:basedOn w:val="a"/>
    <w:link w:val="a4"/>
    <w:uiPriority w:val="99"/>
    <w:unhideWhenUsed/>
    <w:rsid w:val="005826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26C1"/>
    <w:rPr>
      <w:rFonts w:ascii="Times New Roman" w:eastAsia="宋体" w:hAnsi="Times New Roman" w:cs="Times New Roman"/>
      <w:sz w:val="18"/>
      <w:szCs w:val="18"/>
    </w:rPr>
  </w:style>
  <w:style w:type="paragraph" w:styleId="a5">
    <w:name w:val="footer"/>
    <w:basedOn w:val="a"/>
    <w:link w:val="a6"/>
    <w:uiPriority w:val="99"/>
    <w:unhideWhenUsed/>
    <w:rsid w:val="005826C1"/>
    <w:pPr>
      <w:tabs>
        <w:tab w:val="center" w:pos="4153"/>
        <w:tab w:val="right" w:pos="8306"/>
      </w:tabs>
      <w:snapToGrid w:val="0"/>
      <w:jc w:val="left"/>
    </w:pPr>
    <w:rPr>
      <w:sz w:val="18"/>
      <w:szCs w:val="18"/>
    </w:rPr>
  </w:style>
  <w:style w:type="character" w:customStyle="1" w:styleId="a6">
    <w:name w:val="页脚 字符"/>
    <w:basedOn w:val="a0"/>
    <w:link w:val="a5"/>
    <w:uiPriority w:val="99"/>
    <w:rsid w:val="005826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2421</Characters>
  <Application>Microsoft Office Word</Application>
  <DocSecurity>0</DocSecurity>
  <Lines>20</Lines>
  <Paragraphs>5</Paragraphs>
  <ScaleCrop>false</ScaleCrop>
  <Company>Organization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2026-05-21T01:47:00Z</dcterms:created>
  <dcterms:modified xsi:type="dcterms:W3CDTF">2026-05-21T02:50:00Z</dcterms:modified>
</cp:coreProperties>
</file>