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DD74C">
      <w:pPr>
        <w:pStyle w:val="2"/>
        <w:pageBreakBefore/>
        <w:numPr>
          <w:ilvl w:val="0"/>
          <w:numId w:val="0"/>
        </w:numPr>
        <w:spacing w:line="240" w:lineRule="auto"/>
        <w:ind w:left="1590" w:leftChars="0" w:hanging="1590" w:firstLineChars="0"/>
        <w:jc w:val="center"/>
        <w:rPr>
          <w:rFonts w:hint="eastAsia" w:ascii="宋体" w:hAnsi="宋体" w:eastAsia="宋体" w:cs="宋体"/>
          <w:color w:val="auto"/>
          <w:kern w:val="44"/>
          <w:sz w:val="38"/>
          <w:szCs w:val="24"/>
          <w:highlight w:val="none"/>
        </w:rPr>
      </w:pPr>
      <w:bookmarkStart w:id="1" w:name="_GoBack"/>
      <w:bookmarkEnd w:id="1"/>
      <w:bookmarkStart w:id="0" w:name="_Toc8730"/>
      <w:r>
        <w:rPr>
          <w:rFonts w:hint="eastAsia" w:ascii="宋体" w:hAnsi="宋体" w:eastAsia="宋体" w:cs="宋体"/>
          <w:color w:val="auto"/>
          <w:kern w:val="44"/>
          <w:sz w:val="38"/>
          <w:szCs w:val="24"/>
          <w:highlight w:val="none"/>
        </w:rPr>
        <w:t>磋商邀请</w:t>
      </w:r>
      <w:bookmarkEnd w:id="0"/>
    </w:p>
    <w:p w14:paraId="65AC9ED9">
      <w:pPr>
        <w:rPr>
          <w:rFonts w:hint="eastAsia" w:ascii="宋体" w:hAnsi="宋体" w:eastAsia="宋体" w:cs="宋体"/>
          <w:color w:val="auto"/>
          <w:highlight w:val="none"/>
        </w:rPr>
      </w:pPr>
      <w:r>
        <w:rPr>
          <w:rFonts w:hint="eastAsia" w:ascii="宋体" w:hAnsi="宋体" w:eastAsia="宋体" w:cs="宋体"/>
          <w:color w:val="auto"/>
          <w:sz w:val="20"/>
          <w:highlight w:val="none"/>
        </w:rPr>
        <w:t xml:space="preserve">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8"/>
      </w:tblGrid>
      <w:tr w14:paraId="3809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1F680BE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5505705">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眉山市彭山区区级医疗机构能力提升项目-区人民医院紧急医疗救援中心、临床服务五大中心项目配电工程分包（项目名称）</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kern w:val="0"/>
                <w:sz w:val="24"/>
                <w:szCs w:val="24"/>
                <w:highlight w:val="none"/>
                <w:u w:val="single"/>
                <w:lang w:val="en-US" w:eastAsia="zh-CN"/>
              </w:rPr>
              <w:t xml:space="preserve"> 网络办理或现场办理 </w:t>
            </w:r>
            <w:r>
              <w:rPr>
                <w:rFonts w:hint="eastAsia" w:ascii="宋体" w:hAnsi="宋体" w:eastAsia="宋体" w:cs="宋体"/>
                <w:color w:val="auto"/>
                <w:sz w:val="24"/>
                <w:szCs w:val="24"/>
                <w:highlight w:val="none"/>
              </w:rPr>
              <w:t>获取采购文件，并于</w:t>
            </w:r>
            <w:r>
              <w:rPr>
                <w:rFonts w:hint="eastAsia" w:ascii="宋体" w:hAnsi="宋体" w:eastAsia="宋体" w:cs="宋体"/>
                <w:color w:val="auto"/>
                <w:kern w:val="0"/>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kern w:val="0"/>
                <w:sz w:val="24"/>
                <w:szCs w:val="24"/>
                <w:highlight w:val="none"/>
                <w:u w:val="singl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kern w:val="0"/>
                <w:sz w:val="24"/>
                <w:szCs w:val="24"/>
                <w:highlight w:val="none"/>
                <w:u w:val="singl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kern w:val="0"/>
                <w:sz w:val="24"/>
                <w:szCs w:val="24"/>
                <w:highlight w:val="none"/>
                <w:u w:val="single"/>
                <w:lang w:val="en-US" w:eastAsia="zh-CN"/>
              </w:rPr>
              <w:t>9</w:t>
            </w:r>
            <w:r>
              <w:rPr>
                <w:rFonts w:hint="eastAsia" w:ascii="宋体" w:hAnsi="宋体" w:eastAsia="宋体" w:cs="宋体"/>
                <w:color w:val="auto"/>
                <w:sz w:val="24"/>
                <w:szCs w:val="24"/>
                <w:highlight w:val="none"/>
              </w:rPr>
              <w:t>点</w:t>
            </w:r>
            <w:r>
              <w:rPr>
                <w:rFonts w:hint="eastAsia" w:ascii="宋体" w:hAnsi="宋体" w:eastAsia="宋体" w:cs="宋体"/>
                <w:color w:val="auto"/>
                <w:kern w:val="0"/>
                <w:sz w:val="24"/>
                <w:szCs w:val="24"/>
                <w:highlight w:val="none"/>
                <w:u w:val="single"/>
                <w:lang w:val="en-US" w:eastAsia="zh-CN"/>
              </w:rPr>
              <w:t>40</w:t>
            </w:r>
            <w:r>
              <w:rPr>
                <w:rFonts w:hint="eastAsia" w:ascii="宋体" w:hAnsi="宋体" w:eastAsia="宋体" w:cs="宋体"/>
                <w:color w:val="auto"/>
                <w:sz w:val="24"/>
                <w:szCs w:val="24"/>
                <w:highlight w:val="none"/>
              </w:rPr>
              <w:t>分（北京时间）前提交响应文件。</w:t>
            </w:r>
          </w:p>
        </w:tc>
      </w:tr>
    </w:tbl>
    <w:p w14:paraId="20DAAFB8">
      <w:pPr>
        <w:spacing w:line="480" w:lineRule="exact"/>
        <w:rPr>
          <w:rFonts w:hint="eastAsia" w:ascii="宋体" w:hAnsi="宋体" w:eastAsia="宋体" w:cs="宋体"/>
          <w:color w:val="auto"/>
          <w:sz w:val="24"/>
          <w:szCs w:val="24"/>
          <w:highlight w:val="none"/>
        </w:rPr>
      </w:pPr>
    </w:p>
    <w:p w14:paraId="3D94CF80">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1BAE89BB">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ZJGC【2025】07-01</w:t>
      </w:r>
    </w:p>
    <w:p w14:paraId="5ED00DFA">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眉山市彭山区区级医疗机构能力提升项目-区人民医院紧急医疗救援中心、临床服务五大中心项目配电工程分包</w:t>
      </w:r>
    </w:p>
    <w:p w14:paraId="591ACE9D">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采购方式：竞争性磋商</w:t>
      </w:r>
    </w:p>
    <w:p w14:paraId="066A6683">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详见磋商文件第二章</w:t>
      </w:r>
    </w:p>
    <w:p w14:paraId="57013E27">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采购需求：详见采购文件第四章</w:t>
      </w:r>
    </w:p>
    <w:p w14:paraId="0FEF95A1">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08B41DAC">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2C550E1E">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BBF1CFB">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3618DC10">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的设备和专业技术能力；</w:t>
      </w:r>
    </w:p>
    <w:p w14:paraId="760122DD">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4.具有依法缴纳税收和社会保障资金的良好记录；</w:t>
      </w:r>
    </w:p>
    <w:p w14:paraId="43CF089F">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5.参加本次采购活动前三年在经营活动中没有重大违法违规记录；</w:t>
      </w:r>
    </w:p>
    <w:p w14:paraId="34A5A57F">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5D2D23D3">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7.本项目的特定资格要求：</w:t>
      </w:r>
      <w:r>
        <w:rPr>
          <w:rFonts w:hint="eastAsia" w:ascii="宋体" w:hAnsi="宋体" w:eastAsia="宋体" w:cs="宋体"/>
          <w:b/>
          <w:bCs/>
          <w:color w:val="auto"/>
          <w:sz w:val="24"/>
          <w:szCs w:val="24"/>
          <w:highlight w:val="none"/>
          <w:u w:val="single"/>
          <w:lang w:val="en-US" w:eastAsia="zh-CN"/>
        </w:rPr>
        <w:t>供应商须具备国家建设行政主管部门颁发的电力工程施工总承包二及以上资质</w:t>
      </w:r>
      <w:r>
        <w:rPr>
          <w:rFonts w:hint="eastAsia" w:ascii="宋体" w:hAnsi="宋体" w:eastAsia="宋体" w:cs="宋体"/>
          <w:b/>
          <w:bCs/>
          <w:color w:val="auto"/>
          <w:sz w:val="24"/>
          <w:szCs w:val="24"/>
          <w:highlight w:val="none"/>
          <w:u w:val="single"/>
        </w:rPr>
        <w:t>。</w:t>
      </w:r>
    </w:p>
    <w:p w14:paraId="515C89B4">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37AE9CF4">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1．磋商文件的获取时间(即报名时间)：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日09:00至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日17:00(北京时间，下同，法定节假日除外)；</w:t>
      </w:r>
    </w:p>
    <w:p w14:paraId="03FDB92C">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2．磋商文件的获取方式：</w:t>
      </w:r>
    </w:p>
    <w:p w14:paraId="79A88A8F">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（1）网络办理。办理时间：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日，每天上午09：00-12:00，下午14:00-17:00，未在要求时间段进行网络报名的将不予受理。</w:t>
      </w:r>
    </w:p>
    <w:p w14:paraId="43100D70">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default"/>
          <w:color w:val="auto"/>
          <w:highlight w:val="none"/>
          <w:lang w:val="en-US" w:eastAsia="zh-CN"/>
        </w:rPr>
      </w:pPr>
      <w:r>
        <w:rPr>
          <w:rFonts w:hint="eastAsia" w:ascii="宋体" w:hAnsi="宋体" w:eastAsia="宋体" w:cs="宋体"/>
          <w:color w:val="auto"/>
          <w:sz w:val="24"/>
          <w:szCs w:val="24"/>
          <w:highlight w:val="none"/>
        </w:rPr>
        <w:t>办理流程：</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mailto:报名供应商请先自行下载公告附件中的报名表，识别微信收款二维码支付报名费（支付时须备注项目编号及供应商公司简称），完善报名表信息登记连同报名费支付截图、介绍信原件、经办人身份证复印件、营业执照复印件、资质证书复印件、经办人身份证复印件以及单位/公司股权穿透图网站截图等均盖鲜章一同扫描发送至邮箱2253795718@qq.com进行网络报名，（发送邮件时，邮件主题需列明项目名称）报名时间以邮箱收到时间为准，报名供应商在邮箱收到回复后即报名成功。（文件后附报名表）"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报名供应商请先自行下载公告附件中的报名表，识别微信收款二维码支付报名费（支付时须备注项目编号及供应商公司简称），完善报名表信息登记连同报名费支付截图、介绍信原件、经办人身份证复印件、营业执照复印件、</w:t>
      </w:r>
      <w:r>
        <w:rPr>
          <w:rFonts w:hint="eastAsia" w:ascii="宋体" w:hAnsi="宋体" w:eastAsia="宋体" w:cs="宋体"/>
          <w:color w:val="auto"/>
          <w:sz w:val="24"/>
          <w:szCs w:val="24"/>
          <w:highlight w:val="none"/>
          <w:lang w:val="en-US" w:eastAsia="zh-CN"/>
        </w:rPr>
        <w:t>资质证书复印件、</w:t>
      </w:r>
      <w:r>
        <w:rPr>
          <w:rFonts w:hint="eastAsia" w:ascii="宋体" w:hAnsi="宋体" w:eastAsia="宋体" w:cs="宋体"/>
          <w:color w:val="auto"/>
          <w:sz w:val="24"/>
          <w:szCs w:val="24"/>
          <w:highlight w:val="none"/>
          <w:lang w:eastAsia="zh-CN"/>
        </w:rPr>
        <w:t>经办人身份证复印件以及单位/公司股权穿透图网站截图等均盖鲜章一同扫描发送至邮箱</w:t>
      </w:r>
      <w:r>
        <w:rPr>
          <w:rFonts w:hint="eastAsia" w:ascii="宋体" w:hAnsi="宋体" w:eastAsia="宋体" w:cs="宋体"/>
          <w:color w:val="auto"/>
          <w:sz w:val="24"/>
          <w:szCs w:val="24"/>
          <w:highlight w:val="none"/>
          <w:lang w:val="en-US" w:eastAsia="zh-CN"/>
        </w:rPr>
        <w:t>517234781</w:t>
      </w:r>
      <w:r>
        <w:rPr>
          <w:rFonts w:hint="eastAsia" w:ascii="宋体" w:hAnsi="宋体" w:eastAsia="宋体" w:cs="宋体"/>
          <w:color w:val="auto"/>
          <w:sz w:val="24"/>
          <w:szCs w:val="24"/>
          <w:highlight w:val="none"/>
          <w:lang w:eastAsia="zh-CN"/>
        </w:rPr>
        <w:t>@qq.com进行网络报名，（发送邮件时，邮件主题需列明项目名称）报名时间以邮箱收到时间为准，报名供应商在邮箱收到回复后即报名成功。（文件后附报名表）</w:t>
      </w:r>
      <w:r>
        <w:rPr>
          <w:rFonts w:hint="eastAsia" w:ascii="宋体" w:hAnsi="宋体" w:eastAsia="宋体" w:cs="宋体"/>
          <w:color w:val="auto"/>
          <w:sz w:val="24"/>
          <w:szCs w:val="24"/>
          <w:highlight w:val="none"/>
          <w:lang w:eastAsia="zh-CN"/>
        </w:rPr>
        <w:fldChar w:fldCharType="end"/>
      </w:r>
    </w:p>
    <w:p w14:paraId="24D5BB2A">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办理：在报名时间内与四川纵锦工程管理有限公司电话联系，现场购买采购文件，购买文件时供应商需提供介绍信原件、经办人身份证复印件、营业执照复印件、资质证书复印件、经办人身份证复印件以及单位/公司股权穿透图网站截图等均盖公司鲜章。</w:t>
      </w:r>
    </w:p>
    <w:p w14:paraId="7F368D51">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（3）磋商文件工本费200元，磋商文件售后不退，磋商资格不能转让。</w:t>
      </w:r>
    </w:p>
    <w:p w14:paraId="40873022">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缴纳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000.00元（大写：人民币</w:t>
      </w:r>
      <w:r>
        <w:rPr>
          <w:rFonts w:hint="eastAsia" w:ascii="宋体" w:hAnsi="宋体" w:eastAsia="宋体" w:cs="宋体"/>
          <w:color w:val="auto"/>
          <w:sz w:val="24"/>
          <w:szCs w:val="24"/>
          <w:highlight w:val="none"/>
          <w:lang w:val="en-US" w:eastAsia="zh-CN"/>
        </w:rPr>
        <w:t>肆万</w:t>
      </w:r>
      <w:r>
        <w:rPr>
          <w:rFonts w:hint="eastAsia" w:ascii="宋体" w:hAnsi="宋体" w:eastAsia="宋体" w:cs="宋体"/>
          <w:color w:val="auto"/>
          <w:sz w:val="24"/>
          <w:szCs w:val="24"/>
          <w:highlight w:val="none"/>
          <w:lang w:eastAsia="zh-CN"/>
        </w:rPr>
        <w:t>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日17:00前</w:t>
      </w:r>
      <w:r>
        <w:rPr>
          <w:rFonts w:hint="eastAsia" w:ascii="宋体" w:hAnsi="宋体" w:eastAsia="宋体" w:cs="宋体"/>
          <w:color w:val="auto"/>
          <w:sz w:val="24"/>
          <w:szCs w:val="24"/>
          <w:highlight w:val="none"/>
          <w:lang w:val="en-US" w:eastAsia="zh-CN"/>
        </w:rPr>
        <w:t>通过基本存款账户</w:t>
      </w:r>
      <w:r>
        <w:rPr>
          <w:rFonts w:hint="eastAsia" w:ascii="宋体" w:hAnsi="宋体" w:eastAsia="宋体" w:cs="宋体"/>
          <w:color w:val="auto"/>
          <w:sz w:val="24"/>
          <w:szCs w:val="24"/>
          <w:highlight w:val="none"/>
        </w:rPr>
        <w:t>转账到</w:t>
      </w:r>
      <w:r>
        <w:rPr>
          <w:rFonts w:hint="eastAsia" w:ascii="宋体" w:hAnsi="宋体" w:eastAsia="宋体" w:cs="宋体"/>
          <w:color w:val="auto"/>
          <w:sz w:val="24"/>
          <w:szCs w:val="24"/>
          <w:highlight w:val="none"/>
          <w:lang w:eastAsia="zh-CN"/>
        </w:rPr>
        <w:t>四川兴彭建设有限公司</w:t>
      </w:r>
      <w:r>
        <w:rPr>
          <w:rFonts w:hint="eastAsia" w:ascii="宋体" w:hAnsi="宋体" w:eastAsia="宋体" w:cs="宋体"/>
          <w:color w:val="auto"/>
          <w:sz w:val="24"/>
          <w:szCs w:val="24"/>
          <w:highlight w:val="none"/>
        </w:rPr>
        <w:t>，以到账时间为准。</w:t>
      </w:r>
    </w:p>
    <w:p w14:paraId="474CDB75">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zh-CN" w:eastAsia="zh-CN"/>
        </w:rPr>
        <w:t>账号名称：四川兴彭建设有限公司</w:t>
      </w:r>
    </w:p>
    <w:p w14:paraId="1B3687A6">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480" w:firstLineChars="200"/>
        <w:textAlignment w:val="auto"/>
        <w:rPr>
          <w:rFonts w:hint="default"/>
          <w:color w:val="auto"/>
          <w:highlight w:val="none"/>
          <w:lang w:val="en-US" w:eastAsia="zh-CN"/>
        </w:rPr>
      </w:pPr>
      <w:r>
        <w:rPr>
          <w:rFonts w:hint="eastAsia" w:ascii="宋体" w:hAnsi="宋体" w:eastAsia="宋体" w:cs="Times New Roman"/>
          <w:color w:val="auto"/>
          <w:sz w:val="24"/>
          <w:szCs w:val="24"/>
          <w:highlight w:val="none"/>
          <w:lang w:val="zh-CN" w:eastAsia="zh-CN"/>
        </w:rPr>
        <w:t>账号：</w:t>
      </w:r>
      <w:r>
        <w:rPr>
          <w:rFonts w:hint="eastAsia" w:ascii="宋体" w:hAnsi="宋体" w:eastAsia="宋体" w:cs="Times New Roman"/>
          <w:color w:val="auto"/>
          <w:sz w:val="24"/>
          <w:szCs w:val="24"/>
          <w:highlight w:val="none"/>
          <w:lang w:val="en-US" w:eastAsia="zh-CN"/>
        </w:rPr>
        <w:t>2241 5201 0400 1703 3</w:t>
      </w:r>
    </w:p>
    <w:p w14:paraId="08EC2C71">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zh-CN" w:eastAsia="zh-CN"/>
        </w:rPr>
        <w:t>开户银行：中国农业银行股份有限公司眉山彭山支行</w:t>
      </w:r>
    </w:p>
    <w:p w14:paraId="1A8BCC1C">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转账备注：</w:t>
      </w:r>
      <w:r>
        <w:rPr>
          <w:rFonts w:hint="eastAsia" w:ascii="宋体" w:hAnsi="宋体" w:eastAsia="宋体" w:cs="宋体"/>
          <w:color w:val="auto"/>
          <w:sz w:val="24"/>
          <w:szCs w:val="24"/>
          <w:highlight w:val="none"/>
          <w:lang w:eastAsia="zh-CN"/>
        </w:rPr>
        <w:t>ZJGC【2025】07-01</w:t>
      </w:r>
      <w:r>
        <w:rPr>
          <w:rFonts w:hint="eastAsia" w:ascii="宋体" w:hAnsi="宋体" w:eastAsia="宋体" w:cs="宋体"/>
          <w:color w:val="auto"/>
          <w:sz w:val="24"/>
          <w:szCs w:val="24"/>
          <w:highlight w:val="none"/>
        </w:rPr>
        <w:t>磋商保证金。</w:t>
      </w:r>
    </w:p>
    <w:p w14:paraId="33CB98B8">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757C359E">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kern w:val="0"/>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kern w:val="0"/>
          <w:sz w:val="24"/>
          <w:szCs w:val="24"/>
          <w:highlight w:val="none"/>
          <w:u w:val="singl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kern w:val="0"/>
          <w:sz w:val="24"/>
          <w:szCs w:val="24"/>
          <w:highlight w:val="none"/>
          <w:u w:val="single"/>
          <w:lang w:val="en-US" w:eastAsia="zh-CN"/>
        </w:rPr>
        <w:t>9</w:t>
      </w:r>
      <w:r>
        <w:rPr>
          <w:rFonts w:hint="eastAsia" w:ascii="宋体" w:hAnsi="宋体" w:eastAsia="宋体" w:cs="宋体"/>
          <w:color w:val="auto"/>
          <w:sz w:val="24"/>
          <w:szCs w:val="24"/>
          <w:highlight w:val="none"/>
        </w:rPr>
        <w:t>点</w:t>
      </w:r>
      <w:r>
        <w:rPr>
          <w:rFonts w:hint="eastAsia" w:ascii="宋体" w:hAnsi="宋体" w:eastAsia="宋体" w:cs="宋体"/>
          <w:color w:val="auto"/>
          <w:kern w:val="0"/>
          <w:sz w:val="24"/>
          <w:szCs w:val="24"/>
          <w:highlight w:val="none"/>
          <w:u w:val="single"/>
          <w:lang w:val="en-US" w:eastAsia="zh-CN"/>
        </w:rPr>
        <w:t>40</w:t>
      </w:r>
      <w:r>
        <w:rPr>
          <w:rFonts w:hint="eastAsia" w:ascii="宋体" w:hAnsi="宋体" w:eastAsia="宋体" w:cs="宋体"/>
          <w:color w:val="auto"/>
          <w:sz w:val="24"/>
          <w:szCs w:val="24"/>
          <w:highlight w:val="none"/>
        </w:rPr>
        <w:t>分（北京时间）。</w:t>
      </w:r>
    </w:p>
    <w:p w14:paraId="31B9F5F2">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地点：四川省眉山市彭山区观音街道锦江大道191号5栋2楼会议室。</w:t>
      </w:r>
    </w:p>
    <w:p w14:paraId="21887056">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308E9319">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kern w:val="0"/>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kern w:val="0"/>
          <w:sz w:val="24"/>
          <w:szCs w:val="24"/>
          <w:highlight w:val="none"/>
          <w:u w:val="singl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kern w:val="0"/>
          <w:sz w:val="24"/>
          <w:szCs w:val="24"/>
          <w:highlight w:val="none"/>
          <w:u w:val="singl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kern w:val="0"/>
          <w:sz w:val="24"/>
          <w:szCs w:val="24"/>
          <w:highlight w:val="none"/>
          <w:u w:val="single"/>
          <w:lang w:val="en-US" w:eastAsia="zh-CN"/>
        </w:rPr>
        <w:t>9</w:t>
      </w:r>
      <w:r>
        <w:rPr>
          <w:rFonts w:hint="eastAsia" w:ascii="宋体" w:hAnsi="宋体" w:eastAsia="宋体" w:cs="宋体"/>
          <w:color w:val="auto"/>
          <w:sz w:val="24"/>
          <w:szCs w:val="24"/>
          <w:highlight w:val="none"/>
        </w:rPr>
        <w:t>点</w:t>
      </w:r>
      <w:r>
        <w:rPr>
          <w:rFonts w:hint="eastAsia" w:ascii="宋体" w:hAnsi="宋体" w:eastAsia="宋体" w:cs="宋体"/>
          <w:color w:val="auto"/>
          <w:kern w:val="0"/>
          <w:sz w:val="24"/>
          <w:szCs w:val="24"/>
          <w:highlight w:val="none"/>
          <w:u w:val="single"/>
          <w:lang w:val="en-US" w:eastAsia="zh-CN"/>
        </w:rPr>
        <w:t>40</w:t>
      </w:r>
      <w:r>
        <w:rPr>
          <w:rFonts w:hint="eastAsia" w:ascii="宋体" w:hAnsi="宋体" w:eastAsia="宋体" w:cs="宋体"/>
          <w:color w:val="auto"/>
          <w:sz w:val="24"/>
          <w:szCs w:val="24"/>
          <w:highlight w:val="none"/>
        </w:rPr>
        <w:t>分（北京时间）</w:t>
      </w:r>
      <w:r>
        <w:rPr>
          <w:rFonts w:hint="eastAsia" w:ascii="宋体" w:hAnsi="宋体" w:eastAsia="宋体" w:cs="宋体"/>
          <w:color w:val="auto"/>
          <w:sz w:val="24"/>
          <w:szCs w:val="24"/>
          <w:highlight w:val="none"/>
          <w:lang w:eastAsia="zh-CN"/>
        </w:rPr>
        <w:t>。</w:t>
      </w:r>
    </w:p>
    <w:p w14:paraId="5C15F166">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地点：四川省眉山市彭山区观音街道锦江大道191号5栋2楼会议室。</w:t>
      </w:r>
    </w:p>
    <w:p w14:paraId="70DF192A">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066197F6">
      <w:pPr>
        <w:pStyle w:val="7"/>
        <w:keepNext w:val="0"/>
        <w:keepLines w:val="0"/>
        <w:pageBreakBefore w:val="0"/>
        <w:widowControl w:val="0"/>
        <w:kinsoku/>
        <w:wordWrap/>
        <w:overflowPunct/>
        <w:topLinePunct w:val="0"/>
        <w:autoSpaceDE/>
        <w:autoSpaceDN/>
        <w:bidi w:val="0"/>
        <w:adjustRightInd/>
        <w:snapToGrid/>
        <w:spacing w:line="560" w:lineRule="atLeast"/>
        <w:ind w:firstLine="480" w:firstLineChars="200"/>
        <w:jc w:val="both"/>
        <w:textAlignment w:val="auto"/>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w:t>1.本项目</w:t>
      </w:r>
      <w:r>
        <w:rPr>
          <w:rFonts w:hint="eastAsia" w:ascii="宋体" w:hAnsi="宋体" w:eastAsia="宋体" w:cs="宋体"/>
          <w:color w:val="auto"/>
          <w:kern w:val="2"/>
          <w:highlight w:val="none"/>
          <w:u w:val="single"/>
        </w:rPr>
        <w:t>不接受</w:t>
      </w:r>
      <w:r>
        <w:rPr>
          <w:rFonts w:hint="eastAsia" w:ascii="宋体" w:hAnsi="宋体" w:eastAsia="宋体" w:cs="宋体"/>
          <w:color w:val="auto"/>
          <w:kern w:val="2"/>
          <w:highlight w:val="none"/>
        </w:rPr>
        <w:t>分公司参加磋商。</w:t>
      </w:r>
    </w:p>
    <w:p w14:paraId="34519DA0">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u w:val="single"/>
        </w:rPr>
        <w:t>收取</w:t>
      </w:r>
      <w:r>
        <w:rPr>
          <w:rFonts w:hint="eastAsia" w:ascii="宋体" w:hAnsi="宋体" w:eastAsia="宋体" w:cs="宋体"/>
          <w:color w:val="auto"/>
          <w:sz w:val="24"/>
          <w:szCs w:val="24"/>
          <w:highlight w:val="none"/>
        </w:rPr>
        <w:t>磋商保证金。</w:t>
      </w:r>
    </w:p>
    <w:p w14:paraId="12DE6BBC">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3.资金来源：企业资金。</w:t>
      </w:r>
    </w:p>
    <w:p w14:paraId="7FD240A6">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4.供应商邀请方式</w:t>
      </w:r>
    </w:p>
    <w:p w14:paraId="2E60DCAB">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公告方式：本次竞争性磋商公告在</w:t>
      </w:r>
      <w:r>
        <w:rPr>
          <w:rFonts w:hint="eastAsia" w:ascii="宋体" w:hAnsi="宋体" w:eastAsia="宋体" w:cs="宋体"/>
          <w:color w:val="auto"/>
          <w:sz w:val="24"/>
          <w:szCs w:val="24"/>
          <w:highlight w:val="none"/>
          <w:lang w:eastAsia="zh-CN"/>
        </w:rPr>
        <w:t>全国招标采购公共服务平台（https://www.hnzbcgxxw.com）、中国招标投标公共服务平台（http://www.cebpubservice.com）</w:t>
      </w:r>
      <w:r>
        <w:rPr>
          <w:rFonts w:hint="eastAsia" w:ascii="宋体" w:hAnsi="宋体" w:eastAsia="宋体" w:cs="宋体"/>
          <w:color w:val="auto"/>
          <w:sz w:val="24"/>
          <w:szCs w:val="24"/>
          <w:highlight w:val="none"/>
        </w:rPr>
        <w:t xml:space="preserve">上以公告形式发布。 </w:t>
      </w:r>
    </w:p>
    <w:p w14:paraId="21D43F76">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七、联系方式</w:t>
      </w:r>
    </w:p>
    <w:p w14:paraId="03981C05">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1.采购人信息</w:t>
      </w:r>
    </w:p>
    <w:p w14:paraId="784AD8C1">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四川兴彭建设有限公司</w:t>
      </w:r>
    </w:p>
    <w:p w14:paraId="7264B654">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lang w:val="en-US" w:eastAsia="zh-CN"/>
        </w:rPr>
        <w:t>苟</w:t>
      </w:r>
      <w:r>
        <w:rPr>
          <w:rFonts w:hint="default" w:ascii="宋体" w:hAnsi="宋体" w:eastAsia="宋体" w:cs="宋体"/>
          <w:color w:val="auto"/>
          <w:sz w:val="24"/>
          <w:szCs w:val="24"/>
          <w:highlight w:val="none"/>
          <w:lang w:val="en-US" w:eastAsia="zh-CN"/>
        </w:rPr>
        <w:t>老师</w:t>
      </w:r>
    </w:p>
    <w:p w14:paraId="33CDA270">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联系电话：18990330113</w:t>
      </w:r>
    </w:p>
    <w:p w14:paraId="416FE351">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地址：眉山市彭山区</w:t>
      </w:r>
    </w:p>
    <w:p w14:paraId="18212CCB">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2.采购代理机构信息</w:t>
      </w:r>
    </w:p>
    <w:p w14:paraId="6FE728D4">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sz w:val="24"/>
          <w:szCs w:val="24"/>
          <w:highlight w:val="none"/>
        </w:rPr>
        <w:t>名称：四川纵锦工程管理有限公司</w:t>
      </w:r>
    </w:p>
    <w:p w14:paraId="1C470897">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地址：四川省绵阳市培城区</w:t>
      </w:r>
    </w:p>
    <w:p w14:paraId="4C27BEB2">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lang w:eastAsia="zh-CN"/>
        </w:rPr>
        <w:t>王先生</w:t>
      </w:r>
    </w:p>
    <w:p w14:paraId="1D3F049F">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联系方式：</w:t>
      </w:r>
      <w:r>
        <w:rPr>
          <w:rFonts w:hint="eastAsia" w:ascii="宋体" w:hAnsi="宋体" w:eastAsia="宋体" w:cs="宋体"/>
          <w:bCs/>
          <w:color w:val="auto"/>
          <w:sz w:val="24"/>
          <w:szCs w:val="24"/>
          <w:highlight w:val="none"/>
          <w:lang w:eastAsia="zh-CN"/>
        </w:rPr>
        <w:t>18919525859</w:t>
      </w:r>
    </w:p>
    <w:p w14:paraId="20516E8B">
      <w:pPr>
        <w:jc w:val="left"/>
        <w:rPr>
          <w:rFonts w:hint="eastAsia" w:ascii="宋体" w:hAnsi="宋体" w:eastAsia="宋体" w:cs="宋体"/>
          <w:b/>
          <w:color w:val="auto"/>
          <w:sz w:val="36"/>
          <w:szCs w:val="28"/>
          <w:highlight w:val="none"/>
          <w:lang w:val="en-US" w:eastAsia="zh-CN"/>
        </w:rPr>
      </w:pPr>
    </w:p>
    <w:p w14:paraId="5E7910AD">
      <w:pPr>
        <w:jc w:val="left"/>
        <w:rPr>
          <w:rFonts w:hint="eastAsia" w:ascii="宋体" w:hAnsi="宋体" w:eastAsia="宋体" w:cs="宋体"/>
          <w:b/>
          <w:color w:val="auto"/>
          <w:sz w:val="36"/>
          <w:szCs w:val="28"/>
          <w:highlight w:val="none"/>
          <w:lang w:val="en-US" w:eastAsia="zh-CN"/>
        </w:rPr>
      </w:pPr>
    </w:p>
    <w:p w14:paraId="24B7B329">
      <w:pPr>
        <w:jc w:val="left"/>
        <w:rPr>
          <w:rFonts w:hint="eastAsia" w:ascii="宋体" w:hAnsi="宋体" w:eastAsia="宋体" w:cs="宋体"/>
          <w:b/>
          <w:color w:val="auto"/>
          <w:sz w:val="36"/>
          <w:szCs w:val="28"/>
          <w:highlight w:val="none"/>
          <w:lang w:val="en-US" w:eastAsia="zh-CN"/>
        </w:rPr>
      </w:pPr>
    </w:p>
    <w:p w14:paraId="466B232C">
      <w:pPr>
        <w:jc w:val="left"/>
        <w:rPr>
          <w:rFonts w:hint="eastAsia" w:ascii="宋体" w:hAnsi="宋体" w:eastAsia="宋体" w:cs="宋体"/>
          <w:b/>
          <w:color w:val="auto"/>
          <w:sz w:val="36"/>
          <w:szCs w:val="28"/>
          <w:highlight w:val="none"/>
          <w:lang w:val="en-US" w:eastAsia="zh-CN"/>
        </w:rPr>
      </w:pPr>
      <w:r>
        <w:rPr>
          <w:rFonts w:hint="eastAsia" w:ascii="宋体" w:hAnsi="宋体" w:eastAsia="宋体" w:cs="宋体"/>
          <w:b/>
          <w:color w:val="auto"/>
          <w:sz w:val="36"/>
          <w:szCs w:val="28"/>
          <w:highlight w:val="none"/>
          <w:lang w:val="en-US" w:eastAsia="zh-CN"/>
        </w:rPr>
        <w:t>附件1:</w:t>
      </w:r>
    </w:p>
    <w:p w14:paraId="34FA45FC">
      <w:pPr>
        <w:pStyle w:val="8"/>
        <w:spacing w:line="360" w:lineRule="auto"/>
        <w:ind w:firstLine="640"/>
        <w:jc w:val="center"/>
        <w:rPr>
          <w:rFonts w:hint="eastAsia" w:ascii="仿宋" w:hAnsi="仿宋" w:eastAsia="仿宋" w:cs="仿宋"/>
          <w:i w:val="0"/>
          <w:color w:val="auto"/>
          <w:kern w:val="0"/>
          <w:sz w:val="30"/>
          <w:szCs w:val="30"/>
          <w:highlight w:val="none"/>
          <w:u w:val="none"/>
          <w:lang w:val="en-US" w:eastAsia="zh-CN" w:bidi="ar"/>
        </w:rPr>
      </w:pPr>
      <w:r>
        <w:rPr>
          <w:rStyle w:val="9"/>
          <w:rFonts w:ascii="宋体" w:hAnsi="宋体" w:eastAsia="宋体" w:cs="宋体"/>
          <w:b/>
          <w:bCs/>
          <w:color w:val="auto"/>
          <w:sz w:val="30"/>
          <w:szCs w:val="30"/>
          <w:highlight w:val="none"/>
          <w:lang w:val="zh-TW" w:eastAsia="zh-TW"/>
        </w:rPr>
        <w:t>保证金退还申请表</w:t>
      </w:r>
    </w:p>
    <w:tbl>
      <w:tblPr>
        <w:tblStyle w:val="5"/>
        <w:tblW w:w="880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309"/>
        <w:gridCol w:w="6491"/>
      </w:tblGrid>
      <w:tr w14:paraId="141F89D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309" w:type="dxa"/>
            <w:noWrap w:val="0"/>
            <w:vAlign w:val="center"/>
          </w:tcPr>
          <w:p w14:paraId="3BF07AA5">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申请单位名称</w:t>
            </w:r>
          </w:p>
        </w:tc>
        <w:tc>
          <w:tcPr>
            <w:tcW w:w="6491" w:type="dxa"/>
            <w:noWrap w:val="0"/>
            <w:vAlign w:val="center"/>
          </w:tcPr>
          <w:p w14:paraId="4CF7FF0C">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（加盖公章）</w:t>
            </w:r>
          </w:p>
        </w:tc>
      </w:tr>
      <w:tr w14:paraId="6D4F32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309" w:type="dxa"/>
            <w:noWrap w:val="0"/>
            <w:vAlign w:val="center"/>
          </w:tcPr>
          <w:p w14:paraId="1E3CA360">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491" w:type="dxa"/>
            <w:noWrap w:val="0"/>
            <w:vAlign w:val="center"/>
          </w:tcPr>
          <w:p w14:paraId="234AF4E3">
            <w:pPr>
              <w:rPr>
                <w:rFonts w:hint="eastAsia" w:ascii="宋体" w:hAnsi="宋体" w:cs="宋体"/>
                <w:color w:val="auto"/>
                <w:sz w:val="24"/>
                <w:highlight w:val="none"/>
              </w:rPr>
            </w:pPr>
          </w:p>
        </w:tc>
      </w:tr>
      <w:tr w14:paraId="26F1980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309" w:type="dxa"/>
            <w:noWrap w:val="0"/>
            <w:vAlign w:val="center"/>
          </w:tcPr>
          <w:p w14:paraId="30F2EFC3">
            <w:pPr>
              <w:jc w:val="center"/>
              <w:rPr>
                <w:rFonts w:hint="eastAsia" w:ascii="宋体" w:hAnsi="宋体" w:cs="宋体"/>
                <w:color w:val="auto"/>
                <w:sz w:val="24"/>
                <w:highlight w:val="none"/>
              </w:rPr>
            </w:pPr>
            <w:r>
              <w:rPr>
                <w:rFonts w:hint="eastAsia" w:ascii="宋体" w:hAnsi="宋体" w:cs="宋体"/>
                <w:color w:val="auto"/>
                <w:sz w:val="24"/>
                <w:highlight w:val="none"/>
              </w:rPr>
              <w:t>项目编号</w:t>
            </w:r>
          </w:p>
        </w:tc>
        <w:tc>
          <w:tcPr>
            <w:tcW w:w="6491" w:type="dxa"/>
            <w:noWrap w:val="0"/>
            <w:vAlign w:val="center"/>
          </w:tcPr>
          <w:p w14:paraId="7E807EA6">
            <w:pPr>
              <w:rPr>
                <w:rFonts w:hint="eastAsia" w:ascii="宋体" w:hAnsi="宋体" w:cs="宋体"/>
                <w:color w:val="auto"/>
                <w:sz w:val="24"/>
                <w:highlight w:val="none"/>
              </w:rPr>
            </w:pPr>
          </w:p>
        </w:tc>
      </w:tr>
      <w:tr w14:paraId="27E227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309" w:type="dxa"/>
            <w:tcBorders>
              <w:bottom w:val="single" w:color="auto" w:sz="4" w:space="0"/>
            </w:tcBorders>
            <w:noWrap w:val="0"/>
            <w:vAlign w:val="center"/>
          </w:tcPr>
          <w:p w14:paraId="37B17019">
            <w:pPr>
              <w:jc w:val="center"/>
              <w:rPr>
                <w:rFonts w:hint="eastAsia" w:ascii="宋体" w:hAnsi="宋体" w:cs="宋体"/>
                <w:color w:val="auto"/>
                <w:sz w:val="24"/>
                <w:highlight w:val="none"/>
              </w:rPr>
            </w:pPr>
            <w:r>
              <w:rPr>
                <w:rFonts w:hint="eastAsia" w:ascii="宋体" w:hAnsi="宋体" w:cs="宋体"/>
                <w:color w:val="auto"/>
                <w:sz w:val="24"/>
                <w:highlight w:val="none"/>
                <w:lang w:eastAsia="zh-CN"/>
              </w:rPr>
              <w:t>磋商（开</w:t>
            </w:r>
            <w:r>
              <w:rPr>
                <w:rFonts w:hint="eastAsia" w:ascii="宋体" w:hAnsi="宋体" w:cs="宋体"/>
                <w:color w:val="auto"/>
                <w:sz w:val="24"/>
                <w:highlight w:val="none"/>
              </w:rPr>
              <w:t>标</w:t>
            </w:r>
            <w:r>
              <w:rPr>
                <w:rFonts w:hint="eastAsia" w:ascii="宋体" w:hAnsi="宋体" w:cs="宋体"/>
                <w:color w:val="auto"/>
                <w:sz w:val="24"/>
                <w:highlight w:val="none"/>
                <w:lang w:eastAsia="zh-CN"/>
              </w:rPr>
              <w:t>）</w:t>
            </w:r>
            <w:r>
              <w:rPr>
                <w:rFonts w:hint="eastAsia" w:ascii="宋体" w:hAnsi="宋体" w:cs="宋体"/>
                <w:color w:val="auto"/>
                <w:sz w:val="24"/>
                <w:highlight w:val="none"/>
              </w:rPr>
              <w:t>时间</w:t>
            </w:r>
          </w:p>
        </w:tc>
        <w:tc>
          <w:tcPr>
            <w:tcW w:w="6491" w:type="dxa"/>
            <w:tcBorders>
              <w:bottom w:val="single" w:color="auto" w:sz="4" w:space="0"/>
            </w:tcBorders>
            <w:noWrap w:val="0"/>
            <w:vAlign w:val="center"/>
          </w:tcPr>
          <w:p w14:paraId="4FF28092">
            <w:pPr>
              <w:rPr>
                <w:rFonts w:hint="eastAsia" w:ascii="宋体" w:hAnsi="宋体" w:cs="宋体"/>
                <w:color w:val="auto"/>
                <w:sz w:val="24"/>
                <w:highlight w:val="none"/>
              </w:rPr>
            </w:pPr>
          </w:p>
        </w:tc>
      </w:tr>
      <w:tr w14:paraId="352D3E5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309" w:type="dxa"/>
            <w:tcBorders>
              <w:bottom w:val="single" w:color="auto" w:sz="4" w:space="0"/>
            </w:tcBorders>
            <w:noWrap w:val="0"/>
            <w:vAlign w:val="center"/>
          </w:tcPr>
          <w:p w14:paraId="14880CAD">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保证金交纳金额</w:t>
            </w:r>
          </w:p>
        </w:tc>
        <w:tc>
          <w:tcPr>
            <w:tcW w:w="6491" w:type="dxa"/>
            <w:tcBorders>
              <w:bottom w:val="single" w:color="auto" w:sz="4" w:space="0"/>
            </w:tcBorders>
            <w:noWrap w:val="0"/>
            <w:vAlign w:val="center"/>
          </w:tcPr>
          <w:p w14:paraId="0608EDF0">
            <w:pPr>
              <w:rPr>
                <w:rFonts w:hint="eastAsia" w:ascii="宋体" w:hAnsi="宋体" w:cs="宋体"/>
                <w:color w:val="auto"/>
                <w:sz w:val="24"/>
                <w:highlight w:val="none"/>
              </w:rPr>
            </w:pPr>
          </w:p>
        </w:tc>
      </w:tr>
      <w:tr w14:paraId="42F97DE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309" w:type="dxa"/>
            <w:tcBorders>
              <w:bottom w:val="single" w:color="auto" w:sz="4" w:space="0"/>
            </w:tcBorders>
            <w:noWrap w:val="0"/>
            <w:vAlign w:val="center"/>
          </w:tcPr>
          <w:p w14:paraId="639288D5">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应退保证金金额</w:t>
            </w:r>
          </w:p>
        </w:tc>
        <w:tc>
          <w:tcPr>
            <w:tcW w:w="6491" w:type="dxa"/>
            <w:tcBorders>
              <w:bottom w:val="single" w:color="auto" w:sz="4" w:space="0"/>
            </w:tcBorders>
            <w:noWrap w:val="0"/>
            <w:vAlign w:val="center"/>
          </w:tcPr>
          <w:p w14:paraId="03F4CBD8">
            <w:pP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szCs w:val="24"/>
                <w:highlight w:val="none"/>
              </w:rPr>
              <w:t xml:space="preserve">   </w:t>
            </w: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lang w:val="en-US" w:eastAsia="zh-CN"/>
              </w:rPr>
              <w:t xml:space="preserve">             </w:t>
            </w:r>
            <w:r>
              <w:rPr>
                <w:rFonts w:hint="eastAsia" w:ascii="宋体" w:hAnsi="宋体" w:cs="宋体"/>
                <w:color w:val="auto"/>
                <w:sz w:val="24"/>
                <w:szCs w:val="24"/>
                <w:highlight w:val="none"/>
              </w:rPr>
              <w:t>（小写：             ）</w:t>
            </w:r>
          </w:p>
        </w:tc>
      </w:tr>
      <w:tr w14:paraId="7D2C35F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309" w:type="dxa"/>
            <w:tcBorders>
              <w:bottom w:val="single" w:color="auto" w:sz="4" w:space="0"/>
            </w:tcBorders>
            <w:noWrap w:val="0"/>
            <w:vAlign w:val="center"/>
          </w:tcPr>
          <w:p w14:paraId="4EBA5FD7">
            <w:pPr>
              <w:jc w:val="center"/>
              <w:rPr>
                <w:rFonts w:hint="eastAsia" w:ascii="宋体" w:hAnsi="宋体" w:cs="宋体"/>
                <w:color w:val="auto"/>
                <w:sz w:val="24"/>
                <w:highlight w:val="none"/>
              </w:rPr>
            </w:pPr>
            <w:r>
              <w:rPr>
                <w:rFonts w:hint="eastAsia" w:ascii="宋体" w:hAnsi="宋体" w:cs="宋体"/>
                <w:color w:val="auto"/>
                <w:sz w:val="24"/>
                <w:highlight w:val="none"/>
              </w:rPr>
              <w:t>退款原因</w:t>
            </w:r>
          </w:p>
        </w:tc>
        <w:tc>
          <w:tcPr>
            <w:tcW w:w="6491" w:type="dxa"/>
            <w:tcBorders>
              <w:bottom w:val="single" w:color="auto" w:sz="4" w:space="0"/>
            </w:tcBorders>
            <w:noWrap w:val="0"/>
            <w:vAlign w:val="center"/>
          </w:tcPr>
          <w:p w14:paraId="49CB7589">
            <w:pPr>
              <w:tabs>
                <w:tab w:val="left" w:pos="360"/>
              </w:tabs>
              <w:spacing w:line="264"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sym w:font="Wingdings" w:char="00A8"/>
            </w:r>
            <w:r>
              <w:rPr>
                <w:rFonts w:hint="eastAsia" w:ascii="宋体" w:hAnsi="宋体" w:eastAsia="宋体" w:cs="宋体"/>
                <w:bCs/>
                <w:color w:val="auto"/>
                <w:sz w:val="24"/>
                <w:szCs w:val="24"/>
                <w:highlight w:val="none"/>
              </w:rPr>
              <w:t>1.未中标（未成交）</w:t>
            </w:r>
          </w:p>
          <w:p w14:paraId="0EBB8329">
            <w:pPr>
              <w:tabs>
                <w:tab w:val="left" w:pos="360"/>
              </w:tabs>
              <w:spacing w:line="264" w:lineRule="auto"/>
              <w:ind w:right="-279" w:rightChars="-13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sym w:font="Wingdings" w:char="00A8"/>
            </w:r>
            <w:r>
              <w:rPr>
                <w:rFonts w:hint="eastAsia" w:ascii="宋体" w:hAnsi="宋体" w:eastAsia="宋体" w:cs="宋体"/>
                <w:bCs/>
                <w:color w:val="auto"/>
                <w:sz w:val="24"/>
                <w:szCs w:val="24"/>
                <w:highlight w:val="none"/>
              </w:rPr>
              <w:t>2.中标（成交）</w:t>
            </w:r>
          </w:p>
          <w:p w14:paraId="1A85D9C3">
            <w:pPr>
              <w:rPr>
                <w:rFonts w:hint="eastAsia" w:ascii="宋体" w:hAnsi="宋体" w:cs="宋体"/>
                <w:color w:val="auto"/>
                <w:sz w:val="24"/>
                <w:highlight w:val="none"/>
              </w:rPr>
            </w:pPr>
            <w:r>
              <w:rPr>
                <w:rFonts w:hint="eastAsia" w:ascii="宋体" w:hAnsi="宋体" w:eastAsia="宋体" w:cs="宋体"/>
                <w:bCs/>
                <w:color w:val="auto"/>
                <w:sz w:val="24"/>
                <w:szCs w:val="24"/>
                <w:highlight w:val="none"/>
              </w:rPr>
              <w:sym w:font="Wingdings" w:char="00A8"/>
            </w:r>
            <w:r>
              <w:rPr>
                <w:rFonts w:hint="eastAsia" w:ascii="宋体" w:hAnsi="宋体" w:eastAsia="宋体" w:cs="宋体"/>
                <w:bCs/>
                <w:color w:val="auto"/>
                <w:sz w:val="24"/>
                <w:szCs w:val="24"/>
                <w:highlight w:val="none"/>
              </w:rPr>
              <w:t>3.其他情况</w:t>
            </w:r>
          </w:p>
        </w:tc>
      </w:tr>
      <w:tr w14:paraId="6867F67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309" w:type="dxa"/>
            <w:tcBorders>
              <w:bottom w:val="single" w:color="auto" w:sz="4" w:space="0"/>
            </w:tcBorders>
            <w:noWrap w:val="0"/>
            <w:vAlign w:val="center"/>
          </w:tcPr>
          <w:p w14:paraId="39DFB1E5">
            <w:pPr>
              <w:jc w:val="center"/>
              <w:rPr>
                <w:rFonts w:hint="eastAsia" w:ascii="宋体" w:hAnsi="宋体" w:cs="宋体"/>
                <w:color w:val="auto"/>
                <w:sz w:val="24"/>
                <w:highlight w:val="none"/>
              </w:rPr>
            </w:pPr>
            <w:r>
              <w:rPr>
                <w:rFonts w:hint="eastAsia" w:ascii="宋体" w:hAnsi="宋体" w:cs="宋体"/>
                <w:color w:val="auto"/>
                <w:sz w:val="24"/>
                <w:highlight w:val="none"/>
              </w:rPr>
              <w:t>收款单位名称</w:t>
            </w:r>
          </w:p>
        </w:tc>
        <w:tc>
          <w:tcPr>
            <w:tcW w:w="6491" w:type="dxa"/>
            <w:tcBorders>
              <w:bottom w:val="single" w:color="auto" w:sz="4" w:space="0"/>
            </w:tcBorders>
            <w:noWrap w:val="0"/>
            <w:vAlign w:val="center"/>
          </w:tcPr>
          <w:p w14:paraId="54E44759">
            <w:pPr>
              <w:rPr>
                <w:rFonts w:hint="eastAsia" w:ascii="宋体" w:hAnsi="宋体" w:cs="宋体"/>
                <w:color w:val="auto"/>
                <w:sz w:val="24"/>
                <w:highlight w:val="none"/>
              </w:rPr>
            </w:pPr>
          </w:p>
        </w:tc>
      </w:tr>
      <w:tr w14:paraId="03FBF8B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309" w:type="dxa"/>
            <w:tcBorders>
              <w:top w:val="single" w:color="auto" w:sz="4" w:space="0"/>
              <w:bottom w:val="single" w:color="auto" w:sz="4" w:space="0"/>
            </w:tcBorders>
            <w:noWrap w:val="0"/>
            <w:vAlign w:val="center"/>
          </w:tcPr>
          <w:p w14:paraId="33EF9738">
            <w:pPr>
              <w:jc w:val="center"/>
              <w:rPr>
                <w:rFonts w:hint="eastAsia" w:ascii="宋体" w:hAnsi="宋体" w:cs="宋体"/>
                <w:color w:val="auto"/>
                <w:sz w:val="24"/>
                <w:highlight w:val="none"/>
              </w:rPr>
            </w:pPr>
            <w:r>
              <w:rPr>
                <w:rFonts w:hint="eastAsia" w:ascii="宋体" w:hAnsi="宋体" w:cs="宋体"/>
                <w:color w:val="auto"/>
                <w:sz w:val="24"/>
                <w:highlight w:val="none"/>
              </w:rPr>
              <w:t>收款单位开户银行</w:t>
            </w:r>
          </w:p>
          <w:p w14:paraId="374F54EB">
            <w:pPr>
              <w:jc w:val="center"/>
              <w:rPr>
                <w:rFonts w:hint="eastAsia" w:ascii="宋体" w:hAnsi="宋体" w:cs="宋体"/>
                <w:color w:val="auto"/>
                <w:sz w:val="24"/>
                <w:highlight w:val="none"/>
              </w:rPr>
            </w:pPr>
            <w:r>
              <w:rPr>
                <w:rFonts w:hint="eastAsia" w:ascii="宋体" w:hAnsi="宋体" w:cs="宋体"/>
                <w:color w:val="auto"/>
                <w:sz w:val="24"/>
                <w:highlight w:val="none"/>
              </w:rPr>
              <w:t>（缴纳保证金账号）</w:t>
            </w:r>
          </w:p>
        </w:tc>
        <w:tc>
          <w:tcPr>
            <w:tcW w:w="6491" w:type="dxa"/>
            <w:tcBorders>
              <w:top w:val="single" w:color="auto" w:sz="4" w:space="0"/>
              <w:bottom w:val="single" w:color="auto" w:sz="4" w:space="0"/>
            </w:tcBorders>
            <w:noWrap w:val="0"/>
            <w:vAlign w:val="center"/>
          </w:tcPr>
          <w:p w14:paraId="0BF1A7C8">
            <w:pPr>
              <w:rPr>
                <w:rFonts w:hint="eastAsia" w:ascii="宋体" w:hAnsi="宋体" w:cs="宋体"/>
                <w:color w:val="auto"/>
                <w:sz w:val="24"/>
                <w:highlight w:val="none"/>
              </w:rPr>
            </w:pPr>
            <w:r>
              <w:rPr>
                <w:rFonts w:hint="eastAsia" w:ascii="宋体" w:hAnsi="宋体" w:cs="宋体"/>
                <w:color w:val="auto"/>
                <w:sz w:val="24"/>
                <w:highlight w:val="none"/>
              </w:rPr>
              <w:t xml:space="preserve"> </w:t>
            </w:r>
          </w:p>
        </w:tc>
      </w:tr>
      <w:tr w14:paraId="61F9C5B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309" w:type="dxa"/>
            <w:tcBorders>
              <w:top w:val="single" w:color="auto" w:sz="4" w:space="0"/>
              <w:bottom w:val="single" w:color="auto" w:sz="4" w:space="0"/>
            </w:tcBorders>
            <w:noWrap w:val="0"/>
            <w:vAlign w:val="center"/>
          </w:tcPr>
          <w:p w14:paraId="354C9999">
            <w:pPr>
              <w:jc w:val="center"/>
              <w:rPr>
                <w:rFonts w:hint="eastAsia" w:ascii="宋体" w:hAnsi="宋体" w:cs="宋体"/>
                <w:color w:val="auto"/>
                <w:sz w:val="24"/>
                <w:highlight w:val="none"/>
              </w:rPr>
            </w:pPr>
            <w:r>
              <w:rPr>
                <w:rFonts w:hint="eastAsia" w:ascii="宋体" w:hAnsi="宋体" w:cs="宋体"/>
                <w:color w:val="auto"/>
                <w:sz w:val="24"/>
                <w:highlight w:val="none"/>
              </w:rPr>
              <w:t>收款单位账号</w:t>
            </w:r>
          </w:p>
        </w:tc>
        <w:tc>
          <w:tcPr>
            <w:tcW w:w="6491" w:type="dxa"/>
            <w:tcBorders>
              <w:top w:val="single" w:color="auto" w:sz="4" w:space="0"/>
              <w:bottom w:val="single" w:color="auto" w:sz="4" w:space="0"/>
            </w:tcBorders>
            <w:noWrap w:val="0"/>
            <w:vAlign w:val="center"/>
          </w:tcPr>
          <w:p w14:paraId="37F7DCDA">
            <w:pPr>
              <w:rPr>
                <w:rFonts w:hint="eastAsia" w:ascii="宋体" w:hAnsi="宋体" w:cs="宋体"/>
                <w:color w:val="auto"/>
                <w:sz w:val="24"/>
                <w:highlight w:val="none"/>
              </w:rPr>
            </w:pPr>
          </w:p>
        </w:tc>
      </w:tr>
      <w:tr w14:paraId="7EA028B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309" w:type="dxa"/>
            <w:tcBorders>
              <w:top w:val="single" w:color="auto" w:sz="4" w:space="0"/>
            </w:tcBorders>
            <w:noWrap w:val="0"/>
            <w:vAlign w:val="center"/>
          </w:tcPr>
          <w:p w14:paraId="7D5E63B1">
            <w:pPr>
              <w:jc w:val="center"/>
              <w:rPr>
                <w:rFonts w:hint="eastAsia" w:ascii="宋体" w:hAnsi="宋体" w:cs="宋体"/>
                <w:color w:val="auto"/>
                <w:sz w:val="24"/>
                <w:highlight w:val="none"/>
              </w:rPr>
            </w:pPr>
            <w:r>
              <w:rPr>
                <w:rFonts w:hint="eastAsia" w:ascii="宋体" w:hAnsi="宋体" w:cs="宋体"/>
                <w:color w:val="auto"/>
                <w:sz w:val="24"/>
                <w:highlight w:val="none"/>
              </w:rPr>
              <w:t>联系人及电话</w:t>
            </w:r>
          </w:p>
        </w:tc>
        <w:tc>
          <w:tcPr>
            <w:tcW w:w="6491" w:type="dxa"/>
            <w:tcBorders>
              <w:top w:val="single" w:color="auto" w:sz="4" w:space="0"/>
            </w:tcBorders>
            <w:noWrap w:val="0"/>
            <w:vAlign w:val="center"/>
          </w:tcPr>
          <w:p w14:paraId="6FB09D83">
            <w:pPr>
              <w:rPr>
                <w:rFonts w:hint="eastAsia" w:ascii="宋体" w:hAnsi="宋体" w:cs="宋体"/>
                <w:color w:val="auto"/>
                <w:sz w:val="24"/>
                <w:highlight w:val="none"/>
              </w:rPr>
            </w:pPr>
          </w:p>
        </w:tc>
      </w:tr>
    </w:tbl>
    <w:p w14:paraId="6FE377B7">
      <w:pPr>
        <w:rPr>
          <w:color w:val="auto"/>
          <w:highlight w:val="none"/>
        </w:rPr>
      </w:pPr>
    </w:p>
    <w:p w14:paraId="06BF37DD">
      <w:pPr>
        <w:jc w:val="both"/>
        <w:rPr>
          <w:rFonts w:hint="eastAsia" w:ascii="宋体" w:hAnsi="宋体" w:eastAsia="宋体" w:cs="宋体"/>
          <w:b/>
          <w:color w:val="auto"/>
          <w:sz w:val="36"/>
          <w:szCs w:val="28"/>
          <w:highlight w:val="none"/>
          <w:lang w:val="en-US" w:eastAsia="zh-CN"/>
        </w:rPr>
      </w:pPr>
    </w:p>
    <w:p w14:paraId="3609E20F">
      <w:pPr>
        <w:jc w:val="center"/>
        <w:rPr>
          <w:rFonts w:hint="eastAsia" w:ascii="宋体" w:hAnsi="宋体" w:eastAsia="宋体" w:cs="宋体"/>
          <w:b/>
          <w:color w:val="auto"/>
          <w:sz w:val="36"/>
          <w:szCs w:val="28"/>
          <w:highlight w:val="none"/>
          <w:lang w:val="en-US" w:eastAsia="zh-CN"/>
        </w:rPr>
      </w:pPr>
    </w:p>
    <w:p w14:paraId="2F6AC75D">
      <w:pPr>
        <w:jc w:val="center"/>
        <w:rPr>
          <w:rFonts w:hint="default" w:ascii="宋体" w:hAnsi="宋体" w:eastAsia="宋体" w:cs="宋体"/>
          <w:color w:val="auto"/>
          <w:sz w:val="24"/>
          <w:highlight w:val="none"/>
          <w:lang w:val="en-US" w:eastAsia="zh-CN"/>
        </w:rPr>
      </w:pPr>
      <w:r>
        <w:rPr>
          <w:rFonts w:hint="eastAsia" w:ascii="宋体" w:hAnsi="宋体" w:eastAsia="宋体" w:cs="宋体"/>
          <w:b/>
          <w:color w:val="auto"/>
          <w:sz w:val="36"/>
          <w:szCs w:val="28"/>
          <w:highlight w:val="none"/>
          <w:lang w:val="en-US" w:eastAsia="zh-CN"/>
        </w:rPr>
        <w:t>附件2：报名收款二</w:t>
      </w:r>
      <w:r>
        <w:rPr>
          <w:rFonts w:hint="eastAsia" w:eastAsia="宋体"/>
          <w:color w:val="auto"/>
          <w:highlight w:val="none"/>
          <w:lang w:eastAsia="zh-CN"/>
        </w:rPr>
        <w:drawing>
          <wp:anchor distT="0" distB="0" distL="114300" distR="114300" simplePos="0" relativeHeight="251659264" behindDoc="1" locked="0" layoutInCell="1" allowOverlap="1">
            <wp:simplePos x="0" y="0"/>
            <wp:positionH relativeFrom="column">
              <wp:posOffset>7620</wp:posOffset>
            </wp:positionH>
            <wp:positionV relativeFrom="paragraph">
              <wp:posOffset>419100</wp:posOffset>
            </wp:positionV>
            <wp:extent cx="5495290" cy="6505575"/>
            <wp:effectExtent l="0" t="0" r="10160" b="9525"/>
            <wp:wrapNone/>
            <wp:docPr id="1" name="图片 2" descr="9d24389566bd7fad403511b4f984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d24389566bd7fad403511b4f984d47"/>
                    <pic:cNvPicPr>
                      <a:picLocks noChangeAspect="1"/>
                    </pic:cNvPicPr>
                  </pic:nvPicPr>
                  <pic:blipFill>
                    <a:blip r:embed="rId5"/>
                    <a:stretch>
                      <a:fillRect/>
                    </a:stretch>
                  </pic:blipFill>
                  <pic:spPr>
                    <a:xfrm>
                      <a:off x="0" y="0"/>
                      <a:ext cx="5495290" cy="6505575"/>
                    </a:xfrm>
                    <a:prstGeom prst="rect">
                      <a:avLst/>
                    </a:prstGeom>
                    <a:noFill/>
                    <a:ln>
                      <a:noFill/>
                    </a:ln>
                  </pic:spPr>
                </pic:pic>
              </a:graphicData>
            </a:graphic>
          </wp:anchor>
        </w:drawing>
      </w:r>
      <w:r>
        <w:rPr>
          <w:rFonts w:hint="eastAsia" w:ascii="宋体" w:hAnsi="宋体" w:eastAsia="宋体" w:cs="宋体"/>
          <w:b/>
          <w:color w:val="auto"/>
          <w:sz w:val="36"/>
          <w:szCs w:val="28"/>
          <w:highlight w:val="none"/>
          <w:lang w:val="en-US" w:eastAsia="zh-CN"/>
        </w:rPr>
        <w:t>维码</w:t>
      </w:r>
    </w:p>
    <w:p w14:paraId="61308C7A">
      <w:pPr>
        <w:pStyle w:val="3"/>
        <w:rPr>
          <w:rFonts w:hint="eastAsia" w:eastAsia="宋体"/>
          <w:color w:val="auto"/>
          <w:highlight w:val="none"/>
          <w:lang w:eastAsia="zh-CN"/>
        </w:rPr>
        <w:sectPr>
          <w:footerReference r:id="rId3" w:type="default"/>
          <w:pgSz w:w="11906" w:h="16838"/>
          <w:pgMar w:top="1247" w:right="1134" w:bottom="1247" w:left="1440" w:header="851" w:footer="594" w:gutter="0"/>
          <w:pgNumType w:fmt="decimal"/>
          <w:cols w:space="720" w:num="1"/>
          <w:docGrid w:type="linesAndChars" w:linePitch="312" w:charSpace="0"/>
        </w:sectPr>
      </w:pPr>
    </w:p>
    <w:p w14:paraId="2E0CB740">
      <w:pPr>
        <w:jc w:val="center"/>
        <w:rPr>
          <w:rFonts w:hint="eastAsia" w:ascii="宋体" w:hAnsi="宋体" w:eastAsia="宋体" w:cs="宋体"/>
          <w:b/>
          <w:color w:val="auto"/>
          <w:sz w:val="36"/>
          <w:szCs w:val="28"/>
          <w:highlight w:val="none"/>
        </w:rPr>
      </w:pPr>
      <w:r>
        <w:rPr>
          <w:rFonts w:hint="eastAsia" w:ascii="宋体" w:hAnsi="宋体" w:eastAsia="宋体" w:cs="宋体"/>
          <w:b/>
          <w:color w:val="auto"/>
          <w:sz w:val="36"/>
          <w:szCs w:val="28"/>
          <w:highlight w:val="none"/>
          <w:lang w:val="en-US" w:eastAsia="zh-CN"/>
        </w:rPr>
        <w:t>附件3：</w:t>
      </w:r>
      <w:r>
        <w:rPr>
          <w:rFonts w:hint="eastAsia" w:ascii="宋体" w:hAnsi="宋体" w:eastAsia="宋体" w:cs="宋体"/>
          <w:b/>
          <w:color w:val="auto"/>
          <w:sz w:val="36"/>
          <w:szCs w:val="28"/>
          <w:highlight w:val="none"/>
        </w:rPr>
        <w:t>报名</w:t>
      </w:r>
      <w:r>
        <w:rPr>
          <w:rFonts w:hint="eastAsia" w:ascii="宋体" w:hAnsi="宋体" w:eastAsia="宋体" w:cs="宋体"/>
          <w:b/>
          <w:color w:val="auto"/>
          <w:sz w:val="36"/>
          <w:szCs w:val="28"/>
          <w:highlight w:val="none"/>
          <w:lang w:val="en-US" w:eastAsia="zh-CN"/>
        </w:rPr>
        <w:t>登记</w:t>
      </w:r>
      <w:r>
        <w:rPr>
          <w:rFonts w:hint="eastAsia" w:ascii="宋体" w:hAnsi="宋体" w:eastAsia="宋体" w:cs="宋体"/>
          <w:b/>
          <w:color w:val="auto"/>
          <w:sz w:val="36"/>
          <w:szCs w:val="28"/>
          <w:highlight w:val="none"/>
        </w:rPr>
        <w:t>表</w:t>
      </w:r>
    </w:p>
    <w:p w14:paraId="611F5C77">
      <w:pPr>
        <w:pStyle w:val="3"/>
        <w:ind w:firstLine="281" w:firstLineChars="10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采购项目编号：</w:t>
      </w:r>
    </w:p>
    <w:p w14:paraId="4EDAA062">
      <w:pPr>
        <w:pStyle w:val="3"/>
        <w:ind w:firstLine="281" w:firstLineChars="10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项目名称：</w:t>
      </w:r>
    </w:p>
    <w:tbl>
      <w:tblPr>
        <w:tblStyle w:val="5"/>
        <w:tblpPr w:leftFromText="180" w:rightFromText="180" w:vertAnchor="text" w:horzAnchor="margin" w:tblpXSpec="center" w:tblpY="98"/>
        <w:tblOverlap w:val="never"/>
        <w:tblW w:w="14081"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068"/>
        <w:gridCol w:w="1832"/>
        <w:gridCol w:w="2025"/>
        <w:gridCol w:w="1699"/>
        <w:gridCol w:w="2085"/>
        <w:gridCol w:w="2007"/>
      </w:tblGrid>
      <w:tr w14:paraId="7CF4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365" w:type="dxa"/>
            <w:tcBorders>
              <w:top w:val="single" w:color="auto" w:sz="4" w:space="0"/>
              <w:left w:val="single" w:color="auto" w:sz="4" w:space="0"/>
              <w:bottom w:val="single" w:color="auto" w:sz="4" w:space="0"/>
              <w:right w:val="single" w:color="auto" w:sz="4" w:space="0"/>
            </w:tcBorders>
            <w:noWrap w:val="0"/>
            <w:vAlign w:val="center"/>
          </w:tcPr>
          <w:p w14:paraId="0EEE35C1">
            <w:pPr>
              <w:spacing w:line="540" w:lineRule="exact"/>
              <w:jc w:val="center"/>
              <w:rPr>
                <w:rFonts w:hint="eastAsia" w:ascii="宋体" w:hAnsi="宋体" w:eastAsia="宋体" w:cs="宋体"/>
                <w:color w:val="auto"/>
                <w:sz w:val="24"/>
                <w:szCs w:val="30"/>
                <w:highlight w:val="none"/>
              </w:rPr>
            </w:pPr>
            <w:r>
              <w:rPr>
                <w:rFonts w:hint="eastAsia" w:ascii="宋体" w:hAnsi="宋体" w:eastAsia="宋体" w:cs="宋体"/>
                <w:color w:val="auto"/>
                <w:sz w:val="24"/>
                <w:szCs w:val="30"/>
                <w:highlight w:val="none"/>
              </w:rPr>
              <w:t>公司名称</w:t>
            </w:r>
          </w:p>
        </w:tc>
        <w:tc>
          <w:tcPr>
            <w:tcW w:w="2068" w:type="dxa"/>
            <w:tcBorders>
              <w:top w:val="single" w:color="auto" w:sz="4" w:space="0"/>
              <w:left w:val="single" w:color="auto" w:sz="4" w:space="0"/>
              <w:bottom w:val="single" w:color="auto" w:sz="4" w:space="0"/>
              <w:right w:val="single" w:color="auto" w:sz="4" w:space="0"/>
            </w:tcBorders>
            <w:noWrap w:val="0"/>
            <w:vAlign w:val="center"/>
          </w:tcPr>
          <w:p w14:paraId="4C2C21FE">
            <w:pPr>
              <w:spacing w:line="540" w:lineRule="exact"/>
              <w:jc w:val="center"/>
              <w:rPr>
                <w:rFonts w:hint="eastAsia" w:ascii="宋体" w:hAnsi="宋体" w:eastAsia="宋体" w:cs="宋体"/>
                <w:color w:val="auto"/>
                <w:sz w:val="24"/>
                <w:szCs w:val="30"/>
                <w:highlight w:val="none"/>
              </w:rPr>
            </w:pPr>
            <w:r>
              <w:rPr>
                <w:rFonts w:hint="eastAsia" w:ascii="宋体" w:hAnsi="宋体" w:eastAsia="宋体" w:cs="宋体"/>
                <w:color w:val="auto"/>
                <w:sz w:val="24"/>
                <w:szCs w:val="30"/>
                <w:highlight w:val="none"/>
              </w:rPr>
              <w:t>电子邮箱（QQ）</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17227BD0">
            <w:pPr>
              <w:spacing w:line="540" w:lineRule="exact"/>
              <w:jc w:val="center"/>
              <w:rPr>
                <w:rFonts w:hint="eastAsia" w:ascii="宋体" w:hAnsi="宋体" w:eastAsia="宋体" w:cs="宋体"/>
                <w:color w:val="auto"/>
                <w:sz w:val="24"/>
                <w:szCs w:val="30"/>
                <w:highlight w:val="none"/>
              </w:rPr>
            </w:pPr>
            <w:r>
              <w:rPr>
                <w:rFonts w:hint="eastAsia" w:ascii="宋体" w:hAnsi="宋体" w:eastAsia="宋体" w:cs="宋体"/>
                <w:color w:val="auto"/>
                <w:sz w:val="24"/>
                <w:szCs w:val="30"/>
                <w:highlight w:val="none"/>
              </w:rPr>
              <w:t>授权委托人</w:t>
            </w:r>
          </w:p>
          <w:p w14:paraId="017088AC">
            <w:pPr>
              <w:spacing w:line="540" w:lineRule="exact"/>
              <w:jc w:val="center"/>
              <w:rPr>
                <w:rFonts w:hint="eastAsia" w:ascii="宋体" w:hAnsi="宋体" w:eastAsia="宋体" w:cs="宋体"/>
                <w:color w:val="auto"/>
                <w:sz w:val="24"/>
                <w:szCs w:val="30"/>
                <w:highlight w:val="none"/>
              </w:rPr>
            </w:pPr>
            <w:r>
              <w:rPr>
                <w:rFonts w:hint="eastAsia" w:ascii="宋体" w:hAnsi="宋体" w:eastAsia="宋体" w:cs="宋体"/>
                <w:color w:val="auto"/>
                <w:sz w:val="24"/>
                <w:szCs w:val="30"/>
                <w:highlight w:val="none"/>
              </w:rPr>
              <w:t>及联系方式</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AC305EF">
            <w:pPr>
              <w:spacing w:line="540" w:lineRule="exact"/>
              <w:jc w:val="center"/>
              <w:rPr>
                <w:rFonts w:hint="eastAsia" w:ascii="宋体" w:hAnsi="宋体" w:eastAsia="宋体" w:cs="宋体"/>
                <w:color w:val="auto"/>
                <w:sz w:val="24"/>
                <w:szCs w:val="30"/>
                <w:highlight w:val="none"/>
              </w:rPr>
            </w:pPr>
            <w:r>
              <w:rPr>
                <w:rFonts w:hint="eastAsia" w:ascii="宋体" w:hAnsi="宋体" w:eastAsia="宋体" w:cs="宋体"/>
                <w:color w:val="auto"/>
                <w:sz w:val="24"/>
                <w:szCs w:val="30"/>
                <w:highlight w:val="none"/>
              </w:rPr>
              <w:t>文件费</w:t>
            </w:r>
          </w:p>
          <w:p w14:paraId="1157E8CC">
            <w:pPr>
              <w:spacing w:line="540" w:lineRule="exact"/>
              <w:jc w:val="center"/>
              <w:rPr>
                <w:rFonts w:hint="eastAsia" w:ascii="宋体" w:hAnsi="宋体" w:eastAsia="宋体" w:cs="宋体"/>
                <w:color w:val="auto"/>
                <w:sz w:val="24"/>
                <w:szCs w:val="30"/>
                <w:highlight w:val="none"/>
              </w:rPr>
            </w:pPr>
            <w:r>
              <w:rPr>
                <w:rFonts w:hint="eastAsia" w:ascii="宋体" w:hAnsi="宋体" w:eastAsia="宋体" w:cs="宋体"/>
                <w:color w:val="auto"/>
                <w:sz w:val="24"/>
                <w:szCs w:val="30"/>
                <w:highlight w:val="none"/>
              </w:rPr>
              <w:t>缴纳方式</w:t>
            </w:r>
          </w:p>
        </w:tc>
        <w:tc>
          <w:tcPr>
            <w:tcW w:w="1699" w:type="dxa"/>
            <w:tcBorders>
              <w:top w:val="single" w:color="auto" w:sz="4" w:space="0"/>
              <w:left w:val="single" w:color="auto" w:sz="4" w:space="0"/>
              <w:bottom w:val="single" w:color="auto" w:sz="4" w:space="0"/>
              <w:right w:val="single" w:color="auto" w:sz="4" w:space="0"/>
            </w:tcBorders>
            <w:noWrap w:val="0"/>
            <w:vAlign w:val="center"/>
          </w:tcPr>
          <w:p w14:paraId="73CAB86B">
            <w:pPr>
              <w:spacing w:line="540" w:lineRule="exact"/>
              <w:jc w:val="center"/>
              <w:rPr>
                <w:rFonts w:hint="eastAsia" w:ascii="宋体" w:hAnsi="宋体" w:eastAsia="宋体" w:cs="宋体"/>
                <w:color w:val="auto"/>
                <w:sz w:val="24"/>
                <w:szCs w:val="30"/>
                <w:highlight w:val="none"/>
              </w:rPr>
            </w:pPr>
            <w:r>
              <w:rPr>
                <w:rFonts w:hint="eastAsia" w:ascii="宋体" w:hAnsi="宋体" w:eastAsia="宋体" w:cs="宋体"/>
                <w:color w:val="auto"/>
                <w:sz w:val="24"/>
                <w:szCs w:val="30"/>
                <w:highlight w:val="none"/>
              </w:rPr>
              <w:t>获取资料</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F82BAB">
            <w:pPr>
              <w:spacing w:line="540" w:lineRule="exact"/>
              <w:jc w:val="center"/>
              <w:rPr>
                <w:rFonts w:hint="eastAsia" w:ascii="宋体" w:hAnsi="宋体" w:eastAsia="宋体" w:cs="宋体"/>
                <w:color w:val="auto"/>
                <w:sz w:val="24"/>
                <w:szCs w:val="30"/>
                <w:highlight w:val="none"/>
              </w:rPr>
            </w:pPr>
            <w:r>
              <w:rPr>
                <w:rFonts w:hint="eastAsia" w:ascii="宋体" w:hAnsi="宋体" w:eastAsia="宋体" w:cs="宋体"/>
                <w:color w:val="auto"/>
                <w:sz w:val="24"/>
                <w:szCs w:val="30"/>
                <w:highlight w:val="none"/>
              </w:rPr>
              <w:t>获取时间</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59D27343">
            <w:pPr>
              <w:spacing w:line="540" w:lineRule="exact"/>
              <w:jc w:val="center"/>
              <w:rPr>
                <w:rFonts w:hint="eastAsia" w:ascii="宋体" w:hAnsi="宋体" w:eastAsia="宋体" w:cs="宋体"/>
                <w:color w:val="auto"/>
                <w:sz w:val="24"/>
                <w:szCs w:val="30"/>
                <w:highlight w:val="none"/>
              </w:rPr>
            </w:pPr>
            <w:r>
              <w:rPr>
                <w:rFonts w:hint="eastAsia" w:ascii="宋体" w:hAnsi="宋体" w:eastAsia="宋体" w:cs="宋体"/>
                <w:color w:val="auto"/>
                <w:sz w:val="24"/>
                <w:szCs w:val="30"/>
                <w:highlight w:val="none"/>
              </w:rPr>
              <w:t>授权委托人签字确认</w:t>
            </w:r>
          </w:p>
        </w:tc>
      </w:tr>
      <w:tr w14:paraId="61C7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2365" w:type="dxa"/>
            <w:tcBorders>
              <w:top w:val="single" w:color="auto" w:sz="4" w:space="0"/>
              <w:left w:val="single" w:color="auto" w:sz="4" w:space="0"/>
              <w:right w:val="single" w:color="auto" w:sz="4" w:space="0"/>
            </w:tcBorders>
            <w:noWrap w:val="0"/>
            <w:vAlign w:val="top"/>
          </w:tcPr>
          <w:p w14:paraId="5E4B3A04">
            <w:pPr>
              <w:spacing w:line="540" w:lineRule="exact"/>
              <w:rPr>
                <w:rFonts w:hint="eastAsia" w:ascii="宋体" w:hAnsi="宋体" w:eastAsia="宋体" w:cs="宋体"/>
                <w:color w:val="auto"/>
                <w:sz w:val="30"/>
                <w:szCs w:val="30"/>
                <w:highlight w:val="none"/>
              </w:rPr>
            </w:pPr>
          </w:p>
          <w:p w14:paraId="7B993DB8">
            <w:pPr>
              <w:spacing w:line="540" w:lineRule="exact"/>
              <w:rPr>
                <w:rFonts w:hint="eastAsia" w:ascii="宋体" w:hAnsi="宋体" w:eastAsia="宋体" w:cs="宋体"/>
                <w:color w:val="auto"/>
                <w:sz w:val="30"/>
                <w:szCs w:val="30"/>
                <w:highlight w:val="none"/>
              </w:rPr>
            </w:pPr>
          </w:p>
        </w:tc>
        <w:tc>
          <w:tcPr>
            <w:tcW w:w="2068" w:type="dxa"/>
            <w:tcBorders>
              <w:top w:val="single" w:color="auto" w:sz="4" w:space="0"/>
              <w:left w:val="single" w:color="auto" w:sz="4" w:space="0"/>
              <w:right w:val="single" w:color="auto" w:sz="4" w:space="0"/>
            </w:tcBorders>
            <w:noWrap w:val="0"/>
            <w:vAlign w:val="top"/>
          </w:tcPr>
          <w:p w14:paraId="6899506E">
            <w:pPr>
              <w:spacing w:line="540" w:lineRule="exact"/>
              <w:rPr>
                <w:rFonts w:hint="eastAsia" w:ascii="宋体" w:hAnsi="宋体" w:eastAsia="宋体" w:cs="宋体"/>
                <w:color w:val="auto"/>
                <w:sz w:val="30"/>
                <w:szCs w:val="30"/>
                <w:highlight w:val="none"/>
              </w:rPr>
            </w:pPr>
          </w:p>
        </w:tc>
        <w:tc>
          <w:tcPr>
            <w:tcW w:w="1832" w:type="dxa"/>
            <w:tcBorders>
              <w:top w:val="single" w:color="auto" w:sz="4" w:space="0"/>
              <w:left w:val="single" w:color="auto" w:sz="4" w:space="0"/>
              <w:right w:val="single" w:color="auto" w:sz="4" w:space="0"/>
            </w:tcBorders>
            <w:noWrap w:val="0"/>
            <w:vAlign w:val="top"/>
          </w:tcPr>
          <w:p w14:paraId="1C6AB68F">
            <w:pPr>
              <w:spacing w:line="540" w:lineRule="exact"/>
              <w:rPr>
                <w:rFonts w:hint="eastAsia" w:ascii="宋体" w:hAnsi="宋体" w:eastAsia="宋体" w:cs="宋体"/>
                <w:color w:val="auto"/>
                <w:sz w:val="30"/>
                <w:szCs w:val="30"/>
                <w:highlight w:val="none"/>
              </w:rPr>
            </w:pPr>
          </w:p>
          <w:p w14:paraId="0F3BFCF5">
            <w:pPr>
              <w:spacing w:line="540" w:lineRule="exact"/>
              <w:rPr>
                <w:rFonts w:hint="eastAsia" w:ascii="宋体" w:hAnsi="宋体" w:eastAsia="宋体" w:cs="宋体"/>
                <w:color w:val="auto"/>
                <w:sz w:val="30"/>
                <w:szCs w:val="30"/>
                <w:highlight w:val="none"/>
              </w:rPr>
            </w:pPr>
          </w:p>
        </w:tc>
        <w:tc>
          <w:tcPr>
            <w:tcW w:w="2025" w:type="dxa"/>
            <w:tcBorders>
              <w:top w:val="single" w:color="auto" w:sz="4" w:space="0"/>
              <w:left w:val="single" w:color="auto" w:sz="4" w:space="0"/>
              <w:right w:val="single" w:color="auto" w:sz="4" w:space="0"/>
            </w:tcBorders>
            <w:noWrap w:val="0"/>
            <w:vAlign w:val="top"/>
          </w:tcPr>
          <w:p w14:paraId="71894E9D">
            <w:pPr>
              <w:spacing w:line="540" w:lineRule="exact"/>
              <w:rPr>
                <w:rFonts w:hint="eastAsia" w:ascii="宋体" w:hAnsi="宋体" w:eastAsia="宋体" w:cs="宋体"/>
                <w:color w:val="auto"/>
                <w:sz w:val="30"/>
                <w:szCs w:val="30"/>
                <w:highlight w:val="none"/>
              </w:rPr>
            </w:pPr>
          </w:p>
        </w:tc>
        <w:tc>
          <w:tcPr>
            <w:tcW w:w="1699" w:type="dxa"/>
            <w:tcBorders>
              <w:top w:val="single" w:color="auto" w:sz="4" w:space="0"/>
              <w:left w:val="single" w:color="auto" w:sz="4" w:space="0"/>
              <w:right w:val="single" w:color="auto" w:sz="4" w:space="0"/>
            </w:tcBorders>
            <w:noWrap w:val="0"/>
            <w:vAlign w:val="top"/>
          </w:tcPr>
          <w:p w14:paraId="71F3C8D4">
            <w:pPr>
              <w:spacing w:line="540" w:lineRule="exact"/>
              <w:rPr>
                <w:rFonts w:hint="eastAsia" w:ascii="宋体" w:hAnsi="宋体" w:eastAsia="宋体" w:cs="宋体"/>
                <w:color w:val="auto"/>
                <w:sz w:val="30"/>
                <w:szCs w:val="30"/>
                <w:highlight w:val="none"/>
              </w:rPr>
            </w:pPr>
          </w:p>
        </w:tc>
        <w:tc>
          <w:tcPr>
            <w:tcW w:w="2085" w:type="dxa"/>
            <w:tcBorders>
              <w:top w:val="single" w:color="auto" w:sz="4" w:space="0"/>
              <w:left w:val="single" w:color="auto" w:sz="4" w:space="0"/>
              <w:right w:val="single" w:color="auto" w:sz="4" w:space="0"/>
            </w:tcBorders>
            <w:noWrap w:val="0"/>
            <w:vAlign w:val="top"/>
          </w:tcPr>
          <w:p w14:paraId="7B01FF3D">
            <w:pPr>
              <w:spacing w:line="540" w:lineRule="exact"/>
              <w:jc w:val="left"/>
              <w:rPr>
                <w:rFonts w:hint="eastAsia" w:ascii="宋体" w:hAnsi="宋体" w:eastAsia="宋体" w:cs="宋体"/>
                <w:color w:val="auto"/>
                <w:sz w:val="30"/>
                <w:szCs w:val="30"/>
                <w:highlight w:val="none"/>
                <w:u w:val="single"/>
              </w:rPr>
            </w:pPr>
          </w:p>
        </w:tc>
        <w:tc>
          <w:tcPr>
            <w:tcW w:w="2007" w:type="dxa"/>
            <w:tcBorders>
              <w:top w:val="single" w:color="auto" w:sz="4" w:space="0"/>
              <w:left w:val="single" w:color="auto" w:sz="4" w:space="0"/>
              <w:right w:val="single" w:color="auto" w:sz="4" w:space="0"/>
            </w:tcBorders>
            <w:noWrap w:val="0"/>
            <w:vAlign w:val="top"/>
          </w:tcPr>
          <w:p w14:paraId="41DF3EA7">
            <w:pPr>
              <w:spacing w:line="540" w:lineRule="exact"/>
              <w:rPr>
                <w:rFonts w:hint="eastAsia" w:ascii="宋体" w:hAnsi="宋体" w:eastAsia="宋体" w:cs="宋体"/>
                <w:b/>
                <w:color w:val="auto"/>
                <w:sz w:val="30"/>
                <w:szCs w:val="30"/>
                <w:highlight w:val="none"/>
              </w:rPr>
            </w:pPr>
          </w:p>
        </w:tc>
      </w:tr>
    </w:tbl>
    <w:p w14:paraId="672B36FC">
      <w:pPr>
        <w:pStyle w:val="3"/>
        <w:rPr>
          <w:rFonts w:hint="eastAsia"/>
          <w:color w:val="auto"/>
          <w:highlight w:val="none"/>
        </w:rPr>
      </w:pPr>
    </w:p>
    <w:p w14:paraId="69EDD9B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00EF5">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7978D9">
                          <w:pPr>
                            <w:pStyle w:val="4"/>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37978D9">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94AED"/>
    <w:rsid w:val="174E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500" w:lineRule="exact"/>
      <w:outlineLvl w:val="1"/>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afterAutospacing="0"/>
    </w:pPr>
  </w:style>
  <w:style w:type="paragraph" w:styleId="4">
    <w:name w:val="footer"/>
    <w:basedOn w:val="1"/>
    <w:qFormat/>
    <w:uiPriority w:val="99"/>
    <w:pPr>
      <w:tabs>
        <w:tab w:val="center" w:pos="4153"/>
        <w:tab w:val="right" w:pos="8306"/>
      </w:tabs>
      <w:snapToGrid w:val="0"/>
      <w:jc w:val="left"/>
    </w:pPr>
    <w:rPr>
      <w:rFonts w:ascii="宋体" w:hAnsi="Times New Roman"/>
      <w:kern w:val="0"/>
      <w:sz w:val="18"/>
      <w:szCs w:val="20"/>
    </w:rPr>
  </w:style>
  <w:style w:type="paragraph" w:customStyle="1" w:styleId="7">
    <w:name w:val="正文2"/>
    <w:qFormat/>
    <w:uiPriority w:val="0"/>
    <w:rPr>
      <w:rFonts w:ascii="Times New Roman" w:hAnsi="Times New Roman" w:eastAsia="Times New Roman" w:cs="Times New Roman"/>
      <w:sz w:val="24"/>
      <w:szCs w:val="24"/>
      <w:lang w:val="en-US" w:eastAsia="zh-CN" w:bidi="ar-SA"/>
    </w:rPr>
  </w:style>
  <w:style w:type="paragraph" w:customStyle="1" w:styleId="8">
    <w:name w:val="正文 A"/>
    <w:next w:val="3"/>
    <w:qFormat/>
    <w:uiPriority w:val="0"/>
    <w:rPr>
      <w:rFonts w:hint="eastAsia" w:ascii="Arial Unicode MS" w:hAnsi="Arial Unicode MS" w:eastAsia="Times New Roman" w:cs="Arial Unicode MS"/>
      <w:color w:val="000000"/>
      <w:sz w:val="24"/>
      <w:szCs w:val="24"/>
      <w:u w:val="none" w:color="000000"/>
      <w:lang w:val="en-US" w:eastAsia="zh-CN" w:bidi="ar-SA"/>
    </w:rPr>
  </w:style>
  <w:style w:type="character" w:customStyle="1" w:styleId="9">
    <w:name w:val="无"/>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2025-07-03T07:52:37Z</dcterms:created>
  <dc:creator>Administrator</dc:creator>
  <cp:lastModifiedBy>嗨</cp:lastModifiedBy>
  <dcterms:modified xsi:type="dcterms:W3CDTF">2025-07-03T07:54:32Z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eyJoZGlkIjoiMDA1OTEwZmQ0MmFkYjA2MDQ4Njk4YTk0NTcyY2U2M2YiLCJ1c2VySWQiOiIxNTI2NDg1NzgyIn0=</vt:lpwstr>
  </property>
  <property fmtid="{D5CDD505-2E9C-101B-9397-08002B2CF9AE}" pid="4" name="ICV">
    <vt:lpwstr>C7C24040DAD04A1C9E8BEF9675E2C33B_12</vt:lpwstr>
  </property>
</Properties>
</file>