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5"/>
        <w:tblW w:w="889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95"/>
      </w:tblGrid>
      <w:tr w14:paraId="605D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902" w:type="dxa"/>
            <w:shd w:val="clear" w:color="auto" w:fill="auto"/>
            <w:vAlign w:val="top"/>
          </w:tcPr>
          <w:p w14:paraId="0A37FD8C">
            <w:pPr>
              <w:keepNext w:val="0"/>
              <w:keepLines w:val="0"/>
              <w:widowControl w:val="0"/>
              <w:suppressLineNumbers w:val="0"/>
              <w:wordWrap w:val="0"/>
              <w:topLinePunct/>
              <w:adjustRightInd w:val="0"/>
              <w:snapToGrid w:val="0"/>
              <w:spacing w:before="0" w:beforeAutospacing="0" w:after="0" w:afterAutospacing="0" w:line="360" w:lineRule="auto"/>
              <w:ind w:left="0" w:right="0"/>
              <w:jc w:val="both"/>
              <w:rPr>
                <w:rFonts w:hint="eastAsia" w:ascii="黑体" w:hAnsi="宋体" w:eastAsia="黑体" w:cs="黑体"/>
                <w:kern w:val="2"/>
                <w:sz w:val="32"/>
                <w:szCs w:val="32"/>
                <w:u w:val="single"/>
                <w:lang w:val="en-US"/>
              </w:rPr>
            </w:pPr>
          </w:p>
          <w:p w14:paraId="7D2A1D49">
            <w:pPr>
              <w:keepNext w:val="0"/>
              <w:keepLines w:val="0"/>
              <w:widowControl w:val="0"/>
              <w:suppressLineNumbers w:val="0"/>
              <w:wordWrap w:val="0"/>
              <w:topLinePunct/>
              <w:adjustRightInd w:val="0"/>
              <w:snapToGrid w:val="0"/>
              <w:spacing w:before="0" w:beforeAutospacing="0" w:after="0" w:afterAutospacing="0" w:line="360" w:lineRule="auto"/>
              <w:ind w:left="0" w:right="0"/>
              <w:jc w:val="center"/>
              <w:rPr>
                <w:rFonts w:hint="eastAsia" w:ascii="黑体" w:hAnsi="宋体" w:eastAsia="宋体" w:cs="黑体"/>
                <w:kern w:val="2"/>
                <w:sz w:val="32"/>
                <w:szCs w:val="32"/>
                <w:u w:val="single"/>
                <w:lang w:val="en-US"/>
              </w:rPr>
            </w:pPr>
            <w:r>
              <w:rPr>
                <w:rFonts w:hint="eastAsia" w:ascii="宋体" w:hAnsi="宋体" w:eastAsia="宋体" w:cs="宋体"/>
                <w:b/>
                <w:bCs/>
                <w:color w:val="000000"/>
                <w:kern w:val="0"/>
                <w:sz w:val="32"/>
                <w:szCs w:val="32"/>
                <w:shd w:val="clear" w:fill="FFFFFF"/>
                <w:lang w:val="en-US" w:eastAsia="zh-CN" w:bidi="ar"/>
              </w:rPr>
              <w:t>金建始职业技术学校建设项目、建始工业园黄土坎片区基础设施建设项目（二期）（E地块）、建始县老旧小区改造配套基础设施建设项目（二期）（杨家湾片区配套基础设施）（EPC）跟踪审计采购</w:t>
            </w:r>
          </w:p>
        </w:tc>
      </w:tr>
      <w:tr w14:paraId="3112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02" w:type="dxa"/>
            <w:shd w:val="clear" w:color="auto" w:fill="auto"/>
            <w:vAlign w:val="center"/>
          </w:tcPr>
          <w:p w14:paraId="5EE920AD">
            <w:pPr>
              <w:keepNext w:val="0"/>
              <w:keepLines w:val="0"/>
              <w:widowControl w:val="0"/>
              <w:suppressLineNumbers w:val="0"/>
              <w:wordWrap w:val="0"/>
              <w:topLinePunct/>
              <w:adjustRightInd w:val="0"/>
              <w:snapToGrid w:val="0"/>
              <w:spacing w:before="0" w:beforeAutospacing="0" w:after="0" w:afterAutospacing="0" w:line="480" w:lineRule="auto"/>
              <w:ind w:left="0" w:right="0"/>
              <w:jc w:val="center"/>
              <w:rPr>
                <w:rFonts w:hint="eastAsia" w:ascii="宋体" w:hAnsi="宋体" w:eastAsia="宋体" w:cs="宋体"/>
                <w:b/>
                <w:bCs/>
                <w:kern w:val="2"/>
                <w:sz w:val="72"/>
                <w:szCs w:val="72"/>
                <w:lang w:val="en-US"/>
              </w:rPr>
            </w:pPr>
          </w:p>
          <w:p w14:paraId="5896577E">
            <w:pPr>
              <w:keepNext w:val="0"/>
              <w:keepLines w:val="0"/>
              <w:widowControl w:val="0"/>
              <w:suppressLineNumbers w:val="0"/>
              <w:wordWrap w:val="0"/>
              <w:topLinePunct/>
              <w:adjustRightInd w:val="0"/>
              <w:snapToGrid w:val="0"/>
              <w:spacing w:before="0" w:beforeAutospacing="0" w:after="0" w:afterAutospacing="0" w:line="480" w:lineRule="auto"/>
              <w:ind w:left="0" w:right="0"/>
              <w:jc w:val="center"/>
              <w:rPr>
                <w:rFonts w:hint="eastAsia" w:ascii="宋体" w:hAnsi="宋体" w:eastAsia="宋体" w:cs="宋体"/>
                <w:b/>
                <w:bCs/>
                <w:kern w:val="2"/>
                <w:sz w:val="72"/>
                <w:szCs w:val="72"/>
                <w:lang w:val="en-US"/>
              </w:rPr>
            </w:pPr>
            <w:r>
              <w:rPr>
                <w:rFonts w:hint="eastAsia" w:ascii="宋体" w:hAnsi="宋体" w:eastAsia="宋体" w:cs="宋体"/>
                <w:b/>
                <w:bCs/>
                <w:kern w:val="2"/>
                <w:sz w:val="72"/>
                <w:szCs w:val="72"/>
                <w:lang w:val="en-US" w:eastAsia="zh-CN" w:bidi="ar"/>
              </w:rPr>
              <w:t>竞争性磋商文件</w:t>
            </w:r>
          </w:p>
        </w:tc>
      </w:tr>
      <w:tr w14:paraId="7DA7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02" w:type="dxa"/>
            <w:shd w:val="clear" w:color="auto" w:fill="auto"/>
            <w:vAlign w:val="center"/>
          </w:tcPr>
          <w:p w14:paraId="34D82BFC">
            <w:pPr>
              <w:keepNext w:val="0"/>
              <w:keepLines w:val="0"/>
              <w:widowControl w:val="0"/>
              <w:suppressLineNumbers w:val="0"/>
              <w:wordWrap w:val="0"/>
              <w:topLinePunct/>
              <w:adjustRightInd w:val="0"/>
              <w:snapToGrid w:val="0"/>
              <w:spacing w:before="0" w:beforeAutospacing="0" w:after="0" w:afterAutospacing="0" w:line="360" w:lineRule="auto"/>
              <w:ind w:left="0" w:right="0"/>
              <w:jc w:val="both"/>
              <w:rPr>
                <w:rFonts w:hint="eastAsia" w:ascii="宋体" w:hAnsi="宋体" w:eastAsia="宋体" w:cs="宋体"/>
                <w:b/>
                <w:bCs/>
                <w:sz w:val="32"/>
                <w:szCs w:val="32"/>
                <w:lang w:val="en-US"/>
              </w:rPr>
            </w:pPr>
          </w:p>
          <w:p w14:paraId="4FA12759">
            <w:pPr>
              <w:keepNext w:val="0"/>
              <w:keepLines w:val="0"/>
              <w:widowControl w:val="0"/>
              <w:suppressLineNumbers w:val="0"/>
              <w:wordWrap w:val="0"/>
              <w:topLinePunct/>
              <w:adjustRightInd w:val="0"/>
              <w:snapToGrid w:val="0"/>
              <w:spacing w:before="0" w:beforeAutospacing="0" w:after="0" w:afterAutospacing="0" w:line="360" w:lineRule="auto"/>
              <w:ind w:left="0" w:right="0" w:firstLine="2570" w:firstLineChars="800"/>
              <w:jc w:val="both"/>
              <w:rPr>
                <w:rFonts w:hint="eastAsia" w:ascii="宋体" w:hAnsi="宋体" w:eastAsia="宋体" w:cs="宋体"/>
                <w:b/>
                <w:bCs/>
                <w:sz w:val="32"/>
                <w:szCs w:val="32"/>
                <w:lang w:val="en-US"/>
              </w:rPr>
            </w:pPr>
            <w:r>
              <w:rPr>
                <w:rFonts w:hint="eastAsia" w:ascii="宋体" w:hAnsi="宋体" w:eastAsia="宋体" w:cs="宋体"/>
                <w:b/>
                <w:bCs/>
                <w:kern w:val="0"/>
                <w:sz w:val="32"/>
                <w:szCs w:val="32"/>
                <w:lang w:val="en-US" w:eastAsia="zh-CN" w:bidi="ar"/>
              </w:rPr>
              <w:t>项目编号：HBPTCS-2024014</w:t>
            </w:r>
          </w:p>
        </w:tc>
      </w:tr>
    </w:tbl>
    <w:p w14:paraId="47D42466">
      <w:pPr>
        <w:keepNext w:val="0"/>
        <w:keepLines w:val="0"/>
        <w:widowControl w:val="0"/>
        <w:suppressLineNumbers w:val="0"/>
        <w:wordWrap w:val="0"/>
        <w:topLinePunct/>
        <w:adjustRightInd w:val="0"/>
        <w:snapToGrid w:val="0"/>
        <w:spacing w:before="0" w:beforeAutospacing="0" w:after="0" w:afterAutospacing="0" w:line="360" w:lineRule="auto"/>
        <w:ind w:left="0" w:right="0" w:firstLine="400"/>
        <w:jc w:val="both"/>
        <w:rPr>
          <w:rFonts w:hint="eastAsia" w:ascii="宋体" w:hAnsi="宋体" w:eastAsia="宋体" w:cs="宋体"/>
          <w:sz w:val="32"/>
          <w:szCs w:val="32"/>
          <w:lang w:val="en-US"/>
        </w:rPr>
      </w:pPr>
    </w:p>
    <w:p w14:paraId="157ADEF3">
      <w:pPr>
        <w:keepNext w:val="0"/>
        <w:keepLines w:val="0"/>
        <w:widowControl w:val="0"/>
        <w:suppressLineNumbers w:val="0"/>
        <w:wordWrap w:val="0"/>
        <w:topLinePunct/>
        <w:adjustRightInd w:val="0"/>
        <w:snapToGrid w:val="0"/>
        <w:spacing w:before="0" w:beforeAutospacing="0" w:after="0" w:afterAutospacing="0" w:line="360" w:lineRule="auto"/>
        <w:ind w:left="0" w:right="0" w:firstLine="400"/>
        <w:jc w:val="both"/>
        <w:rPr>
          <w:rFonts w:hint="eastAsia" w:ascii="宋体" w:hAnsi="宋体" w:eastAsia="宋体" w:cs="宋体"/>
          <w:sz w:val="32"/>
          <w:szCs w:val="32"/>
          <w:lang w:val="en-US"/>
        </w:rPr>
      </w:pPr>
    </w:p>
    <w:p w14:paraId="52F0491E">
      <w:pPr>
        <w:pStyle w:val="43"/>
        <w:widowControl/>
        <w:wordWrap w:val="0"/>
        <w:topLinePunct/>
        <w:adjustRightInd w:val="0"/>
        <w:snapToGrid w:val="0"/>
        <w:spacing w:after="0" w:afterAutospacing="0" w:line="360" w:lineRule="auto"/>
        <w:ind w:left="0" w:firstLine="320"/>
        <w:rPr>
          <w:rFonts w:hint="eastAsia" w:ascii="宋体" w:hAnsi="宋体" w:eastAsia="宋体" w:cs="宋体"/>
          <w:sz w:val="32"/>
          <w:szCs w:val="32"/>
          <w:lang w:val="en-US"/>
        </w:rPr>
      </w:pPr>
    </w:p>
    <w:p w14:paraId="5B120175">
      <w:pPr>
        <w:pStyle w:val="43"/>
        <w:widowControl/>
        <w:wordWrap w:val="0"/>
        <w:topLinePunct/>
        <w:adjustRightInd w:val="0"/>
        <w:snapToGrid w:val="0"/>
        <w:spacing w:after="0" w:afterAutospacing="0" w:line="360" w:lineRule="auto"/>
        <w:ind w:left="0" w:firstLine="320"/>
        <w:rPr>
          <w:rFonts w:hint="eastAsia" w:ascii="宋体" w:hAnsi="宋体" w:eastAsia="宋体" w:cs="宋体"/>
          <w:sz w:val="32"/>
          <w:szCs w:val="32"/>
          <w:lang w:val="en-US"/>
        </w:rPr>
      </w:pPr>
    </w:p>
    <w:p w14:paraId="52DD33F7">
      <w:pPr>
        <w:keepNext w:val="0"/>
        <w:keepLines w:val="0"/>
        <w:widowControl w:val="0"/>
        <w:suppressLineNumbers w:val="0"/>
        <w:wordWrap w:val="0"/>
        <w:topLinePunct/>
        <w:adjustRightInd w:val="0"/>
        <w:snapToGrid w:val="0"/>
        <w:spacing w:before="0" w:beforeAutospacing="0" w:after="0" w:afterAutospacing="0" w:line="360" w:lineRule="auto"/>
        <w:ind w:left="0" w:right="0"/>
        <w:jc w:val="both"/>
        <w:rPr>
          <w:rFonts w:hint="eastAsia" w:ascii="黑体" w:hAnsi="宋体" w:eastAsia="黑体" w:cs="黑体"/>
          <w:sz w:val="32"/>
          <w:szCs w:val="32"/>
          <w:lang w:val="en-US"/>
        </w:rPr>
      </w:pPr>
    </w:p>
    <w:p w14:paraId="2F69D787">
      <w:pPr>
        <w:keepNext w:val="0"/>
        <w:keepLines w:val="0"/>
        <w:widowControl w:val="0"/>
        <w:suppressLineNumbers w:val="0"/>
        <w:wordWrap w:val="0"/>
        <w:topLinePunct/>
        <w:adjustRightInd w:val="0"/>
        <w:snapToGrid w:val="0"/>
        <w:spacing w:before="0" w:beforeAutospacing="0" w:after="0" w:afterAutospacing="0" w:line="360" w:lineRule="auto"/>
        <w:ind w:left="0" w:right="0"/>
        <w:jc w:val="both"/>
        <w:rPr>
          <w:rFonts w:hint="eastAsia" w:ascii="黑体" w:hAnsi="宋体" w:eastAsia="黑体" w:cs="黑体"/>
          <w:sz w:val="32"/>
          <w:szCs w:val="32"/>
          <w:lang w:val="en-US"/>
        </w:rPr>
      </w:pPr>
    </w:p>
    <w:p w14:paraId="463099D3">
      <w:pPr>
        <w:keepNext w:val="0"/>
        <w:keepLines w:val="0"/>
        <w:widowControl w:val="0"/>
        <w:suppressLineNumbers w:val="0"/>
        <w:wordWrap w:val="0"/>
        <w:topLinePunct/>
        <w:adjustRightInd w:val="0"/>
        <w:snapToGrid w:val="0"/>
        <w:spacing w:before="0" w:beforeAutospacing="0" w:after="0" w:afterAutospacing="0" w:line="360" w:lineRule="auto"/>
        <w:ind w:left="0" w:right="0" w:firstLine="321" w:firstLineChars="100"/>
        <w:jc w:val="center"/>
        <w:rPr>
          <w:rFonts w:hint="eastAsia" w:ascii="宋体" w:hAnsi="宋体" w:eastAsia="宋体" w:cs="宋体"/>
          <w:b/>
          <w:bCs/>
          <w:sz w:val="32"/>
          <w:szCs w:val="32"/>
          <w:u w:val="single"/>
          <w:lang w:val="en-US"/>
        </w:rPr>
      </w:pPr>
      <w:r>
        <w:rPr>
          <w:rFonts w:hint="eastAsia" w:ascii="宋体" w:hAnsi="宋体" w:eastAsia="宋体" w:cs="宋体"/>
          <w:b/>
          <w:bCs/>
          <w:kern w:val="0"/>
          <w:sz w:val="32"/>
          <w:szCs w:val="32"/>
          <w:lang w:val="en-US" w:eastAsia="zh-CN" w:bidi="ar"/>
        </w:rPr>
        <w:t>采购人：</w:t>
      </w:r>
      <w:r>
        <w:rPr>
          <w:rFonts w:hint="eastAsia" w:ascii="宋体" w:hAnsi="宋体" w:eastAsia="宋体" w:cs="宋体"/>
          <w:b/>
          <w:bCs/>
          <w:color w:val="000000"/>
          <w:kern w:val="0"/>
          <w:sz w:val="32"/>
          <w:szCs w:val="32"/>
          <w:u w:val="single"/>
          <w:lang w:val="en-US" w:eastAsia="zh-CN" w:bidi="ar"/>
        </w:rPr>
        <w:t>建始县国有资本投资运营有限公司</w:t>
      </w:r>
    </w:p>
    <w:p w14:paraId="05FB3F5B">
      <w:pPr>
        <w:keepNext w:val="0"/>
        <w:keepLines w:val="0"/>
        <w:widowControl w:val="0"/>
        <w:suppressLineNumbers w:val="0"/>
        <w:wordWrap w:val="0"/>
        <w:topLinePunct/>
        <w:adjustRightInd w:val="0"/>
        <w:snapToGrid w:val="0"/>
        <w:spacing w:before="0" w:beforeAutospacing="0" w:after="0" w:afterAutospacing="0" w:line="360" w:lineRule="auto"/>
        <w:ind w:left="0" w:right="0" w:firstLine="321" w:firstLineChars="100"/>
        <w:jc w:val="center"/>
        <w:rPr>
          <w:rFonts w:hint="eastAsia" w:ascii="宋体" w:hAnsi="宋体" w:eastAsia="宋体" w:cs="宋体"/>
          <w:b/>
          <w:bCs/>
          <w:sz w:val="32"/>
          <w:szCs w:val="32"/>
          <w:lang w:val="en-US"/>
        </w:rPr>
      </w:pPr>
      <w:r>
        <w:rPr>
          <w:rFonts w:hint="eastAsia" w:ascii="宋体" w:hAnsi="宋体" w:eastAsia="宋体" w:cs="宋体"/>
          <w:b/>
          <w:bCs/>
          <w:kern w:val="0"/>
          <w:sz w:val="32"/>
          <w:szCs w:val="32"/>
          <w:lang w:val="en-US" w:eastAsia="zh-CN" w:bidi="ar"/>
        </w:rPr>
        <w:t>采购代理机构：</w:t>
      </w:r>
      <w:r>
        <w:rPr>
          <w:rFonts w:hint="eastAsia" w:ascii="宋体" w:hAnsi="宋体" w:eastAsia="宋体" w:cs="宋体"/>
          <w:b/>
          <w:bCs/>
          <w:color w:val="000000"/>
          <w:kern w:val="0"/>
          <w:sz w:val="32"/>
          <w:szCs w:val="32"/>
          <w:u w:val="single"/>
          <w:lang w:val="en-US" w:eastAsia="zh-CN" w:bidi="ar"/>
        </w:rPr>
        <w:t>湖北普泰工程咨询有限公司</w:t>
      </w:r>
    </w:p>
    <w:p w14:paraId="7F34F992">
      <w:pPr>
        <w:keepNext w:val="0"/>
        <w:keepLines w:val="0"/>
        <w:widowControl w:val="0"/>
        <w:suppressLineNumbers w:val="0"/>
        <w:wordWrap w:val="0"/>
        <w:topLinePunct/>
        <w:adjustRightInd w:val="0"/>
        <w:snapToGrid w:val="0"/>
        <w:spacing w:before="0" w:beforeAutospacing="0" w:after="0" w:afterAutospacing="0" w:line="360" w:lineRule="auto"/>
        <w:ind w:left="0" w:right="0"/>
        <w:jc w:val="center"/>
        <w:rPr>
          <w:rFonts w:hint="eastAsia" w:ascii="宋体" w:hAnsi="宋体" w:eastAsia="宋体" w:cs="宋体"/>
          <w:b/>
          <w:bCs/>
          <w:sz w:val="32"/>
          <w:szCs w:val="32"/>
          <w:u w:val="single"/>
          <w:lang w:val="en-US"/>
        </w:rPr>
      </w:pPr>
      <w:r>
        <w:rPr>
          <w:rFonts w:hint="eastAsia" w:ascii="宋体" w:hAnsi="宋体" w:eastAsia="宋体" w:cs="宋体"/>
          <w:b/>
          <w:bCs/>
          <w:color w:val="000000"/>
          <w:kern w:val="0"/>
          <w:sz w:val="32"/>
          <w:szCs w:val="32"/>
          <w:u w:val="single"/>
          <w:lang w:val="en-US" w:eastAsia="zh-CN" w:bidi="ar"/>
        </w:rPr>
        <w:t>2024</w:t>
      </w:r>
      <w:r>
        <w:rPr>
          <w:rFonts w:hint="eastAsia" w:ascii="宋体" w:hAnsi="宋体" w:eastAsia="宋体" w:cs="宋体"/>
          <w:b/>
          <w:bCs/>
          <w:kern w:val="0"/>
          <w:sz w:val="32"/>
          <w:szCs w:val="32"/>
          <w:u w:val="single"/>
          <w:lang w:val="en-US" w:eastAsia="zh-CN" w:bidi="ar"/>
        </w:rPr>
        <w:t>年9月</w:t>
      </w:r>
    </w:p>
    <w:p w14:paraId="4E70320C">
      <w:pPr>
        <w:keepNext w:val="0"/>
        <w:keepLines w:val="0"/>
        <w:widowControl w:val="0"/>
        <w:suppressLineNumbers w:val="0"/>
        <w:tabs>
          <w:tab w:val="left" w:pos="3360"/>
        </w:tabs>
        <w:spacing w:before="0" w:beforeAutospacing="0" w:after="0" w:afterAutospacing="0" w:line="360" w:lineRule="auto"/>
        <w:ind w:left="0" w:right="0"/>
        <w:jc w:val="both"/>
        <w:rPr>
          <w:rFonts w:hint="eastAsia" w:ascii="黑体" w:hAnsi="宋体" w:eastAsia="黑体" w:cs="黑体"/>
          <w:lang w:val="en-US"/>
        </w:rPr>
      </w:pPr>
    </w:p>
    <w:p w14:paraId="0521F6CD">
      <w:pPr>
        <w:pStyle w:val="278"/>
        <w:widowControl/>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目 录</w:t>
      </w:r>
    </w:p>
    <w:p w14:paraId="621E6AFB">
      <w:pPr>
        <w:pStyle w:val="278"/>
        <w:widowControl/>
        <w:jc w:val="center"/>
        <w:rPr>
          <w:rFonts w:hint="eastAsia" w:ascii="宋体" w:hAnsi="宋体" w:eastAsia="宋体" w:cs="宋体"/>
          <w:b/>
          <w:bCs/>
          <w:sz w:val="32"/>
          <w:szCs w:val="32"/>
          <w:lang w:val="en-US" w:eastAsia="zh-CN"/>
        </w:rPr>
      </w:pPr>
    </w:p>
    <w:p w14:paraId="30B1976E">
      <w:pPr>
        <w:pStyle w:val="32"/>
        <w:tabs>
          <w:tab w:val="right" w:leader="dot" w:pos="8321"/>
        </w:tabs>
        <w:spacing w:line="480" w:lineRule="auto"/>
        <w:rPr>
          <w:rFonts w:hint="eastAsia" w:ascii="宋体" w:hAnsi="宋体" w:eastAsia="宋体" w:cs="宋体"/>
          <w:sz w:val="28"/>
          <w:szCs w:val="28"/>
        </w:rPr>
      </w:pPr>
      <w:bookmarkStart w:id="0" w:name="_Hlt9666464"/>
      <w:bookmarkEnd w:id="0"/>
      <w:bookmarkStart w:id="1" w:name="_Hlt535891864"/>
      <w:bookmarkEnd w:id="1"/>
      <w:bookmarkStart w:id="2" w:name="_Hlt535832662"/>
      <w:bookmarkEnd w:id="2"/>
      <w:bookmarkStart w:id="3" w:name="_Hlt3694704"/>
      <w:bookmarkEnd w:id="3"/>
      <w:bookmarkStart w:id="4" w:name="_Hlt536512956"/>
      <w:bookmarkEnd w:id="4"/>
      <w:bookmarkStart w:id="5" w:name="_Hlt535815812"/>
      <w:bookmarkEnd w:id="5"/>
      <w:bookmarkStart w:id="6" w:name="_Hlt536069701"/>
      <w:bookmarkEnd w:id="6"/>
      <w:bookmarkStart w:id="7" w:name="_Hlt535832675"/>
      <w:bookmarkEnd w:id="7"/>
      <w:bookmarkStart w:id="8" w:name="_Hlt755815"/>
      <w:bookmarkEnd w:id="8"/>
      <w:bookmarkStart w:id="9" w:name="_Hlt755813"/>
      <w:bookmarkEnd w:id="9"/>
      <w:bookmarkStart w:id="10" w:name="_Hlt758332"/>
      <w:bookmarkEnd w:id="10"/>
      <w:bookmarkStart w:id="11" w:name="_Hlt755817"/>
      <w:bookmarkEnd w:id="11"/>
      <w:bookmarkStart w:id="12" w:name="_Hlt9415189"/>
      <w:bookmarkEnd w:id="12"/>
      <w:bookmarkStart w:id="13" w:name="_Hlt536512952"/>
      <w:bookmarkEnd w:id="13"/>
      <w:bookmarkStart w:id="14" w:name="_Hlt536244935"/>
      <w:bookmarkEnd w:id="14"/>
      <w:bookmarkStart w:id="15" w:name="_Hlt536512945"/>
      <w:bookmarkEnd w:id="15"/>
      <w:bookmarkStart w:id="16" w:name="_Hlt758338"/>
      <w:bookmarkEnd w:id="16"/>
      <w:bookmarkStart w:id="17" w:name="_Hlt3013568"/>
      <w:bookmarkEnd w:id="17"/>
      <w:bookmarkStart w:id="18" w:name="_Hlt755819"/>
      <w:bookmarkEnd w:id="18"/>
      <w:bookmarkStart w:id="19" w:name="_Toc535815709"/>
      <w:bookmarkStart w:id="20" w:name="_Toc535814464"/>
      <w:r>
        <w:rPr>
          <w:lang w:eastAsia="zh-CN"/>
        </w:rPr>
        <w:fldChar w:fldCharType="begin"/>
      </w:r>
      <w:r>
        <w:rPr>
          <w:rFonts w:hint="eastAsia" w:ascii="宋体" w:hAnsi="宋体" w:eastAsia="宋体" w:cs="Arial"/>
          <w:b w:val="0"/>
          <w:bCs w:val="0"/>
          <w:szCs w:val="21"/>
          <w:lang w:val="en-US"/>
        </w:rPr>
        <w:instrText xml:space="preserve"> TOC \o "1-3" \h \z \u </w:instrText>
      </w:r>
      <w:r>
        <w:rPr>
          <w:rFonts w:hint="eastAsia" w:ascii="宋体" w:hAnsi="宋体" w:eastAsia="宋体" w:cs="Arial"/>
          <w:b w:val="0"/>
          <w:bCs w:val="0"/>
          <w:szCs w:val="21"/>
          <w:lang w:val="en-US"/>
        </w:rPr>
        <w:fldChar w:fldCharType="separate"/>
      </w:r>
      <w:r>
        <w:rPr>
          <w:rFonts w:hint="eastAsia" w:ascii="宋体" w:hAnsi="宋体" w:eastAsia="宋体" w:cs="宋体"/>
          <w:bCs w:val="0"/>
          <w:sz w:val="28"/>
          <w:szCs w:val="28"/>
          <w:lang w:val="en-US"/>
        </w:rPr>
        <w:fldChar w:fldCharType="begin"/>
      </w:r>
      <w:r>
        <w:rPr>
          <w:rFonts w:hint="eastAsia" w:ascii="宋体" w:hAnsi="宋体" w:eastAsia="宋体" w:cs="宋体"/>
          <w:bCs w:val="0"/>
          <w:sz w:val="28"/>
          <w:szCs w:val="28"/>
          <w:lang w:val="en-US"/>
        </w:rPr>
        <w:instrText xml:space="preserve"> HYPERLINK \l _Toc17131 </w:instrText>
      </w:r>
      <w:r>
        <w:rPr>
          <w:rFonts w:hint="eastAsia" w:ascii="宋体" w:hAnsi="宋体" w:eastAsia="宋体" w:cs="宋体"/>
          <w:bCs w:val="0"/>
          <w:sz w:val="28"/>
          <w:szCs w:val="28"/>
          <w:lang w:val="en-US"/>
        </w:rPr>
        <w:fldChar w:fldCharType="separate"/>
      </w:r>
      <w:r>
        <w:rPr>
          <w:rFonts w:hint="eastAsia" w:ascii="宋体" w:hAnsi="宋体" w:eastAsia="宋体" w:cs="宋体"/>
          <w:sz w:val="28"/>
          <w:szCs w:val="28"/>
          <w:lang w:eastAsia="zh-CN"/>
        </w:rPr>
        <w:t>第一章 磋商公告（代磋商邀请函）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_Toc17131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val="0"/>
          <w:sz w:val="28"/>
          <w:szCs w:val="28"/>
          <w:lang w:val="en-US"/>
        </w:rPr>
        <w:fldChar w:fldCharType="end"/>
      </w:r>
    </w:p>
    <w:p w14:paraId="43C0F6AE">
      <w:pPr>
        <w:pStyle w:val="32"/>
        <w:tabs>
          <w:tab w:val="right" w:leader="dot" w:pos="8321"/>
        </w:tabs>
        <w:spacing w:line="480" w:lineRule="auto"/>
        <w:rPr>
          <w:rFonts w:hint="eastAsia" w:ascii="宋体" w:hAnsi="宋体" w:eastAsia="宋体" w:cs="宋体"/>
          <w:sz w:val="28"/>
          <w:szCs w:val="28"/>
        </w:rPr>
      </w:pP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HYPERLINK \l _Toc31418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sz w:val="28"/>
          <w:szCs w:val="28"/>
          <w:lang w:eastAsia="zh-CN"/>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_Toc31418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kern w:val="0"/>
          <w:sz w:val="28"/>
          <w:szCs w:val="28"/>
          <w:lang w:val="en-US" w:eastAsia="zh-CN" w:bidi="ar"/>
        </w:rPr>
        <w:fldChar w:fldCharType="end"/>
      </w:r>
    </w:p>
    <w:p w14:paraId="01AC3222">
      <w:pPr>
        <w:pStyle w:val="32"/>
        <w:tabs>
          <w:tab w:val="right" w:leader="dot" w:pos="8321"/>
        </w:tabs>
        <w:spacing w:line="480" w:lineRule="auto"/>
        <w:rPr>
          <w:rFonts w:hint="eastAsia" w:ascii="宋体" w:hAnsi="宋体" w:eastAsia="宋体" w:cs="宋体"/>
          <w:sz w:val="28"/>
          <w:szCs w:val="28"/>
        </w:rPr>
      </w:pP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HYPERLINK \l _Toc8411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sz w:val="28"/>
          <w:szCs w:val="28"/>
          <w:lang w:eastAsia="zh-CN"/>
        </w:rPr>
        <w:t>第三章 项目采购需求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_Toc8411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kern w:val="0"/>
          <w:sz w:val="28"/>
          <w:szCs w:val="28"/>
          <w:lang w:val="en-US" w:eastAsia="zh-CN" w:bidi="ar"/>
        </w:rPr>
        <w:fldChar w:fldCharType="end"/>
      </w:r>
    </w:p>
    <w:p w14:paraId="2797CA69">
      <w:pPr>
        <w:pStyle w:val="32"/>
        <w:tabs>
          <w:tab w:val="right" w:leader="dot" w:pos="8321"/>
        </w:tabs>
        <w:spacing w:line="480" w:lineRule="auto"/>
        <w:rPr>
          <w:rFonts w:hint="eastAsia" w:ascii="宋体" w:hAnsi="宋体" w:eastAsia="宋体" w:cs="宋体"/>
          <w:sz w:val="28"/>
          <w:szCs w:val="28"/>
        </w:rPr>
      </w:pP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HYPERLINK \l _Toc2083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sz w:val="28"/>
          <w:szCs w:val="28"/>
          <w:lang w:eastAsia="zh-CN"/>
        </w:rPr>
        <w:t>第四章 合同草案（格式）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_Toc2083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kern w:val="0"/>
          <w:sz w:val="28"/>
          <w:szCs w:val="28"/>
          <w:lang w:val="en-US" w:eastAsia="zh-CN" w:bidi="ar"/>
        </w:rPr>
        <w:fldChar w:fldCharType="end"/>
      </w:r>
    </w:p>
    <w:p w14:paraId="1411AE4A">
      <w:pPr>
        <w:pStyle w:val="32"/>
        <w:tabs>
          <w:tab w:val="right" w:leader="dot" w:pos="8321"/>
        </w:tabs>
        <w:spacing w:line="480" w:lineRule="auto"/>
        <w:rPr>
          <w:rFonts w:hint="eastAsia" w:ascii="宋体" w:hAnsi="宋体" w:eastAsia="宋体" w:cs="宋体"/>
          <w:sz w:val="28"/>
          <w:szCs w:val="28"/>
        </w:rPr>
      </w:pP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HYPERLINK \l _Toc12881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sz w:val="28"/>
          <w:szCs w:val="28"/>
          <w:lang w:eastAsia="zh-CN"/>
        </w:rPr>
        <w:t>第五章 评审程序、方法及标准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_Toc12881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kern w:val="0"/>
          <w:sz w:val="28"/>
          <w:szCs w:val="28"/>
          <w:lang w:val="en-US" w:eastAsia="zh-CN" w:bidi="ar"/>
        </w:rPr>
        <w:fldChar w:fldCharType="end"/>
      </w:r>
    </w:p>
    <w:p w14:paraId="6AFC2D04">
      <w:pPr>
        <w:pStyle w:val="32"/>
        <w:tabs>
          <w:tab w:val="right" w:leader="dot" w:pos="8321"/>
        </w:tabs>
        <w:spacing w:line="480" w:lineRule="auto"/>
        <w:rPr>
          <w:rFonts w:hint="eastAsia" w:ascii="宋体" w:hAnsi="宋体" w:eastAsia="宋体" w:cs="宋体"/>
          <w:sz w:val="28"/>
          <w:szCs w:val="28"/>
        </w:rPr>
      </w:pP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HYPERLINK \l _Toc11500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sz w:val="28"/>
          <w:szCs w:val="28"/>
          <w:lang w:eastAsia="zh-CN"/>
        </w:rPr>
        <w:t>第六章 响应文件的格式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_Toc11500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kern w:val="0"/>
          <w:sz w:val="28"/>
          <w:szCs w:val="28"/>
          <w:lang w:val="en-US" w:eastAsia="zh-CN" w:bidi="ar"/>
        </w:rPr>
        <w:fldChar w:fldCharType="end"/>
      </w:r>
    </w:p>
    <w:p w14:paraId="47C10503">
      <w:pPr>
        <w:pStyle w:val="36"/>
        <w:tabs>
          <w:tab w:val="right" w:leader="dot" w:pos="8321"/>
        </w:tabs>
      </w:pPr>
    </w:p>
    <w:p w14:paraId="065FD125">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宋体"/>
          <w:szCs w:val="21"/>
          <w:lang w:val="en-US"/>
        </w:rPr>
      </w:pPr>
      <w:r>
        <w:rPr>
          <w:rFonts w:hint="default" w:ascii="Times New Roman" w:hAnsi="Times New Roman" w:eastAsia="宋体" w:cs="Times New Roman"/>
          <w:kern w:val="0"/>
          <w:szCs w:val="20"/>
          <w:lang w:val="en-US" w:eastAsia="zh-CN" w:bidi="ar"/>
        </w:rPr>
        <w:fldChar w:fldCharType="end"/>
      </w:r>
    </w:p>
    <w:p w14:paraId="349E0C81">
      <w:pPr>
        <w:rPr>
          <w:rFonts w:hint="eastAsia" w:ascii="宋体" w:hAnsi="宋体" w:eastAsia="宋体" w:cs="Times New Roman"/>
          <w:sz w:val="20"/>
          <w:szCs w:val="21"/>
          <w:lang w:val="en-US" w:eastAsia="zh-CN" w:bidi="ar"/>
        </w:rPr>
        <w:sectPr>
          <w:type w:val="nextColumn"/>
          <w:pgSz w:w="11915" w:h="16840"/>
          <w:pgMar w:top="1440" w:right="1797" w:bottom="1440" w:left="1797" w:header="907" w:footer="907" w:gutter="0"/>
          <w:pgNumType w:start="1"/>
          <w:cols w:space="425" w:num="1"/>
          <w:docGrid w:type="lines" w:linePitch="312" w:charSpace="0"/>
        </w:sectPr>
      </w:pPr>
    </w:p>
    <w:p w14:paraId="1530DAF6">
      <w:pPr>
        <w:pStyle w:val="3"/>
        <w:widowControl/>
        <w:spacing w:before="0" w:beforeAutospacing="0" w:after="0" w:afterAutospacing="0" w:line="360" w:lineRule="auto"/>
        <w:ind w:left="0" w:right="0"/>
        <w:jc w:val="center"/>
        <w:rPr>
          <w:rFonts w:hint="eastAsia" w:ascii="微软雅黑" w:hAnsi="微软雅黑" w:eastAsia="微软雅黑" w:cs="微软雅黑"/>
          <w:szCs w:val="32"/>
          <w:lang w:val="en-US"/>
        </w:rPr>
      </w:pPr>
      <w:bookmarkStart w:id="21" w:name="_Hlt9666678"/>
      <w:bookmarkEnd w:id="21"/>
      <w:bookmarkStart w:id="22" w:name="_Toc109899939"/>
      <w:bookmarkStart w:id="23" w:name="_Toc109897421"/>
      <w:bookmarkStart w:id="24" w:name="_Toc109900358"/>
      <w:bookmarkStart w:id="25" w:name="_Toc17131"/>
      <w:r>
        <w:rPr>
          <w:rFonts w:hint="eastAsia" w:ascii="微软雅黑" w:hAnsi="微软雅黑" w:eastAsia="微软雅黑" w:cs="微软雅黑"/>
          <w:szCs w:val="32"/>
          <w:lang w:eastAsia="zh-CN"/>
        </w:rPr>
        <w:t>第一章</w:t>
      </w:r>
      <w:bookmarkEnd w:id="19"/>
      <w:bookmarkEnd w:id="20"/>
      <w:r>
        <w:rPr>
          <w:rFonts w:hint="eastAsia" w:ascii="微软雅黑" w:hAnsi="微软雅黑" w:eastAsia="微软雅黑" w:cs="微软雅黑"/>
          <w:szCs w:val="32"/>
          <w:lang w:eastAsia="zh-CN"/>
        </w:rPr>
        <w:t xml:space="preserve"> 磋商公告（代磋商邀请函）</w:t>
      </w:r>
      <w:bookmarkEnd w:id="22"/>
      <w:bookmarkEnd w:id="23"/>
      <w:bookmarkEnd w:id="24"/>
      <w:bookmarkEnd w:id="25"/>
    </w:p>
    <w:p w14:paraId="6FA1D934">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jc w:val="both"/>
        <w:rPr>
          <w:rFonts w:hint="eastAsia" w:ascii="宋体" w:hAnsi="宋体" w:eastAsia="宋体" w:cs="仿宋_GB2312"/>
          <w:sz w:val="24"/>
          <w:szCs w:val="20"/>
          <w:lang w:val="en-US"/>
        </w:rPr>
      </w:pPr>
      <w:bookmarkStart w:id="26" w:name="_Hlk517968013"/>
      <w:bookmarkStart w:id="27" w:name="_Hlk89852814"/>
      <w:r>
        <w:rPr>
          <w:rFonts w:hint="eastAsia" w:ascii="宋体" w:hAnsi="宋体" w:eastAsia="宋体" w:cs="仿宋_GB2312"/>
          <w:kern w:val="0"/>
          <w:sz w:val="24"/>
          <w:szCs w:val="20"/>
          <w:lang w:val="en-US" w:eastAsia="zh-CN" w:bidi="ar"/>
        </w:rPr>
        <w:t>项目概况：</w:t>
      </w:r>
    </w:p>
    <w:p w14:paraId="6E55F27B">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宋体"/>
          <w:color w:val="000000"/>
          <w:kern w:val="0"/>
          <w:sz w:val="24"/>
          <w:szCs w:val="24"/>
          <w:u w:val="single"/>
          <w:shd w:val="clear" w:fill="FFFFFF"/>
          <w:lang w:val="en-US" w:eastAsia="zh-CN" w:bidi="ar"/>
        </w:rPr>
        <w:t>金建始职业技术学校建设项目、建始工业园黄土坎片区基础设施建设项目（二期）（E地块）、建始县老旧小区改造配套基础设施建设项目（二期）（杨家湾片区配套基础设施）（EPC）跟踪审计采购</w:t>
      </w:r>
      <w:r>
        <w:rPr>
          <w:rFonts w:hint="eastAsia" w:ascii="宋体" w:hAnsi="宋体" w:eastAsia="宋体" w:cs="仿宋_GB2312"/>
          <w:kern w:val="0"/>
          <w:sz w:val="24"/>
          <w:szCs w:val="20"/>
          <w:lang w:val="en-US" w:eastAsia="zh-CN" w:bidi="ar"/>
        </w:rPr>
        <w:t>的潜在供应商应在</w:t>
      </w:r>
      <w:r>
        <w:rPr>
          <w:rFonts w:hint="eastAsia" w:ascii="宋体" w:hAnsi="宋体" w:eastAsia="宋体" w:cs="宋体"/>
          <w:kern w:val="0"/>
          <w:sz w:val="24"/>
          <w:szCs w:val="24"/>
          <w:u w:val="single"/>
          <w:lang w:val="en-US" w:eastAsia="zh-CN" w:bidi="ar"/>
        </w:rPr>
        <w:t>建始县建始大道璞玉岛9号门面一楼湖北普泰工程咨询有限公司</w:t>
      </w:r>
      <w:r>
        <w:rPr>
          <w:rFonts w:hint="eastAsia" w:ascii="宋体" w:hAnsi="宋体" w:eastAsia="宋体" w:cs="仿宋_GB2312"/>
          <w:kern w:val="0"/>
          <w:sz w:val="24"/>
          <w:szCs w:val="24"/>
          <w:lang w:val="en-US" w:eastAsia="zh-CN" w:bidi="ar"/>
        </w:rPr>
        <w:t>获取采购文件，并于</w:t>
      </w:r>
      <w:r>
        <w:rPr>
          <w:rFonts w:hint="eastAsia" w:ascii="宋体" w:hAnsi="宋体" w:eastAsia="宋体" w:cs="仿宋_GB2312"/>
          <w:kern w:val="0"/>
          <w:sz w:val="24"/>
          <w:szCs w:val="24"/>
          <w:u w:val="single"/>
          <w:lang w:val="en-US" w:eastAsia="zh-CN" w:bidi="ar"/>
        </w:rPr>
        <w:t>2024年10月12日9点00分</w:t>
      </w:r>
      <w:r>
        <w:rPr>
          <w:rFonts w:hint="eastAsia" w:ascii="宋体" w:hAnsi="宋体" w:eastAsia="宋体" w:cs="仿宋_GB2312"/>
          <w:kern w:val="0"/>
          <w:sz w:val="24"/>
          <w:szCs w:val="24"/>
          <w:lang w:val="en-US" w:eastAsia="zh-CN" w:bidi="ar"/>
        </w:rPr>
        <w:t>（北京时间）前提交响应文件。</w:t>
      </w:r>
    </w:p>
    <w:p w14:paraId="0D5D6920">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0"/>
          <w:lang w:val="en-US"/>
        </w:rPr>
      </w:pPr>
    </w:p>
    <w:p w14:paraId="0FB144AF">
      <w:pPr>
        <w:keepNext/>
        <w:keepLines/>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28" w:name="_Toc109900359"/>
      <w:bookmarkStart w:id="29" w:name="_Toc109899940"/>
      <w:bookmarkStart w:id="30" w:name="_Toc29951"/>
      <w:bookmarkStart w:id="31" w:name="_Toc109897422"/>
      <w:bookmarkStart w:id="32" w:name="_Toc30499"/>
      <w:r>
        <w:rPr>
          <w:rFonts w:hint="eastAsia" w:ascii="宋体" w:hAnsi="宋体" w:eastAsia="宋体" w:cs="仿宋_GB2312"/>
          <w:b/>
          <w:bCs w:val="0"/>
          <w:kern w:val="0"/>
          <w:sz w:val="24"/>
          <w:szCs w:val="20"/>
          <w:lang w:val="en-US" w:eastAsia="zh-CN" w:bidi="ar"/>
        </w:rPr>
        <w:t>一、项目基本情况</w:t>
      </w:r>
      <w:bookmarkEnd w:id="28"/>
      <w:bookmarkEnd w:id="29"/>
      <w:bookmarkEnd w:id="30"/>
      <w:bookmarkEnd w:id="31"/>
      <w:bookmarkEnd w:id="32"/>
    </w:p>
    <w:p w14:paraId="0D70C450">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仿宋_GB2312"/>
          <w:sz w:val="24"/>
          <w:szCs w:val="20"/>
          <w:lang w:val="en-US"/>
        </w:rPr>
      </w:pPr>
      <w:r>
        <w:rPr>
          <w:rFonts w:hint="eastAsia" w:ascii="宋体" w:hAnsi="宋体" w:eastAsia="宋体" w:cs="仿宋_GB2312"/>
          <w:kern w:val="0"/>
          <w:sz w:val="24"/>
          <w:szCs w:val="20"/>
          <w:lang w:val="en-US" w:eastAsia="zh-CN" w:bidi="ar"/>
        </w:rPr>
        <w:t>1.项目编号：</w:t>
      </w:r>
      <w:r>
        <w:rPr>
          <w:rFonts w:hint="eastAsia" w:ascii="宋体" w:hAnsi="宋体" w:eastAsia="宋体" w:cs="仿宋_GB2312"/>
          <w:kern w:val="2"/>
          <w:sz w:val="24"/>
          <w:szCs w:val="24"/>
          <w:u w:val="single"/>
          <w:lang w:val="en-US" w:eastAsia="zh-CN" w:bidi="ar"/>
        </w:rPr>
        <w:t>HBPTCS-2024014</w:t>
      </w:r>
    </w:p>
    <w:p w14:paraId="0208AD2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4"/>
          <w:u w:val="single"/>
          <w:lang w:val="en-US"/>
        </w:rPr>
      </w:pPr>
      <w:r>
        <w:rPr>
          <w:rFonts w:hint="eastAsia" w:ascii="宋体" w:hAnsi="宋体" w:eastAsia="宋体" w:cs="仿宋_GB2312"/>
          <w:kern w:val="0"/>
          <w:sz w:val="24"/>
          <w:szCs w:val="20"/>
          <w:lang w:val="en-US" w:eastAsia="zh-CN" w:bidi="ar"/>
        </w:rPr>
        <w:t>2.采购计划备案号：</w:t>
      </w:r>
      <w:r>
        <w:rPr>
          <w:rFonts w:hint="eastAsia" w:ascii="宋体" w:hAnsi="宋体" w:eastAsia="宋体" w:cs="仿宋_GB2312"/>
          <w:kern w:val="2"/>
          <w:sz w:val="24"/>
          <w:szCs w:val="24"/>
          <w:u w:val="single"/>
          <w:lang w:val="en-US" w:eastAsia="zh-CN" w:bidi="ar"/>
        </w:rPr>
        <w:t>无</w:t>
      </w:r>
    </w:p>
    <w:p w14:paraId="76E0137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u w:val="single"/>
          <w:shd w:val="clear" w:fill="FFFFFF"/>
          <w:lang w:val="en-US"/>
        </w:rPr>
      </w:pPr>
      <w:r>
        <w:rPr>
          <w:rFonts w:hint="eastAsia" w:ascii="宋体" w:hAnsi="宋体" w:eastAsia="宋体" w:cs="仿宋_GB2312"/>
          <w:kern w:val="0"/>
          <w:sz w:val="24"/>
          <w:szCs w:val="20"/>
          <w:lang w:val="en-US" w:eastAsia="zh-CN" w:bidi="ar"/>
        </w:rPr>
        <w:t>3.项目名称：</w:t>
      </w:r>
      <w:r>
        <w:rPr>
          <w:rFonts w:hint="eastAsia" w:ascii="宋体" w:hAnsi="宋体" w:eastAsia="宋体" w:cs="宋体"/>
          <w:color w:val="000000"/>
          <w:kern w:val="0"/>
          <w:sz w:val="24"/>
          <w:szCs w:val="24"/>
          <w:u w:val="single"/>
          <w:shd w:val="clear" w:fill="FFFFFF"/>
          <w:lang w:val="en-US" w:eastAsia="zh-CN" w:bidi="ar"/>
        </w:rPr>
        <w:t>金建始职业技术学校建设项目、建始工业园黄土坎片区基础设施建设项目（二期）（E地块）、建始县老旧小区改造配套基础设施建设项目（二期）（杨家湾片区配套基础设施）（EPC）跟踪审计采购</w:t>
      </w:r>
    </w:p>
    <w:p w14:paraId="65F6C3B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u w:val="single"/>
          <w:lang w:val="en-US"/>
        </w:rPr>
      </w:pPr>
      <w:r>
        <w:rPr>
          <w:rFonts w:hint="eastAsia" w:ascii="宋体" w:hAnsi="宋体" w:eastAsia="宋体" w:cs="仿宋_GB2312"/>
          <w:kern w:val="0"/>
          <w:sz w:val="24"/>
          <w:szCs w:val="20"/>
          <w:lang w:val="en-US" w:eastAsia="zh-CN" w:bidi="ar"/>
        </w:rPr>
        <w:t>4.采购方式：</w:t>
      </w:r>
      <w:r>
        <w:rPr>
          <w:rFonts w:hint="eastAsia" w:ascii="宋体" w:hAnsi="宋体" w:eastAsia="宋体" w:cs="仿宋_GB2312"/>
          <w:kern w:val="0"/>
          <w:sz w:val="24"/>
          <w:szCs w:val="20"/>
          <w:u w:val="single"/>
          <w:lang w:val="en-US" w:eastAsia="zh-CN" w:bidi="ar"/>
        </w:rPr>
        <w:t>竞争性磋商</w:t>
      </w:r>
    </w:p>
    <w:p w14:paraId="6414B6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5.最高限价：</w:t>
      </w:r>
      <w:r>
        <w:rPr>
          <w:rFonts w:hint="eastAsia" w:ascii="宋体" w:hAnsi="宋体" w:eastAsia="宋体" w:cs="仿宋_GB2312"/>
          <w:kern w:val="2"/>
          <w:sz w:val="24"/>
          <w:szCs w:val="24"/>
          <w:u w:val="single"/>
          <w:lang w:val="en-US" w:eastAsia="zh-CN" w:bidi="ar"/>
        </w:rPr>
        <w:t>招标控制费率上限为《湖北省建设工程造价咨询服务收费参考标准（试行）》（鄂建文〔2023〕33号）中“施工总承包项目全过程造价控制”服务项目收费标准的40%。（跟踪审计采用费率招标，跟踪审计费计费基数以建始县财政预算评审核定的建筑安装工程费为基数）。</w:t>
      </w:r>
    </w:p>
    <w:p w14:paraId="22028F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6.采购需求：</w:t>
      </w:r>
      <w:r>
        <w:rPr>
          <w:rFonts w:hint="eastAsia" w:ascii="宋体" w:hAnsi="宋体" w:eastAsia="宋体" w:cs="仿宋_GB2312"/>
          <w:kern w:val="2"/>
          <w:sz w:val="24"/>
          <w:szCs w:val="24"/>
          <w:u w:val="single"/>
          <w:lang w:val="en-US" w:eastAsia="zh-CN" w:bidi="ar"/>
        </w:rPr>
        <w:t>具体见磋商文件内容</w:t>
      </w:r>
    </w:p>
    <w:p w14:paraId="3DC6CE65">
      <w:pPr>
        <w:pStyle w:val="40"/>
        <w:widowControl/>
        <w:shd w:val="clear" w:fill="FFFFFF"/>
        <w:spacing w:before="0" w:beforeAutospacing="0" w:after="0" w:afterAutospacing="0" w:line="360" w:lineRule="atLeast"/>
        <w:ind w:left="0" w:right="0" w:firstLine="480" w:firstLineChars="200"/>
        <w:rPr>
          <w:szCs w:val="24"/>
          <w:u w:val="single"/>
          <w:shd w:val="clear" w:fill="FFFFFF"/>
          <w:lang w:val="en-US"/>
        </w:rPr>
      </w:pPr>
      <w:r>
        <w:rPr>
          <w:rFonts w:cs="仿宋_GB2312"/>
          <w:shd w:val="clear" w:fill="FFFFFF"/>
          <w:lang w:val="en-US"/>
        </w:rPr>
        <w:t>7.</w:t>
      </w:r>
      <w:r>
        <w:rPr>
          <w:rFonts w:cs="仿宋_GB2312"/>
          <w:shd w:val="clear" w:fill="FFFFFF"/>
          <w:lang w:eastAsia="zh-CN"/>
        </w:rPr>
        <w:t>合同履行期限：</w:t>
      </w:r>
      <w:r>
        <w:rPr>
          <w:color w:val="333333"/>
          <w:szCs w:val="24"/>
          <w:u w:val="single"/>
          <w:shd w:val="clear" w:fill="FFFFFF"/>
          <w:lang w:eastAsia="zh-CN"/>
        </w:rPr>
        <w:t>同施工合同工期，至工程竣工验收合格、各项资料移交完毕为止。</w:t>
      </w:r>
    </w:p>
    <w:p w14:paraId="4F1565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8.本项目（是/否）接受联合体投标：</w:t>
      </w:r>
      <w:r>
        <w:rPr>
          <w:rFonts w:hint="eastAsia" w:ascii="宋体" w:hAnsi="宋体" w:eastAsia="宋体" w:cs="仿宋_GB2312"/>
          <w:kern w:val="2"/>
          <w:sz w:val="24"/>
          <w:szCs w:val="24"/>
          <w:u w:val="single"/>
          <w:lang w:val="en-US" w:eastAsia="zh-CN" w:bidi="ar"/>
        </w:rPr>
        <w:t>否</w:t>
      </w:r>
    </w:p>
    <w:p w14:paraId="158344F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bookmarkStart w:id="33" w:name="_Toc109899941"/>
      <w:bookmarkStart w:id="34" w:name="_Toc109900360"/>
      <w:bookmarkStart w:id="35" w:name="_Toc109897423"/>
      <w:r>
        <w:rPr>
          <w:rFonts w:hint="eastAsia" w:ascii="宋体" w:hAnsi="宋体" w:eastAsia="宋体" w:cs="仿宋_GB2312"/>
          <w:kern w:val="0"/>
          <w:sz w:val="24"/>
          <w:szCs w:val="20"/>
          <w:lang w:val="en-US" w:eastAsia="zh-CN" w:bidi="ar"/>
        </w:rPr>
        <w:t>9.是否可采购进口产品：</w:t>
      </w:r>
      <w:r>
        <w:rPr>
          <w:rFonts w:hint="eastAsia" w:ascii="宋体" w:hAnsi="宋体" w:eastAsia="宋体" w:cs="仿宋_GB2312"/>
          <w:kern w:val="2"/>
          <w:sz w:val="24"/>
          <w:szCs w:val="24"/>
          <w:u w:val="single"/>
          <w:lang w:val="en-US" w:eastAsia="zh-CN" w:bidi="ar"/>
        </w:rPr>
        <w:t>否</w:t>
      </w:r>
    </w:p>
    <w:p w14:paraId="3D58C70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10.本项目（是/否）专门面向中小微企业：</w:t>
      </w:r>
      <w:r>
        <w:rPr>
          <w:rFonts w:hint="eastAsia" w:ascii="宋体" w:hAnsi="宋体" w:eastAsia="宋体" w:cs="仿宋_GB2312"/>
          <w:kern w:val="2"/>
          <w:sz w:val="24"/>
          <w:szCs w:val="24"/>
          <w:u w:val="single"/>
          <w:lang w:val="en-US" w:eastAsia="zh-CN" w:bidi="ar"/>
        </w:rPr>
        <w:t>是</w:t>
      </w:r>
    </w:p>
    <w:p w14:paraId="312A4BC6">
      <w:pPr>
        <w:keepNext/>
        <w:keepLines/>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36" w:name="_Toc6302"/>
      <w:bookmarkStart w:id="37" w:name="_Toc12210"/>
      <w:r>
        <w:rPr>
          <w:rFonts w:hint="eastAsia" w:ascii="宋体" w:hAnsi="宋体" w:eastAsia="宋体" w:cs="仿宋_GB2312"/>
          <w:b/>
          <w:bCs w:val="0"/>
          <w:kern w:val="0"/>
          <w:sz w:val="24"/>
          <w:szCs w:val="20"/>
          <w:lang w:val="en-US" w:eastAsia="zh-CN" w:bidi="ar"/>
        </w:rPr>
        <w:t>二、申请人的资格要求</w:t>
      </w:r>
      <w:bookmarkEnd w:id="33"/>
      <w:bookmarkEnd w:id="34"/>
      <w:bookmarkEnd w:id="35"/>
      <w:bookmarkEnd w:id="36"/>
      <w:bookmarkEnd w:id="37"/>
    </w:p>
    <w:p w14:paraId="60DE5EC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eastAsia="zh-CN" w:bidi="ar"/>
        </w:rPr>
        <w:t>1.</w:t>
      </w:r>
      <w:r>
        <w:rPr>
          <w:rFonts w:hint="eastAsia" w:ascii="宋体" w:hAnsi="宋体" w:eastAsia="宋体" w:cs="仿宋_GB2312"/>
          <w:kern w:val="0"/>
          <w:sz w:val="24"/>
          <w:szCs w:val="20"/>
          <w:lang w:val="en-US" w:eastAsia="zh-CN" w:bidi="ar"/>
        </w:rPr>
        <w:t>满足《中华人民共和国政府采购法》第二十二条规定，即：</w:t>
      </w:r>
    </w:p>
    <w:p w14:paraId="60C37B0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val="en-US" w:eastAsia="zh-CN" w:bidi="ar"/>
        </w:rPr>
        <w:t>（</w:t>
      </w:r>
      <w:r>
        <w:rPr>
          <w:rFonts w:hint="eastAsia" w:ascii="宋体" w:hAnsi="宋体" w:eastAsia="宋体" w:cs="仿宋_GB2312"/>
          <w:kern w:val="0"/>
          <w:sz w:val="24"/>
          <w:szCs w:val="20"/>
          <w:lang w:eastAsia="zh-CN" w:bidi="ar"/>
        </w:rPr>
        <w:t>1</w:t>
      </w:r>
      <w:r>
        <w:rPr>
          <w:rFonts w:hint="eastAsia" w:ascii="宋体" w:hAnsi="宋体" w:eastAsia="宋体" w:cs="仿宋_GB2312"/>
          <w:kern w:val="0"/>
          <w:sz w:val="24"/>
          <w:szCs w:val="20"/>
          <w:lang w:val="en-US" w:eastAsia="zh-CN" w:bidi="ar"/>
        </w:rPr>
        <w:t>）具有独立承担民事责任的能力；</w:t>
      </w:r>
    </w:p>
    <w:p w14:paraId="7780E76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val="en-US" w:eastAsia="zh-CN" w:bidi="ar"/>
        </w:rPr>
        <w:t>（</w:t>
      </w:r>
      <w:r>
        <w:rPr>
          <w:rFonts w:hint="eastAsia" w:ascii="宋体" w:hAnsi="宋体" w:eastAsia="宋体" w:cs="仿宋_GB2312"/>
          <w:kern w:val="0"/>
          <w:sz w:val="24"/>
          <w:szCs w:val="20"/>
          <w:lang w:eastAsia="zh-CN" w:bidi="ar"/>
        </w:rPr>
        <w:t>2</w:t>
      </w:r>
      <w:r>
        <w:rPr>
          <w:rFonts w:hint="eastAsia" w:ascii="宋体" w:hAnsi="宋体" w:eastAsia="宋体" w:cs="仿宋_GB2312"/>
          <w:kern w:val="0"/>
          <w:sz w:val="24"/>
          <w:szCs w:val="20"/>
          <w:lang w:val="en-US" w:eastAsia="zh-CN" w:bidi="ar"/>
        </w:rPr>
        <w:t>）具有良好的商业信誉和健全的财务会计制度；</w:t>
      </w:r>
    </w:p>
    <w:p w14:paraId="2CA429C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val="en-US" w:eastAsia="zh-CN" w:bidi="ar"/>
        </w:rPr>
        <w:t>（</w:t>
      </w:r>
      <w:r>
        <w:rPr>
          <w:rFonts w:hint="eastAsia" w:ascii="宋体" w:hAnsi="宋体" w:eastAsia="宋体" w:cs="仿宋_GB2312"/>
          <w:kern w:val="0"/>
          <w:sz w:val="24"/>
          <w:szCs w:val="20"/>
          <w:lang w:eastAsia="zh-CN" w:bidi="ar"/>
        </w:rPr>
        <w:t>3</w:t>
      </w:r>
      <w:r>
        <w:rPr>
          <w:rFonts w:hint="eastAsia" w:ascii="宋体" w:hAnsi="宋体" w:eastAsia="宋体" w:cs="仿宋_GB2312"/>
          <w:kern w:val="0"/>
          <w:sz w:val="24"/>
          <w:szCs w:val="20"/>
          <w:lang w:val="en-US" w:eastAsia="zh-CN" w:bidi="ar"/>
        </w:rPr>
        <w:t>）具有履行合同所必需的设备和专业技术能力；</w:t>
      </w:r>
    </w:p>
    <w:p w14:paraId="556CD89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val="en-US" w:eastAsia="zh-CN" w:bidi="ar"/>
        </w:rPr>
        <w:t>（</w:t>
      </w:r>
      <w:r>
        <w:rPr>
          <w:rFonts w:hint="eastAsia" w:ascii="宋体" w:hAnsi="宋体" w:eastAsia="宋体" w:cs="仿宋_GB2312"/>
          <w:kern w:val="0"/>
          <w:sz w:val="24"/>
          <w:szCs w:val="20"/>
          <w:lang w:eastAsia="zh-CN" w:bidi="ar"/>
        </w:rPr>
        <w:t>4</w:t>
      </w:r>
      <w:r>
        <w:rPr>
          <w:rFonts w:hint="eastAsia" w:ascii="宋体" w:hAnsi="宋体" w:eastAsia="宋体" w:cs="仿宋_GB2312"/>
          <w:kern w:val="0"/>
          <w:sz w:val="24"/>
          <w:szCs w:val="20"/>
          <w:lang w:val="en-US" w:eastAsia="zh-CN" w:bidi="ar"/>
        </w:rPr>
        <w:t>）有依法缴纳税收和社会保障资金的良好记录；</w:t>
      </w:r>
    </w:p>
    <w:p w14:paraId="56B66F0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val="en-US" w:eastAsia="zh-CN" w:bidi="ar"/>
        </w:rPr>
        <w:t>（</w:t>
      </w:r>
      <w:r>
        <w:rPr>
          <w:rFonts w:hint="eastAsia" w:ascii="宋体" w:hAnsi="宋体" w:eastAsia="宋体" w:cs="仿宋_GB2312"/>
          <w:kern w:val="0"/>
          <w:sz w:val="24"/>
          <w:szCs w:val="20"/>
          <w:lang w:eastAsia="zh-CN" w:bidi="ar"/>
        </w:rPr>
        <w:t>5</w:t>
      </w:r>
      <w:r>
        <w:rPr>
          <w:rFonts w:hint="eastAsia" w:ascii="宋体" w:hAnsi="宋体" w:eastAsia="宋体" w:cs="仿宋_GB2312"/>
          <w:kern w:val="0"/>
          <w:sz w:val="24"/>
          <w:szCs w:val="20"/>
          <w:lang w:val="en-US" w:eastAsia="zh-CN" w:bidi="ar"/>
        </w:rPr>
        <w:t>）参加政府采购活动前三年内，在经营活动中没有重大违法记录；</w:t>
      </w:r>
    </w:p>
    <w:p w14:paraId="6D5C700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val="en-US" w:eastAsia="zh-CN" w:bidi="ar"/>
        </w:rPr>
        <w:t>（</w:t>
      </w:r>
      <w:r>
        <w:rPr>
          <w:rFonts w:hint="eastAsia" w:ascii="宋体" w:hAnsi="宋体" w:eastAsia="宋体" w:cs="仿宋_GB2312"/>
          <w:kern w:val="0"/>
          <w:sz w:val="24"/>
          <w:szCs w:val="20"/>
          <w:lang w:eastAsia="zh-CN" w:bidi="ar"/>
        </w:rPr>
        <w:t>6</w:t>
      </w:r>
      <w:r>
        <w:rPr>
          <w:rFonts w:hint="eastAsia" w:ascii="宋体" w:hAnsi="宋体" w:eastAsia="宋体" w:cs="仿宋_GB2312"/>
          <w:kern w:val="0"/>
          <w:sz w:val="24"/>
          <w:szCs w:val="20"/>
          <w:lang w:val="en-US" w:eastAsia="zh-CN" w:bidi="ar"/>
        </w:rPr>
        <w:t>）法律、行政法规规定的其他条件。</w:t>
      </w:r>
    </w:p>
    <w:p w14:paraId="5AD45E6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eastAsia="zh-CN" w:bidi="ar"/>
        </w:rPr>
        <w:t>2.</w:t>
      </w:r>
      <w:r>
        <w:rPr>
          <w:rFonts w:hint="eastAsia" w:ascii="宋体" w:hAnsi="宋体" w:eastAsia="宋体" w:cs="仿宋_GB2312"/>
          <w:kern w:val="0"/>
          <w:sz w:val="24"/>
          <w:szCs w:val="20"/>
          <w:lang w:val="en-US" w:eastAsia="zh-CN" w:bidi="ar"/>
        </w:rPr>
        <w:t>单位负责人为同一人或者存在直接控股、管理关系的不同供应商，不得参加本项目同一合同项下的政府采购活动。</w:t>
      </w:r>
    </w:p>
    <w:p w14:paraId="43D198E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eastAsia="zh-CN" w:bidi="ar"/>
        </w:rPr>
        <w:t>3.</w:t>
      </w:r>
      <w:r>
        <w:rPr>
          <w:rFonts w:hint="eastAsia" w:ascii="宋体" w:hAnsi="宋体" w:eastAsia="宋体" w:cs="仿宋_GB2312"/>
          <w:kern w:val="0"/>
          <w:sz w:val="24"/>
          <w:szCs w:val="20"/>
          <w:lang w:val="en-US" w:eastAsia="zh-CN" w:bidi="ar"/>
        </w:rPr>
        <w:t>为本采购项目提供整体设计、规范编制或者项目管理、监理、检测等服务的，不得再参加本项目的其他招标采购活动。</w:t>
      </w:r>
    </w:p>
    <w:p w14:paraId="067BEDC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rPr>
      </w:pPr>
      <w:r>
        <w:rPr>
          <w:rFonts w:hint="eastAsia" w:ascii="宋体" w:hAnsi="宋体" w:eastAsia="宋体" w:cs="仿宋_GB2312"/>
          <w:kern w:val="0"/>
          <w:sz w:val="24"/>
          <w:szCs w:val="20"/>
          <w:lang w:eastAsia="zh-CN" w:bidi="ar"/>
        </w:rPr>
        <w:t>4.</w:t>
      </w:r>
      <w:r>
        <w:rPr>
          <w:rFonts w:hint="eastAsia" w:ascii="宋体" w:hAnsi="宋体" w:eastAsia="宋体" w:cs="仿宋_GB2312"/>
          <w:kern w:val="0"/>
          <w:sz w:val="24"/>
          <w:szCs w:val="20"/>
          <w:lang w:val="en-US" w:eastAsia="zh-CN" w:bidi="ar"/>
        </w:rPr>
        <w:t>未被列入失信被执行人、重大税收违法案件当事人名单，未被列入政府采购严重违法失信行为记录名单。</w:t>
      </w:r>
    </w:p>
    <w:p w14:paraId="45B602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0"/>
          <w:sz w:val="24"/>
          <w:szCs w:val="20"/>
          <w:lang w:val="en-US" w:eastAsia="zh-CN" w:bidi="ar"/>
        </w:rPr>
        <w:t>5.落实政府采购政策需满足的资格要求：</w:t>
      </w:r>
      <w:r>
        <w:rPr>
          <w:rFonts w:hint="eastAsia" w:ascii="宋体" w:hAnsi="宋体" w:eastAsia="宋体" w:cs="宋体"/>
          <w:kern w:val="0"/>
          <w:sz w:val="24"/>
          <w:szCs w:val="24"/>
          <w:lang w:val="en-US" w:eastAsia="zh-CN" w:bidi="ar"/>
        </w:rPr>
        <w:t>依据《</w:t>
      </w:r>
      <w:r>
        <w:rPr>
          <w:rFonts w:hint="eastAsia" w:ascii="宋体" w:hAnsi="宋体" w:eastAsia="宋体" w:cs="宋体"/>
          <w:color w:val="333333"/>
          <w:kern w:val="0"/>
          <w:sz w:val="24"/>
          <w:szCs w:val="24"/>
          <w:shd w:val="clear" w:fill="FFFFFF"/>
          <w:lang w:val="en-US" w:eastAsia="zh-CN" w:bidi="ar"/>
        </w:rPr>
        <w:t>政府采购促进中小企业发展管理办法</w:t>
      </w:r>
      <w:r>
        <w:rPr>
          <w:rFonts w:hint="eastAsia" w:ascii="宋体" w:hAnsi="宋体" w:eastAsia="宋体" w:cs="宋体"/>
          <w:kern w:val="0"/>
          <w:sz w:val="24"/>
          <w:szCs w:val="24"/>
          <w:lang w:val="en-US" w:eastAsia="zh-CN" w:bidi="ar"/>
        </w:rPr>
        <w:t>》，本项目专门面向中小微企业采购。</w:t>
      </w:r>
    </w:p>
    <w:p w14:paraId="558AD09F">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6.供应商特定资格要求：</w:t>
      </w:r>
    </w:p>
    <w:p w14:paraId="29ED1CA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（1）供应商必须是在中华人民共和国境内注册的独立法人，并取得有效的营业执照。</w:t>
      </w:r>
    </w:p>
    <w:p w14:paraId="42D365D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（2）供应商未被“信用中国”（</w:t>
      </w:r>
      <w:r>
        <w:rPr>
          <w:rFonts w:hint="eastAsia" w:ascii="宋体" w:hAnsi="宋体" w:eastAsia="宋体" w:cs="宋体"/>
          <w:kern w:val="0"/>
          <w:sz w:val="24"/>
          <w:szCs w:val="24"/>
          <w:lang w:eastAsia="zh-CN" w:bidi="ar"/>
        </w:rPr>
        <w:t>www.creditchina.gov.cn</w:t>
      </w:r>
      <w:r>
        <w:rPr>
          <w:rFonts w:hint="eastAsia" w:ascii="宋体" w:hAnsi="宋体" w:eastAsia="宋体" w:cs="宋体"/>
          <w:kern w:val="0"/>
          <w:sz w:val="24"/>
          <w:szCs w:val="24"/>
          <w:lang w:val="en-US" w:eastAsia="zh-CN" w:bidi="ar"/>
        </w:rPr>
        <w:t>查询）列入失信被执行人、重大税收违法案件当事人名单、政府采购严重违法失信行为记录名单，供应商在中国政府采购网（</w:t>
      </w:r>
      <w:r>
        <w:rPr>
          <w:rFonts w:hint="eastAsia" w:ascii="宋体" w:hAnsi="宋体" w:eastAsia="宋体" w:cs="宋体"/>
          <w:kern w:val="0"/>
          <w:sz w:val="24"/>
          <w:szCs w:val="24"/>
          <w:lang w:eastAsia="zh-CN" w:bidi="ar"/>
        </w:rPr>
        <w:t>www.ccgp.gov.cn</w:t>
      </w:r>
      <w:r>
        <w:rPr>
          <w:rFonts w:hint="eastAsia" w:ascii="宋体" w:hAnsi="宋体" w:eastAsia="宋体" w:cs="宋体"/>
          <w:kern w:val="0"/>
          <w:sz w:val="24"/>
          <w:szCs w:val="24"/>
          <w:lang w:val="en-US" w:eastAsia="zh-CN" w:bidi="ar"/>
        </w:rPr>
        <w:t>查询）无政府采购严重违法失信行为信息记录。供应商提供网站查询截图并加盖公章，否则供应商的投标申请将被拒绝。</w:t>
      </w:r>
    </w:p>
    <w:p w14:paraId="6904DE4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拟派项目负责人须具有全国注册一级造价工程师（2018年7月20日发布“建人[2018]67号”文件之前取得的造价工程师与一级等同）执业资格证书，须为磋商申请单位注册人员。</w:t>
      </w:r>
    </w:p>
    <w:p w14:paraId="37473D20">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8"/>
          <w:szCs w:val="28"/>
          <w:lang w:val="en-US"/>
        </w:rPr>
      </w:pPr>
      <w:r>
        <w:rPr>
          <w:rFonts w:hint="eastAsia" w:ascii="宋体" w:hAnsi="宋体" w:eastAsia="宋体" w:cs="宋体"/>
          <w:b/>
          <w:bCs/>
          <w:kern w:val="0"/>
          <w:sz w:val="28"/>
          <w:szCs w:val="28"/>
          <w:lang w:val="en-US" w:eastAsia="zh-CN" w:bidi="ar"/>
        </w:rPr>
        <w:t>三、获取采购文件</w:t>
      </w:r>
    </w:p>
    <w:p w14:paraId="32BACEE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1、时间：2024年9月28日至2024年10月10日，每天上午08:30至12:00，下午14:30至17:30（北京时间，法定节假日除外） </w:t>
      </w:r>
    </w:p>
    <w:p w14:paraId="2B490E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2、地点：建始县建始大道璞玉岛9号门面一楼湖北普泰工程咨询有限公司</w:t>
      </w:r>
    </w:p>
    <w:p w14:paraId="19C0688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3、方式</w:t>
      </w:r>
    </w:p>
    <w:p w14:paraId="425CE47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3.1现场获取：携带合法有效的工商营业执照副本复印件（加盖单位红印章）、授权代表身份证原件、法定代表人授权委托书原件及填写完整的报名登记表（附件中自行下载），至上述地点自带U盘拷贝磋商文件或发送到磋商申请人邮箱。</w:t>
      </w:r>
    </w:p>
    <w:p w14:paraId="1F8E9930">
      <w:pPr>
        <w:pStyle w:val="40"/>
        <w:widowControl/>
        <w:spacing w:before="0" w:beforeAutospacing="0" w:after="0" w:afterAutospacing="0" w:line="360" w:lineRule="auto"/>
        <w:ind w:left="0" w:right="556"/>
        <w:jc w:val="both"/>
        <w:rPr>
          <w:szCs w:val="24"/>
          <w:lang w:val="en-US"/>
        </w:rPr>
      </w:pPr>
      <w:r>
        <w:rPr>
          <w:szCs w:val="24"/>
          <w:lang w:val="en-US"/>
        </w:rPr>
        <w:t>3.2</w:t>
      </w:r>
      <w:r>
        <w:rPr>
          <w:szCs w:val="24"/>
          <w:lang w:eastAsia="zh-CN"/>
        </w:rPr>
        <w:t>网上报名：申请人将有效的工商营业执照副本、授权代表身份证、法定代表人授权委托书原件及填写完整的报名登记表（附件中自行下载）以上资料加盖单位公章后扫描至</w:t>
      </w:r>
      <w:r>
        <w:rPr>
          <w:szCs w:val="24"/>
          <w:lang w:val="en-US"/>
        </w:rPr>
        <w:t>809276388@qq.com</w:t>
      </w:r>
      <w:r>
        <w:rPr>
          <w:szCs w:val="24"/>
          <w:lang w:eastAsia="zh-CN"/>
        </w:rPr>
        <w:t>邮箱（</w:t>
      </w:r>
      <w:r>
        <w:rPr>
          <w:color w:val="333333"/>
          <w:szCs w:val="24"/>
          <w:shd w:val="clear" w:fill="FFFFFF"/>
          <w:lang w:eastAsia="zh-CN"/>
        </w:rPr>
        <w:t xml:space="preserve">发送报名资料须注明项目名称、公司名称、联系人姓名、联系方式及邮箱），发送后需电话联系确认获取文件事宜。磋商申请人须保证所填写内容真实、完整、有效、一致，如因磋商申请人填写信息错误导致的与本项目有关的任何损失由潜在供应商承担，逾期概不受理。 </w:t>
      </w:r>
    </w:p>
    <w:p w14:paraId="693BF49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4、售价：0(元)</w:t>
      </w:r>
    </w:p>
    <w:p w14:paraId="4257ECA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8"/>
          <w:szCs w:val="28"/>
          <w:lang w:val="en-US"/>
        </w:rPr>
      </w:pPr>
      <w:r>
        <w:rPr>
          <w:rFonts w:hint="eastAsia" w:ascii="宋体" w:hAnsi="宋体" w:eastAsia="宋体" w:cs="宋体"/>
          <w:b/>
          <w:bCs/>
          <w:kern w:val="0"/>
          <w:sz w:val="28"/>
          <w:szCs w:val="28"/>
          <w:lang w:val="en-US" w:eastAsia="zh-CN" w:bidi="ar"/>
        </w:rPr>
        <w:t>四、响应文件提交</w:t>
      </w:r>
    </w:p>
    <w:p w14:paraId="7FB3F72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1、开始时间：2024年10月12日08点30分（北京时间） </w:t>
      </w:r>
    </w:p>
    <w:p w14:paraId="296EDFE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2、截止时间：2024年10月12日09点00分（北京时间） </w:t>
      </w:r>
    </w:p>
    <w:p w14:paraId="3C505B2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3、地点：建始县建始大道璞玉岛9号门面一楼湖北普泰工程咨询有限公司</w:t>
      </w:r>
    </w:p>
    <w:p w14:paraId="350699C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8"/>
          <w:szCs w:val="28"/>
          <w:lang w:val="en-US"/>
        </w:rPr>
      </w:pPr>
      <w:r>
        <w:rPr>
          <w:rFonts w:hint="eastAsia" w:ascii="宋体" w:hAnsi="宋体" w:eastAsia="宋体" w:cs="宋体"/>
          <w:b/>
          <w:bCs/>
          <w:kern w:val="0"/>
          <w:sz w:val="28"/>
          <w:szCs w:val="28"/>
          <w:lang w:val="en-US" w:eastAsia="zh-CN" w:bidi="ar"/>
        </w:rPr>
        <w:t>五、开启</w:t>
      </w:r>
    </w:p>
    <w:p w14:paraId="1CC7AE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1、时间：2024年10月12日09点00分（北京时间） </w:t>
      </w:r>
    </w:p>
    <w:p w14:paraId="481081B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2、地点：建始县建始大道璞玉岛9号门面一楼湖北普泰工程咨询有限公司</w:t>
      </w:r>
    </w:p>
    <w:p w14:paraId="18B4DA3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8"/>
          <w:szCs w:val="28"/>
          <w:lang w:val="en-US"/>
        </w:rPr>
      </w:pPr>
      <w:r>
        <w:rPr>
          <w:rFonts w:hint="eastAsia" w:ascii="宋体" w:hAnsi="宋体" w:eastAsia="宋体" w:cs="宋体"/>
          <w:b/>
          <w:bCs/>
          <w:kern w:val="0"/>
          <w:sz w:val="28"/>
          <w:szCs w:val="28"/>
          <w:lang w:val="en-US" w:eastAsia="zh-CN" w:bidi="ar"/>
        </w:rPr>
        <w:t>六、公告期限</w:t>
      </w:r>
    </w:p>
    <w:p w14:paraId="6C7EB910">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宋体" w:hAnsi="宋体" w:eastAsia="宋体" w:cs="宋体"/>
          <w:kern w:val="0"/>
          <w:sz w:val="24"/>
          <w:szCs w:val="24"/>
          <w:lang w:val="en-US" w:eastAsia="zh-CN" w:bidi="ar"/>
        </w:rPr>
        <w:t>自本公告发布之日起3个工作日。</w:t>
      </w:r>
    </w:p>
    <w:p w14:paraId="510F7634">
      <w:pPr>
        <w:keepNext w:val="0"/>
        <w:keepLines w:val="0"/>
        <w:widowControl w:val="0"/>
        <w:numPr>
          <w:ilvl w:val="0"/>
          <w:numId w:val="1"/>
        </w:numPr>
        <w:suppressLineNumbers w:val="0"/>
        <w:spacing w:before="0" w:beforeAutospacing="0" w:after="0" w:afterAutospacing="0"/>
        <w:ind w:left="0" w:right="0" w:firstLine="0"/>
        <w:jc w:val="both"/>
        <w:rPr>
          <w:rFonts w:hint="eastAsia" w:ascii="宋体" w:hAnsi="宋体" w:eastAsia="宋体" w:cs="宋体"/>
          <w:b/>
          <w:bCs/>
          <w:sz w:val="28"/>
          <w:szCs w:val="28"/>
          <w:lang w:val="en-US"/>
        </w:rPr>
      </w:pPr>
      <w:r>
        <w:rPr>
          <w:rFonts w:hint="eastAsia" w:ascii="宋体" w:hAnsi="宋体" w:eastAsia="宋体" w:cs="宋体"/>
          <w:b/>
          <w:bCs/>
          <w:kern w:val="0"/>
          <w:sz w:val="28"/>
          <w:szCs w:val="28"/>
          <w:lang w:val="en-US" w:eastAsia="zh-CN" w:bidi="ar"/>
        </w:rPr>
        <w:t>其他补充事宜</w:t>
      </w:r>
    </w:p>
    <w:p w14:paraId="11086EEB">
      <w:pPr>
        <w:keepNext w:val="0"/>
        <w:keepLines w:val="0"/>
        <w:widowControl w:val="0"/>
        <w:suppressLineNumbers w:val="0"/>
        <w:spacing w:before="0" w:beforeAutospacing="0" w:after="0" w:afterAutospacing="0"/>
        <w:ind w:left="0" w:right="0"/>
        <w:jc w:val="both"/>
        <w:rPr>
          <w:lang w:val="en-US"/>
        </w:rPr>
      </w:pPr>
      <w:r>
        <w:rPr>
          <w:rFonts w:hint="eastAsia" w:ascii="宋体" w:hAnsi="宋体" w:eastAsia="宋体" w:cs="宋体"/>
          <w:kern w:val="0"/>
          <w:sz w:val="24"/>
          <w:szCs w:val="24"/>
          <w:lang w:val="en-US" w:eastAsia="zh-CN" w:bidi="ar"/>
        </w:rPr>
        <w:t>公告信息发布媒体：</w:t>
      </w:r>
      <w:r>
        <w:rPr>
          <w:rFonts w:hint="default" w:ascii="Times New Roman" w:hAnsi="Times New Roman" w:eastAsia="宋体" w:cs="Times New Roman"/>
          <w:kern w:val="0"/>
          <w:sz w:val="20"/>
          <w:szCs w:val="20"/>
          <w:lang w:val="en-US" w:eastAsia="zh-CN" w:bidi="ar"/>
        </w:rPr>
        <w:fldChar w:fldCharType="begin"/>
      </w:r>
      <w:r>
        <w:rPr>
          <w:rFonts w:hint="default" w:ascii="Times New Roman" w:hAnsi="Times New Roman" w:eastAsia="宋体" w:cs="Times New Roman"/>
          <w:kern w:val="0"/>
          <w:sz w:val="20"/>
          <w:szCs w:val="20"/>
          <w:lang w:val="en-US" w:eastAsia="zh-CN" w:bidi="ar"/>
        </w:rPr>
        <w:instrText xml:space="preserve"> HYPERLINK "https://www.hnzbcgxxw.com/" </w:instrText>
      </w:r>
      <w:r>
        <w:rPr>
          <w:rFonts w:hint="default" w:ascii="Times New Roman" w:hAnsi="Times New Roman" w:eastAsia="宋体" w:cs="Times New Roman"/>
          <w:kern w:val="0"/>
          <w:sz w:val="20"/>
          <w:szCs w:val="20"/>
          <w:lang w:val="en-US" w:eastAsia="zh-CN" w:bidi="ar"/>
        </w:rPr>
        <w:fldChar w:fldCharType="separate"/>
      </w:r>
      <w:r>
        <w:rPr>
          <w:rStyle w:val="50"/>
          <w:rFonts w:hint="eastAsia" w:ascii="宋体" w:hAnsi="宋体" w:eastAsia="宋体" w:cs="宋体"/>
          <w:sz w:val="24"/>
          <w:szCs w:val="24"/>
          <w:u w:val="single"/>
          <w:lang w:eastAsia="zh-CN"/>
        </w:rPr>
        <w:t>全国招标采购公共服务平台</w:t>
      </w:r>
      <w:r>
        <w:rPr>
          <w:rStyle w:val="50"/>
          <w:rFonts w:hint="eastAsia" w:ascii="宋体" w:hAnsi="宋体" w:eastAsia="宋体" w:cs="宋体"/>
          <w:sz w:val="24"/>
          <w:szCs w:val="24"/>
          <w:u w:val="single"/>
          <w:lang w:val="en-US"/>
        </w:rPr>
        <w:t xml:space="preserve"> (hnzbcgxxw.com)</w:t>
      </w:r>
      <w:r>
        <w:rPr>
          <w:rFonts w:hint="default" w:ascii="Times New Roman" w:hAnsi="Times New Roman" w:eastAsia="宋体" w:cs="Times New Roman"/>
          <w:kern w:val="0"/>
          <w:sz w:val="20"/>
          <w:szCs w:val="20"/>
          <w:lang w:val="en-US" w:eastAsia="zh-CN" w:bidi="ar"/>
        </w:rPr>
        <w:fldChar w:fldCharType="end"/>
      </w:r>
    </w:p>
    <w:p w14:paraId="1194D268">
      <w:pPr>
        <w:keepNext/>
        <w:keepLines/>
        <w:widowControl w:val="0"/>
        <w:suppressLineNumbers w:val="0"/>
        <w:spacing w:before="0" w:beforeAutospacing="0" w:after="0" w:afterAutospacing="0" w:line="360" w:lineRule="auto"/>
        <w:ind w:left="0" w:right="0"/>
        <w:jc w:val="both"/>
        <w:outlineLvl w:val="1"/>
        <w:rPr>
          <w:rFonts w:hint="eastAsia" w:ascii="宋体" w:hAnsi="宋体" w:eastAsia="宋体" w:cs="仿宋_GB2312"/>
          <w:b/>
          <w:bCs w:val="0"/>
          <w:sz w:val="28"/>
          <w:szCs w:val="21"/>
          <w:lang w:val="en-US"/>
        </w:rPr>
      </w:pPr>
      <w:bookmarkStart w:id="38" w:name="_Toc29794"/>
      <w:bookmarkStart w:id="39" w:name="_Toc25374"/>
      <w:bookmarkStart w:id="40" w:name="_Toc109899947"/>
      <w:bookmarkStart w:id="41" w:name="_Toc109897429"/>
      <w:bookmarkStart w:id="42" w:name="_Toc109900366"/>
      <w:r>
        <w:rPr>
          <w:rFonts w:hint="eastAsia" w:ascii="宋体" w:hAnsi="宋体" w:eastAsia="宋体" w:cs="仿宋_GB2312"/>
          <w:b/>
          <w:bCs w:val="0"/>
          <w:kern w:val="0"/>
          <w:sz w:val="28"/>
          <w:szCs w:val="21"/>
          <w:lang w:val="en-US" w:eastAsia="zh-CN" w:bidi="ar"/>
        </w:rPr>
        <w:t>八、联系方式</w:t>
      </w:r>
      <w:bookmarkEnd w:id="38"/>
      <w:bookmarkEnd w:id="39"/>
      <w:bookmarkEnd w:id="40"/>
      <w:bookmarkEnd w:id="41"/>
      <w:bookmarkEnd w:id="42"/>
    </w:p>
    <w:bookmarkEnd w:id="26"/>
    <w:p w14:paraId="7826EEBF">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1.采购人信息</w:t>
      </w:r>
    </w:p>
    <w:p w14:paraId="5F19D071">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sz w:val="24"/>
          <w:szCs w:val="24"/>
          <w:lang w:val="en-US"/>
        </w:rPr>
      </w:pPr>
      <w:r>
        <w:rPr>
          <w:rFonts w:hint="eastAsia" w:ascii="宋体" w:hAnsi="宋体" w:eastAsia="宋体" w:cs="仿宋_GB2312"/>
          <w:kern w:val="0"/>
          <w:sz w:val="24"/>
          <w:szCs w:val="20"/>
          <w:lang w:val="en-US" w:eastAsia="zh-CN" w:bidi="ar"/>
        </w:rPr>
        <w:t>名称：</w:t>
      </w:r>
      <w:r>
        <w:rPr>
          <w:rFonts w:hint="eastAsia" w:ascii="宋体" w:hAnsi="宋体" w:eastAsia="宋体" w:cs="仿宋_GB2312"/>
          <w:kern w:val="2"/>
          <w:sz w:val="24"/>
          <w:szCs w:val="24"/>
          <w:u w:val="single"/>
          <w:lang w:val="en-US" w:eastAsia="zh-CN" w:bidi="ar"/>
        </w:rPr>
        <w:t>建始县国有资本投资运营有限公司</w:t>
      </w:r>
    </w:p>
    <w:p w14:paraId="30F06A34">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kern w:val="2"/>
          <w:sz w:val="24"/>
          <w:szCs w:val="24"/>
          <w:u w:val="single"/>
          <w:lang w:val="en-US"/>
        </w:rPr>
      </w:pPr>
      <w:r>
        <w:rPr>
          <w:rFonts w:hint="eastAsia" w:ascii="宋体" w:hAnsi="宋体" w:eastAsia="宋体" w:cs="仿宋_GB2312"/>
          <w:kern w:val="0"/>
          <w:sz w:val="24"/>
          <w:szCs w:val="24"/>
          <w:lang w:val="en-US" w:eastAsia="zh-CN" w:bidi="ar"/>
        </w:rPr>
        <w:t>联系人：</w:t>
      </w:r>
      <w:r>
        <w:rPr>
          <w:rFonts w:hint="eastAsia" w:ascii="宋体" w:hAnsi="宋体" w:eastAsia="宋体" w:cs="仿宋_GB2312"/>
          <w:kern w:val="0"/>
          <w:sz w:val="24"/>
          <w:szCs w:val="24"/>
          <w:u w:val="single"/>
          <w:lang w:val="en-US" w:eastAsia="zh-CN" w:bidi="ar"/>
        </w:rPr>
        <w:t>李</w:t>
      </w:r>
      <w:r>
        <w:rPr>
          <w:rFonts w:hint="eastAsia" w:ascii="宋体" w:hAnsi="宋体" w:eastAsia="宋体" w:cs="仿宋_GB2312"/>
          <w:kern w:val="2"/>
          <w:sz w:val="24"/>
          <w:szCs w:val="24"/>
          <w:u w:val="single"/>
          <w:lang w:val="en-US" w:eastAsia="zh-CN" w:bidi="ar"/>
        </w:rPr>
        <w:t>先生</w:t>
      </w:r>
    </w:p>
    <w:p w14:paraId="0BA235A5">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联系方式：</w:t>
      </w:r>
      <w:r>
        <w:rPr>
          <w:rFonts w:hint="eastAsia" w:ascii="宋体" w:hAnsi="宋体" w:eastAsia="宋体" w:cs="宋体"/>
          <w:color w:val="000000"/>
          <w:kern w:val="0"/>
          <w:sz w:val="24"/>
          <w:szCs w:val="24"/>
          <w:u w:val="single"/>
          <w:shd w:val="clear" w:fill="FFFFFF"/>
          <w:lang w:val="en-US" w:eastAsia="zh-CN" w:bidi="ar"/>
        </w:rPr>
        <w:t>0718-3518325</w:t>
      </w:r>
    </w:p>
    <w:p w14:paraId="2933555D">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2.采购代理机构信息</w:t>
      </w:r>
    </w:p>
    <w:p w14:paraId="244EE902">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kern w:val="2"/>
          <w:sz w:val="24"/>
          <w:szCs w:val="24"/>
          <w:u w:val="single"/>
          <w:lang w:val="en-US"/>
        </w:rPr>
      </w:pPr>
      <w:r>
        <w:rPr>
          <w:rFonts w:hint="eastAsia" w:ascii="宋体" w:hAnsi="宋体" w:eastAsia="宋体" w:cs="仿宋_GB2312"/>
          <w:kern w:val="0"/>
          <w:sz w:val="24"/>
          <w:szCs w:val="20"/>
          <w:lang w:val="en-US" w:eastAsia="zh-CN" w:bidi="ar"/>
        </w:rPr>
        <w:t>名称：</w:t>
      </w:r>
      <w:r>
        <w:rPr>
          <w:rFonts w:hint="eastAsia" w:ascii="宋体" w:hAnsi="宋体" w:eastAsia="宋体" w:cs="仿宋_GB2312"/>
          <w:kern w:val="2"/>
          <w:sz w:val="24"/>
          <w:szCs w:val="24"/>
          <w:u w:val="single"/>
          <w:lang w:val="en-US" w:eastAsia="zh-CN" w:bidi="ar"/>
        </w:rPr>
        <w:t>湖北普泰工程咨询有限公司</w:t>
      </w:r>
    </w:p>
    <w:p w14:paraId="69B3C039">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kern w:val="2"/>
          <w:sz w:val="24"/>
          <w:szCs w:val="24"/>
          <w:u w:val="single"/>
          <w:lang w:val="en-US"/>
        </w:rPr>
      </w:pPr>
      <w:r>
        <w:rPr>
          <w:rFonts w:hint="eastAsia" w:ascii="宋体" w:hAnsi="宋体" w:eastAsia="宋体" w:cs="仿宋_GB2312"/>
          <w:kern w:val="0"/>
          <w:sz w:val="24"/>
          <w:szCs w:val="20"/>
          <w:lang w:val="en-US" w:eastAsia="zh-CN" w:bidi="ar"/>
        </w:rPr>
        <w:t>地址：</w:t>
      </w:r>
      <w:r>
        <w:rPr>
          <w:rFonts w:hint="eastAsia" w:ascii="宋体" w:hAnsi="宋体" w:eastAsia="宋体" w:cs="仿宋_GB2312"/>
          <w:kern w:val="2"/>
          <w:sz w:val="24"/>
          <w:szCs w:val="24"/>
          <w:u w:val="single"/>
          <w:lang w:val="en-US" w:eastAsia="zh-CN" w:bidi="ar"/>
        </w:rPr>
        <w:t>湖北省建始县建始大道璞玉岛9号门面一楼</w:t>
      </w:r>
    </w:p>
    <w:p w14:paraId="4E1CFCF6">
      <w:pPr>
        <w:keepNext w:val="0"/>
        <w:keepLines w:val="0"/>
        <w:widowControl w:val="0"/>
        <w:suppressLineNumbers w:val="0"/>
        <w:spacing w:before="0" w:beforeAutospacing="0" w:after="0" w:afterAutospacing="0" w:line="360" w:lineRule="auto"/>
        <w:ind w:right="0"/>
        <w:jc w:val="both"/>
        <w:rPr>
          <w:rFonts w:hint="default" w:ascii="宋体" w:hAnsi="宋体" w:eastAsia="宋体" w:cs="仿宋_GB2312"/>
          <w:kern w:val="2"/>
          <w:sz w:val="24"/>
          <w:szCs w:val="24"/>
          <w:u w:val="single"/>
          <w:lang w:val="en-US"/>
        </w:rPr>
      </w:pPr>
      <w:r>
        <w:rPr>
          <w:rFonts w:hint="eastAsia" w:ascii="宋体" w:hAnsi="宋体" w:eastAsia="宋体" w:cs="仿宋_GB2312"/>
          <w:kern w:val="0"/>
          <w:sz w:val="24"/>
          <w:szCs w:val="20"/>
          <w:lang w:val="en-US" w:eastAsia="zh-CN" w:bidi="ar"/>
        </w:rPr>
        <w:t>联系方式：</w:t>
      </w:r>
      <w:r>
        <w:rPr>
          <w:rFonts w:hint="eastAsia" w:ascii="宋体" w:hAnsi="宋体" w:eastAsia="宋体" w:cs="仿宋_GB2312"/>
          <w:kern w:val="2"/>
          <w:sz w:val="24"/>
          <w:szCs w:val="24"/>
          <w:u w:val="single"/>
          <w:lang w:val="en-US" w:eastAsia="zh-CN" w:bidi="ar"/>
        </w:rPr>
        <w:t>0718-3227599</w:t>
      </w:r>
    </w:p>
    <w:p w14:paraId="330BCBEC">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3.项目联系方式</w:t>
      </w:r>
    </w:p>
    <w:p w14:paraId="577CA111">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kern w:val="2"/>
          <w:sz w:val="24"/>
          <w:szCs w:val="24"/>
          <w:u w:val="single"/>
          <w:lang w:val="en-US"/>
        </w:rPr>
      </w:pPr>
      <w:r>
        <w:rPr>
          <w:rFonts w:hint="eastAsia" w:ascii="宋体" w:hAnsi="宋体" w:eastAsia="宋体" w:cs="仿宋_GB2312"/>
          <w:kern w:val="0"/>
          <w:sz w:val="24"/>
          <w:szCs w:val="20"/>
          <w:lang w:val="en-US" w:eastAsia="zh-CN" w:bidi="ar"/>
        </w:rPr>
        <w:t>项目联系人：</w:t>
      </w:r>
      <w:r>
        <w:rPr>
          <w:rFonts w:hint="eastAsia" w:ascii="宋体" w:hAnsi="宋体" w:eastAsia="宋体" w:cs="仿宋_GB2312"/>
          <w:kern w:val="2"/>
          <w:sz w:val="24"/>
          <w:szCs w:val="24"/>
          <w:u w:val="single"/>
          <w:lang w:val="en-US" w:eastAsia="zh-CN" w:bidi="ar"/>
        </w:rPr>
        <w:t>侯睿卿</w:t>
      </w:r>
    </w:p>
    <w:p w14:paraId="6FE1F3DD">
      <w:pPr>
        <w:keepNext w:val="0"/>
        <w:keepLines w:val="0"/>
        <w:widowControl w:val="0"/>
        <w:suppressLineNumbers w:val="0"/>
        <w:spacing w:before="0" w:beforeAutospacing="0" w:after="0" w:afterAutospacing="0" w:line="360" w:lineRule="auto"/>
        <w:ind w:right="0"/>
        <w:jc w:val="both"/>
        <w:rPr>
          <w:rFonts w:hint="eastAsia" w:ascii="宋体" w:hAnsi="宋体" w:eastAsia="宋体" w:cs="仿宋_GB2312"/>
          <w:kern w:val="2"/>
          <w:sz w:val="24"/>
          <w:szCs w:val="24"/>
          <w:u w:val="single"/>
          <w:lang w:val="en-US"/>
        </w:rPr>
      </w:pPr>
      <w:r>
        <w:rPr>
          <w:rFonts w:hint="eastAsia" w:ascii="宋体" w:hAnsi="宋体" w:eastAsia="宋体" w:cs="仿宋_GB2312"/>
          <w:kern w:val="0"/>
          <w:sz w:val="24"/>
          <w:szCs w:val="20"/>
          <w:lang w:val="en-US" w:eastAsia="zh-CN" w:bidi="ar"/>
        </w:rPr>
        <w:t>电话：</w:t>
      </w:r>
      <w:r>
        <w:rPr>
          <w:rFonts w:hint="eastAsia" w:ascii="宋体" w:hAnsi="宋体" w:eastAsia="宋体" w:cs="仿宋_GB2312"/>
          <w:kern w:val="2"/>
          <w:sz w:val="24"/>
          <w:szCs w:val="24"/>
          <w:u w:val="single"/>
          <w:lang w:val="en-US" w:eastAsia="zh-CN" w:bidi="ar"/>
        </w:rPr>
        <w:t>18942991922</w:t>
      </w:r>
    </w:p>
    <w:p w14:paraId="1217AC3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4"/>
          <w:lang w:val="en-US"/>
        </w:rPr>
      </w:pPr>
    </w:p>
    <w:p w14:paraId="6D6C8D36">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湖北普泰工程咨询有限公司</w:t>
      </w:r>
    </w:p>
    <w:p w14:paraId="4D9F02E1">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仿宋_GB2312"/>
          <w:sz w:val="24"/>
          <w:szCs w:val="20"/>
          <w:u w:val="single"/>
          <w:lang w:val="en-US"/>
        </w:rPr>
      </w:pPr>
      <w:r>
        <w:rPr>
          <w:rFonts w:hint="eastAsia" w:ascii="宋体" w:hAnsi="宋体" w:eastAsia="宋体" w:cs="仿宋_GB2312"/>
          <w:kern w:val="0"/>
          <w:sz w:val="24"/>
          <w:szCs w:val="20"/>
          <w:u w:val="single"/>
          <w:lang w:val="en-US" w:eastAsia="zh-CN" w:bidi="ar"/>
        </w:rPr>
        <w:t>2024年9月27日</w:t>
      </w:r>
    </w:p>
    <w:p w14:paraId="7D29BF59">
      <w:pPr>
        <w:spacing w:line="360" w:lineRule="auto"/>
        <w:rPr>
          <w:rFonts w:hint="eastAsia" w:ascii="宋体" w:hAnsi="宋体" w:eastAsia="宋体" w:cs="Times New Roman"/>
          <w:kern w:val="2"/>
          <w:sz w:val="21"/>
          <w:szCs w:val="21"/>
          <w:lang w:eastAsia="zh-CN" w:bidi="ar"/>
        </w:rPr>
        <w:sectPr>
          <w:footerReference r:id="rId3" w:type="default"/>
          <w:type w:val="nextColumn"/>
          <w:pgSz w:w="11915" w:h="16840"/>
          <w:pgMar w:top="1440" w:right="1797" w:bottom="1440" w:left="1797" w:header="907" w:footer="907" w:gutter="0"/>
          <w:pgNumType w:fmt="decimal" w:start="1"/>
          <w:cols w:space="425" w:num="1"/>
          <w:docGrid w:type="lines" w:linePitch="312" w:charSpace="0"/>
        </w:sectPr>
      </w:pPr>
    </w:p>
    <w:bookmarkEnd w:id="27"/>
    <w:p w14:paraId="651305AB">
      <w:pPr>
        <w:pStyle w:val="3"/>
        <w:widowControl/>
        <w:spacing w:before="0" w:beforeAutospacing="0" w:after="0" w:afterAutospacing="0" w:line="360" w:lineRule="auto"/>
        <w:ind w:left="0" w:right="0"/>
        <w:rPr>
          <w:rFonts w:hint="eastAsia" w:ascii="微软雅黑" w:hAnsi="微软雅黑" w:eastAsia="微软雅黑" w:cs="微软雅黑"/>
          <w:szCs w:val="32"/>
          <w:lang w:val="en-US"/>
        </w:rPr>
      </w:pPr>
      <w:bookmarkStart w:id="43" w:name="_Toc109899948"/>
      <w:bookmarkStart w:id="44" w:name="_Toc31418"/>
      <w:bookmarkStart w:id="45" w:name="_Toc109897430"/>
      <w:bookmarkStart w:id="46" w:name="_Toc109900367"/>
      <w:r>
        <w:rPr>
          <w:rFonts w:hint="eastAsia" w:ascii="微软雅黑" w:hAnsi="微软雅黑" w:eastAsia="微软雅黑" w:cs="微软雅黑"/>
          <w:szCs w:val="32"/>
          <w:lang w:eastAsia="zh-CN"/>
        </w:rPr>
        <w:t>第二章 供应商须知</w:t>
      </w:r>
      <w:bookmarkEnd w:id="43"/>
      <w:bookmarkEnd w:id="44"/>
      <w:bookmarkEnd w:id="45"/>
      <w:bookmarkEnd w:id="46"/>
    </w:p>
    <w:p w14:paraId="5B832CE7">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outlineLvl w:val="1"/>
        <w:rPr>
          <w:rFonts w:hint="eastAsia" w:ascii="宋体" w:hAnsi="宋体" w:eastAsia="宋体" w:cs="仿宋_GB2312"/>
          <w:b/>
          <w:bCs w:val="0"/>
          <w:sz w:val="28"/>
          <w:szCs w:val="28"/>
          <w:lang w:val="zh-CN" w:eastAsia="zh-CN"/>
        </w:rPr>
      </w:pPr>
      <w:bookmarkStart w:id="47" w:name="_Toc28278"/>
      <w:bookmarkStart w:id="48" w:name="_Toc109897431"/>
      <w:bookmarkStart w:id="49" w:name="_Toc109899949"/>
      <w:bookmarkStart w:id="50" w:name="_Toc18690"/>
      <w:bookmarkStart w:id="51" w:name="_Toc109900368"/>
      <w:bookmarkStart w:id="52" w:name="_Toc470172661"/>
      <w:r>
        <w:rPr>
          <w:rFonts w:hint="eastAsia" w:ascii="宋体" w:hAnsi="宋体" w:eastAsia="宋体" w:cs="仿宋_GB2312"/>
          <w:b/>
          <w:bCs w:val="0"/>
          <w:kern w:val="0"/>
          <w:sz w:val="28"/>
          <w:szCs w:val="28"/>
          <w:lang w:val="en-US" w:eastAsia="zh-CN" w:bidi="ar"/>
        </w:rPr>
        <w:t>一、供应商须知前附表</w:t>
      </w:r>
      <w:bookmarkEnd w:id="47"/>
      <w:bookmarkEnd w:id="48"/>
      <w:bookmarkEnd w:id="49"/>
      <w:bookmarkEnd w:id="50"/>
      <w:bookmarkEnd w:id="51"/>
      <w:bookmarkEnd w:id="52"/>
    </w:p>
    <w:p w14:paraId="4A550AF0">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zh-CN" w:eastAsia="zh-CN"/>
        </w:rPr>
      </w:pPr>
      <w:r>
        <w:rPr>
          <w:rFonts w:hint="eastAsia" w:ascii="宋体" w:hAnsi="宋体" w:eastAsia="宋体" w:cs="仿宋_GB2312"/>
          <w:kern w:val="0"/>
          <w:sz w:val="24"/>
          <w:szCs w:val="20"/>
          <w:lang w:val="en-US" w:eastAsia="zh-CN" w:bidi="ar"/>
        </w:rPr>
        <w:t>磋商供应商应仔细阅读本磋商文件的第二章“供应商须知”，下面所列资料是对“供应商须知”的具体补充和说明。</w:t>
      </w:r>
      <w:r>
        <w:rPr>
          <w:rFonts w:hint="eastAsia" w:ascii="宋体" w:hAnsi="宋体" w:eastAsia="宋体" w:cs="仿宋_GB2312"/>
          <w:kern w:val="0"/>
          <w:sz w:val="24"/>
          <w:szCs w:val="20"/>
          <w:lang w:val="zh-CN" w:eastAsia="zh-CN" w:bidi="ar"/>
        </w:rPr>
        <w:t>如有矛盾，应以本表为准。</w:t>
      </w:r>
    </w:p>
    <w:tbl>
      <w:tblPr>
        <w:tblStyle w:val="45"/>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
      <w:tblGrid>
        <w:gridCol w:w="902"/>
        <w:gridCol w:w="1693"/>
        <w:gridCol w:w="5714"/>
      </w:tblGrid>
      <w:tr w14:paraId="16CB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454" w:hRule="atLeast"/>
          <w:tblHeader/>
          <w:jc w:val="center"/>
        </w:trPr>
        <w:tc>
          <w:tcPr>
            <w:tcW w:w="902" w:type="dxa"/>
            <w:tcBorders>
              <w:top w:val="single" w:color="auto" w:sz="4" w:space="0"/>
              <w:left w:val="single" w:color="auto" w:sz="4" w:space="0"/>
              <w:bottom w:val="single" w:color="auto" w:sz="4" w:space="0"/>
              <w:right w:val="single" w:color="auto" w:sz="4" w:space="0"/>
            </w:tcBorders>
            <w:shd w:val="clear" w:color="auto" w:fill="FFFFFF"/>
            <w:vAlign w:val="center"/>
          </w:tcPr>
          <w:p w14:paraId="03A9CA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b/>
                <w:bCs w:val="0"/>
                <w:sz w:val="21"/>
                <w:szCs w:val="21"/>
                <w:lang w:val="en-US"/>
              </w:rPr>
            </w:pPr>
            <w:r>
              <w:rPr>
                <w:rFonts w:hint="eastAsia" w:ascii="宋体" w:hAnsi="宋体" w:eastAsia="宋体" w:cs="宋体"/>
                <w:b/>
                <w:bCs w:val="0"/>
                <w:kern w:val="0"/>
                <w:sz w:val="21"/>
                <w:szCs w:val="21"/>
                <w:lang w:val="zh-CN" w:eastAsia="zh-CN" w:bidi="ar"/>
              </w:rPr>
              <w:t>条款号</w:t>
            </w:r>
          </w:p>
        </w:tc>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14:paraId="1228004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b/>
                <w:bCs w:val="0"/>
                <w:sz w:val="21"/>
                <w:szCs w:val="21"/>
                <w:lang w:val="zh-CN"/>
              </w:rPr>
            </w:pPr>
            <w:r>
              <w:rPr>
                <w:rFonts w:hint="eastAsia" w:ascii="宋体" w:hAnsi="宋体" w:eastAsia="宋体" w:cs="宋体"/>
                <w:b/>
                <w:bCs w:val="0"/>
                <w:kern w:val="0"/>
                <w:sz w:val="21"/>
                <w:szCs w:val="21"/>
                <w:lang w:val="zh-CN" w:eastAsia="zh-CN" w:bidi="ar"/>
              </w:rPr>
              <w:t>条款名称</w:t>
            </w:r>
          </w:p>
        </w:tc>
        <w:tc>
          <w:tcPr>
            <w:tcW w:w="5709" w:type="dxa"/>
            <w:tcBorders>
              <w:top w:val="single" w:color="auto" w:sz="4" w:space="0"/>
              <w:left w:val="single" w:color="auto" w:sz="4" w:space="0"/>
              <w:bottom w:val="single" w:color="auto" w:sz="4" w:space="0"/>
              <w:right w:val="single" w:color="auto" w:sz="4" w:space="0"/>
            </w:tcBorders>
            <w:shd w:val="clear" w:color="auto" w:fill="FFFFFF"/>
            <w:vAlign w:val="center"/>
          </w:tcPr>
          <w:p w14:paraId="33D05F3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b/>
                <w:bCs w:val="0"/>
                <w:sz w:val="21"/>
                <w:szCs w:val="21"/>
                <w:lang w:val="en-US"/>
              </w:rPr>
            </w:pPr>
            <w:r>
              <w:rPr>
                <w:rFonts w:hint="eastAsia" w:ascii="宋体" w:hAnsi="宋体" w:eastAsia="宋体" w:cs="宋体"/>
                <w:b/>
                <w:bCs w:val="0"/>
                <w:kern w:val="0"/>
                <w:sz w:val="21"/>
                <w:szCs w:val="21"/>
                <w:lang w:val="zh-CN" w:eastAsia="zh-CN" w:bidi="ar"/>
              </w:rPr>
              <w:t>编列内容</w:t>
            </w:r>
          </w:p>
        </w:tc>
      </w:tr>
      <w:tr w14:paraId="4BD7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51B301A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316D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采购人</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70607D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0" w:right="21" w:rightChars="10"/>
              <w:jc w:val="both"/>
              <w:textAlignment w:val="auto"/>
              <w:rPr>
                <w:rFonts w:hint="eastAsia" w:ascii="宋体" w:hAnsi="宋体" w:eastAsia="宋体" w:cs="宋体"/>
                <w:sz w:val="21"/>
                <w:szCs w:val="21"/>
                <w:lang w:val="zh-CN"/>
              </w:rPr>
            </w:pPr>
            <w:r>
              <w:rPr>
                <w:rFonts w:hint="eastAsia" w:ascii="宋体" w:hAnsi="宋体" w:eastAsia="宋体" w:cs="宋体"/>
                <w:kern w:val="2"/>
                <w:sz w:val="21"/>
                <w:szCs w:val="21"/>
                <w:lang w:val="en-US" w:eastAsia="zh-CN" w:bidi="ar"/>
              </w:rPr>
              <w:t>建始县国有资本投资运营有限公司</w:t>
            </w:r>
          </w:p>
        </w:tc>
      </w:tr>
      <w:tr w14:paraId="6773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250DBA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2.2</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EAB91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监管部门</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2199593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0" w:right="21" w:rightChars="1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w:t>
            </w:r>
          </w:p>
        </w:tc>
      </w:tr>
      <w:tr w14:paraId="47FE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41C6237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2.3</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07278D1">
            <w:pPr>
              <w:pStyle w:val="4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采购代理机构</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4B7C2EA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0" w:right="21" w:rightChars="1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湖北普泰工程咨询有限公司</w:t>
            </w:r>
          </w:p>
        </w:tc>
      </w:tr>
      <w:tr w14:paraId="2BEF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3087D9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2.5</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A878A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磋商供应商</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0EDDCF9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满足第一章第二条“申请人的资格要求”</w:t>
            </w:r>
          </w:p>
        </w:tc>
      </w:tr>
      <w:tr w14:paraId="38FE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2F1E7189">
            <w:pPr>
              <w:pStyle w:val="40"/>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 w:lineRule="atLeast"/>
              <w:ind w:left="21" w:leftChars="10" w:right="21" w:rightChars="10"/>
              <w:jc w:val="center"/>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4.2</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ECC7A2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t>采购代理服务费</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2DA70507">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根据采购人和采购代理机构签署的委托代理协议书约定：</w:t>
            </w:r>
          </w:p>
          <w:p w14:paraId="0AB8F2B7">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1.采购代理服务费：</w:t>
            </w:r>
            <w:r>
              <w:rPr>
                <w:rFonts w:hint="eastAsia" w:ascii="宋体" w:hAnsi="宋体" w:eastAsia="宋体" w:cs="宋体"/>
                <w:kern w:val="0"/>
                <w:sz w:val="21"/>
                <w:szCs w:val="21"/>
                <w:lang w:val="en-US" w:eastAsia="zh-CN" w:bidi="ar"/>
              </w:rPr>
              <w:sym w:font="Wingdings" w:char="00FE"/>
            </w:r>
            <w:r>
              <w:rPr>
                <w:rFonts w:hint="eastAsia" w:ascii="宋体" w:hAnsi="宋体" w:eastAsia="宋体" w:cs="宋体"/>
                <w:kern w:val="0"/>
                <w:sz w:val="21"/>
                <w:szCs w:val="21"/>
                <w:lang w:val="en-US" w:eastAsia="zh-CN" w:bidi="ar"/>
              </w:rPr>
              <w:t xml:space="preserve">由中标人支付  </w:t>
            </w: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en-US" w:eastAsia="zh-CN" w:bidi="ar"/>
              </w:rPr>
              <w:t>由采购人支付</w:t>
            </w:r>
          </w:p>
          <w:p w14:paraId="1F89D796">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color w:val="0000FF"/>
                <w:sz w:val="21"/>
                <w:szCs w:val="21"/>
                <w:highlight w:val="white"/>
                <w:lang w:val="en-US"/>
              </w:rPr>
            </w:pPr>
            <w:r>
              <w:rPr>
                <w:rFonts w:hint="eastAsia" w:ascii="宋体" w:hAnsi="宋体" w:eastAsia="宋体" w:cs="宋体"/>
                <w:kern w:val="0"/>
                <w:sz w:val="21"/>
                <w:szCs w:val="21"/>
                <w:lang w:val="en-US" w:eastAsia="zh-CN" w:bidi="ar"/>
              </w:rPr>
              <w:t>2.支付标准：</w:t>
            </w:r>
            <w:r>
              <w:rPr>
                <w:rFonts w:hint="eastAsia" w:ascii="宋体" w:hAnsi="宋体" w:eastAsia="宋体" w:cs="宋体"/>
                <w:kern w:val="0"/>
                <w:sz w:val="21"/>
                <w:szCs w:val="21"/>
                <w:highlight w:val="white"/>
                <w:lang w:val="en-US" w:eastAsia="zh-CN" w:bidi="ar"/>
              </w:rPr>
              <w:t xml:space="preserve">代理报酬按《湖北省招标招标代理费服务参考标准（试行）》的通知鄂建文[2023]35文计算后收取。  </w:t>
            </w:r>
          </w:p>
          <w:p w14:paraId="1BF615FB">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3.支付时间：采购代理服务费由成交投标人在领取成交通知书的同时，向代理机构支付。</w:t>
            </w:r>
          </w:p>
          <w:p w14:paraId="704B0FF8">
            <w:pPr>
              <w:keepNext w:val="0"/>
              <w:keepLines w:val="0"/>
              <w:pageBreakBefore w:val="0"/>
              <w:widowControl w:val="0"/>
              <w:suppressLineNumbers w:val="0"/>
              <w:tabs>
                <w:tab w:val="left" w:pos="1260"/>
              </w:tabs>
              <w:kinsoku/>
              <w:wordWrap/>
              <w:overflowPunct/>
              <w:topLinePunct w:val="0"/>
              <w:bidi w:val="0"/>
              <w:snapToGrid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4.支付方式：现金或转账</w:t>
            </w:r>
          </w:p>
        </w:tc>
      </w:tr>
      <w:tr w14:paraId="5810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4D8154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6.3</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B3D8F7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供应商确认收到磋商文件澄清或者修改的时间</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5CD9597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在收到相应澄清或者修改文件后</w:t>
            </w:r>
            <w:r>
              <w:rPr>
                <w:rFonts w:hint="eastAsia" w:ascii="宋体" w:hAnsi="宋体" w:eastAsia="宋体" w:cs="宋体"/>
                <w:kern w:val="0"/>
                <w:sz w:val="21"/>
                <w:szCs w:val="21"/>
                <w:lang w:val="en-US" w:eastAsia="zh-CN" w:bidi="ar"/>
              </w:rPr>
              <w:t>3日</w:t>
            </w:r>
            <w:r>
              <w:rPr>
                <w:rFonts w:hint="eastAsia" w:ascii="宋体" w:hAnsi="宋体" w:eastAsia="宋体" w:cs="宋体"/>
                <w:kern w:val="0"/>
                <w:sz w:val="21"/>
                <w:szCs w:val="21"/>
                <w:lang w:val="zh-CN" w:eastAsia="zh-CN" w:bidi="ar"/>
              </w:rPr>
              <w:t>内</w:t>
            </w:r>
          </w:p>
        </w:tc>
      </w:tr>
      <w:tr w14:paraId="2AC7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022A575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7.1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036292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踏勘现场</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1FC5E956">
            <w:pPr>
              <w:pStyle w:val="56"/>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sym w:font="Wingdings" w:char="00FE"/>
            </w:r>
            <w:r>
              <w:rPr>
                <w:rFonts w:hint="eastAsia" w:ascii="宋体" w:hAnsi="宋体" w:eastAsia="宋体" w:cs="宋体"/>
                <w:color w:val="auto"/>
                <w:sz w:val="21"/>
                <w:szCs w:val="21"/>
              </w:rPr>
              <w:t>不组织</w:t>
            </w:r>
          </w:p>
          <w:p w14:paraId="6BA3DD68">
            <w:pPr>
              <w:pStyle w:val="56"/>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sym w:font="Wingdings" w:char="00A8"/>
            </w:r>
            <w:r>
              <w:rPr>
                <w:rFonts w:hint="eastAsia" w:ascii="宋体" w:hAnsi="宋体" w:eastAsia="宋体" w:cs="宋体"/>
                <w:color w:val="auto"/>
                <w:sz w:val="21"/>
                <w:szCs w:val="21"/>
              </w:rPr>
              <w:t>组织</w:t>
            </w:r>
          </w:p>
          <w:p w14:paraId="758B6E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zh-CN" w:eastAsia="zh-CN" w:bidi="ar"/>
              </w:rPr>
              <w:t>集中踏勘时间：</w:t>
            </w:r>
            <w:r>
              <w:rPr>
                <w:rFonts w:hint="eastAsia" w:ascii="宋体" w:hAnsi="宋体" w:eastAsia="宋体" w:cs="宋体"/>
                <w:kern w:val="0"/>
                <w:sz w:val="21"/>
                <w:szCs w:val="21"/>
                <w:lang w:val="en-US" w:eastAsia="zh-CN" w:bidi="ar"/>
              </w:rPr>
              <w:t>/</w:t>
            </w:r>
          </w:p>
          <w:p w14:paraId="592A1C56">
            <w:pPr>
              <w:keepNext w:val="0"/>
              <w:keepLines w:val="0"/>
              <w:pageBreakBefore w:val="0"/>
              <w:widowControl w:val="0"/>
              <w:suppressLineNumbers w:val="0"/>
              <w:tabs>
                <w:tab w:val="center" w:pos="2797"/>
              </w:tabs>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zh-CN" w:eastAsia="zh-CN" w:bidi="ar"/>
              </w:rPr>
              <w:t>集中踏勘集合地点：</w:t>
            </w:r>
            <w:r>
              <w:rPr>
                <w:rFonts w:hint="eastAsia" w:ascii="宋体" w:hAnsi="宋体" w:eastAsia="宋体" w:cs="宋体"/>
                <w:kern w:val="0"/>
                <w:sz w:val="21"/>
                <w:szCs w:val="21"/>
                <w:lang w:val="en-US" w:eastAsia="zh-CN" w:bidi="ar"/>
              </w:rPr>
              <w:t>/</w:t>
            </w:r>
          </w:p>
          <w:p w14:paraId="49B6E7C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zh-CN" w:eastAsia="zh-CN" w:bidi="ar"/>
              </w:rPr>
              <w:t>联系人：</w:t>
            </w:r>
            <w:r>
              <w:rPr>
                <w:rFonts w:hint="eastAsia" w:ascii="宋体" w:hAnsi="宋体" w:eastAsia="宋体" w:cs="宋体"/>
                <w:kern w:val="0"/>
                <w:sz w:val="21"/>
                <w:szCs w:val="21"/>
                <w:lang w:val="en-US" w:eastAsia="zh-CN" w:bidi="ar"/>
              </w:rPr>
              <w:t>/</w:t>
            </w:r>
          </w:p>
          <w:p w14:paraId="60BEB66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b/>
                <w:bCs w:val="0"/>
                <w:sz w:val="21"/>
                <w:szCs w:val="21"/>
                <w:lang w:val="en-US"/>
              </w:rPr>
            </w:pPr>
            <w:r>
              <w:rPr>
                <w:rFonts w:hint="eastAsia" w:ascii="宋体" w:hAnsi="宋体" w:eastAsia="宋体" w:cs="宋体"/>
                <w:kern w:val="0"/>
                <w:sz w:val="21"/>
                <w:szCs w:val="21"/>
                <w:lang w:val="zh-CN" w:eastAsia="zh-CN" w:bidi="ar"/>
              </w:rPr>
              <w:t>联系方式：</w:t>
            </w:r>
            <w:r>
              <w:rPr>
                <w:rFonts w:hint="eastAsia" w:ascii="宋体" w:hAnsi="宋体" w:eastAsia="宋体" w:cs="宋体"/>
                <w:kern w:val="0"/>
                <w:sz w:val="21"/>
                <w:szCs w:val="21"/>
                <w:lang w:val="en-US" w:eastAsia="zh-CN" w:bidi="ar"/>
              </w:rPr>
              <w:t>/</w:t>
            </w:r>
          </w:p>
        </w:tc>
      </w:tr>
      <w:tr w14:paraId="6DBB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3B513D9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10.4</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BF37FE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对多包采购</w:t>
            </w:r>
          </w:p>
          <w:p w14:paraId="0E2970D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的规定</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3FAEB2E7">
            <w:pPr>
              <w:pStyle w:val="56"/>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sym w:font="Wingdings" w:char="00FE"/>
            </w:r>
            <w:r>
              <w:rPr>
                <w:rFonts w:hint="eastAsia" w:ascii="宋体" w:hAnsi="宋体" w:eastAsia="宋体" w:cs="宋体"/>
                <w:color w:val="auto"/>
                <w:sz w:val="21"/>
                <w:szCs w:val="21"/>
              </w:rPr>
              <w:t>无</w:t>
            </w:r>
          </w:p>
          <w:p w14:paraId="3BE8111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21" w:rightChars="1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zh-CN" w:eastAsia="zh-CN" w:bidi="ar"/>
              </w:rPr>
              <w:t>有：</w:t>
            </w:r>
            <w:r>
              <w:rPr>
                <w:rFonts w:hint="eastAsia" w:ascii="宋体" w:hAnsi="宋体" w:eastAsia="宋体" w:cs="宋体"/>
                <w:kern w:val="0"/>
                <w:sz w:val="21"/>
                <w:szCs w:val="21"/>
                <w:lang w:val="en-US" w:eastAsia="zh-CN" w:bidi="ar"/>
              </w:rPr>
              <w:t>/</w:t>
            </w:r>
          </w:p>
        </w:tc>
      </w:tr>
      <w:tr w14:paraId="092C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7111AC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12.1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B5AE91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备选方案</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2E2ABB3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sym w:font="Wingdings" w:char="00FE"/>
            </w:r>
            <w:r>
              <w:rPr>
                <w:rFonts w:hint="eastAsia" w:ascii="宋体" w:hAnsi="宋体" w:eastAsia="宋体" w:cs="宋体"/>
                <w:kern w:val="0"/>
                <w:sz w:val="21"/>
                <w:szCs w:val="21"/>
                <w:lang w:val="zh-CN" w:eastAsia="zh-CN" w:bidi="ar"/>
              </w:rPr>
              <w:t>不接受备选方案</w:t>
            </w:r>
          </w:p>
          <w:p w14:paraId="79CD38A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zh-CN" w:eastAsia="zh-CN" w:bidi="ar"/>
              </w:rPr>
              <w:t xml:space="preserve">接受备选方案    </w:t>
            </w:r>
          </w:p>
        </w:tc>
      </w:tr>
      <w:tr w14:paraId="03E3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06675E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13.1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98F8A6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联合体磋商</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3C1A3C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sym w:font="Wingdings" w:char="00FE"/>
            </w:r>
            <w:r>
              <w:rPr>
                <w:rFonts w:hint="eastAsia" w:ascii="宋体" w:hAnsi="宋体" w:eastAsia="宋体" w:cs="宋体"/>
                <w:kern w:val="0"/>
                <w:sz w:val="21"/>
                <w:szCs w:val="21"/>
                <w:lang w:val="zh-CN" w:eastAsia="zh-CN" w:bidi="ar"/>
              </w:rPr>
              <w:t>不接受联合体</w:t>
            </w:r>
          </w:p>
          <w:p w14:paraId="50B28A8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zh-CN" w:eastAsia="zh-CN" w:bidi="ar"/>
              </w:rPr>
              <w:t xml:space="preserve">接受联合体      </w:t>
            </w:r>
          </w:p>
        </w:tc>
      </w:tr>
      <w:tr w14:paraId="7680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2B81B8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14.1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5D5E2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资格证明文件</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4472AF20">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21" w:leftChars="10" w:right="21" w:rightChars="1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详见第一章“磋商公告”第二项“申请人的资格要求”</w:t>
            </w:r>
          </w:p>
        </w:tc>
      </w:tr>
      <w:tr w14:paraId="4081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2B3F94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14.2</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F2653D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其他资格证明</w:t>
            </w:r>
          </w:p>
          <w:p w14:paraId="680A3BB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文件</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328C6F2C">
            <w:pPr>
              <w:pStyle w:val="56"/>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sym w:font="Wingdings" w:char="00FE"/>
            </w:r>
            <w:r>
              <w:rPr>
                <w:rFonts w:hint="eastAsia" w:ascii="宋体" w:hAnsi="宋体" w:eastAsia="宋体" w:cs="宋体"/>
                <w:color w:val="auto"/>
                <w:sz w:val="21"/>
                <w:szCs w:val="21"/>
              </w:rPr>
              <w:t>无</w:t>
            </w:r>
          </w:p>
          <w:p w14:paraId="6F8648E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21" w:rightChars="10"/>
              <w:jc w:val="both"/>
              <w:textAlignment w:val="auto"/>
              <w:rPr>
                <w:rFonts w:hint="eastAsia" w:ascii="宋体" w:hAnsi="宋体" w:eastAsia="宋体" w:cs="宋体"/>
                <w:sz w:val="21"/>
                <w:szCs w:val="21"/>
                <w:u w:val="single"/>
                <w:lang w:val="en-US"/>
              </w:rPr>
            </w:pP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zh-CN" w:eastAsia="zh-CN" w:bidi="ar"/>
              </w:rPr>
              <w:t>有：</w:t>
            </w:r>
            <w:r>
              <w:rPr>
                <w:rFonts w:hint="eastAsia" w:ascii="宋体" w:hAnsi="宋体" w:eastAsia="宋体" w:cs="宋体"/>
                <w:kern w:val="0"/>
                <w:sz w:val="21"/>
                <w:szCs w:val="21"/>
                <w:lang w:val="en-US" w:eastAsia="zh-CN" w:bidi="ar"/>
              </w:rPr>
              <w:t>/</w:t>
            </w:r>
          </w:p>
        </w:tc>
      </w:tr>
      <w:tr w14:paraId="5932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3935FC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15.1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B6E59D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证明响应内容</w:t>
            </w:r>
          </w:p>
          <w:p w14:paraId="49C5CA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符合磋商文件要求的文件和磋商文件规定的其他资料</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00A9F5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1"/>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证明满足磋商文件第三章中技术要求及商务要求的所有相关规定的内容。</w:t>
            </w:r>
          </w:p>
        </w:tc>
      </w:tr>
      <w:tr w14:paraId="030A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1E6C70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16.1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94AC36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响应文件有效期</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38AEBCB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t>响应文件递交截止日期后90日历日</w:t>
            </w:r>
          </w:p>
        </w:tc>
      </w:tr>
      <w:tr w14:paraId="047C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AC1411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17.1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2A545F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竞争性磋商</w:t>
            </w:r>
          </w:p>
          <w:p w14:paraId="118C20A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响应文件</w:t>
            </w:r>
          </w:p>
          <w:p w14:paraId="4D7E3E3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正、副本数量</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3FB7A54F">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纸质响应文件：正本</w:t>
            </w:r>
            <w:r>
              <w:rPr>
                <w:rFonts w:hint="eastAsia" w:ascii="宋体" w:hAnsi="宋体" w:eastAsia="宋体" w:cs="宋体"/>
                <w:kern w:val="0"/>
                <w:sz w:val="21"/>
                <w:szCs w:val="21"/>
                <w:u w:val="single"/>
                <w:lang w:val="en-US" w:eastAsia="zh-CN" w:bidi="ar"/>
              </w:rPr>
              <w:t>1</w:t>
            </w:r>
            <w:r>
              <w:rPr>
                <w:rFonts w:hint="eastAsia" w:ascii="宋体" w:hAnsi="宋体" w:eastAsia="宋体" w:cs="宋体"/>
                <w:kern w:val="0"/>
                <w:sz w:val="21"/>
                <w:szCs w:val="21"/>
                <w:lang w:val="en-US" w:eastAsia="zh-CN" w:bidi="ar"/>
              </w:rPr>
              <w:t>份，副本</w:t>
            </w:r>
            <w:r>
              <w:rPr>
                <w:rFonts w:hint="eastAsia" w:ascii="宋体" w:hAnsi="宋体" w:eastAsia="宋体" w:cs="宋体"/>
                <w:kern w:val="0"/>
                <w:sz w:val="21"/>
                <w:szCs w:val="21"/>
                <w:u w:val="single"/>
                <w:lang w:val="en-US" w:eastAsia="zh-CN" w:bidi="ar"/>
              </w:rPr>
              <w:t>2</w:t>
            </w:r>
            <w:r>
              <w:rPr>
                <w:rFonts w:hint="eastAsia" w:ascii="宋体" w:hAnsi="宋体" w:eastAsia="宋体" w:cs="宋体"/>
                <w:kern w:val="0"/>
                <w:sz w:val="21"/>
                <w:szCs w:val="21"/>
                <w:lang w:val="en-US" w:eastAsia="zh-CN" w:bidi="ar"/>
              </w:rPr>
              <w:t>份。正本和副本的封面上应当清楚地标记“正本”或者“副本”字样。正本和副本不一致时，以正本为准。。</w:t>
            </w:r>
          </w:p>
          <w:p w14:paraId="1F521419">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响应文件因字迹潦草、表达不清或装订不当所引起的后果由供应商负责。</w:t>
            </w:r>
          </w:p>
        </w:tc>
      </w:tr>
      <w:tr w14:paraId="762B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1A3F8AF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18.4</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72DF7A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样品</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27681BDC">
            <w:pPr>
              <w:pStyle w:val="56"/>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sym w:font="Wingdings" w:char="00FE"/>
            </w:r>
            <w:r>
              <w:rPr>
                <w:rFonts w:hint="eastAsia" w:ascii="宋体" w:hAnsi="宋体" w:eastAsia="宋体" w:cs="宋体"/>
                <w:color w:val="auto"/>
                <w:sz w:val="21"/>
                <w:szCs w:val="21"/>
              </w:rPr>
              <w:t>无</w:t>
            </w:r>
          </w:p>
          <w:p w14:paraId="3E0A38D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zh-CN" w:eastAsia="zh-CN" w:bidi="ar"/>
              </w:rPr>
              <w:t>有： 样品名称：</w:t>
            </w:r>
            <w:r>
              <w:rPr>
                <w:rFonts w:hint="eastAsia" w:ascii="宋体" w:hAnsi="宋体" w:eastAsia="宋体" w:cs="宋体"/>
                <w:kern w:val="0"/>
                <w:sz w:val="21"/>
                <w:szCs w:val="21"/>
                <w:lang w:val="en-US" w:eastAsia="zh-CN" w:bidi="ar"/>
              </w:rPr>
              <w:t>/</w:t>
            </w:r>
          </w:p>
          <w:p w14:paraId="32E9E9A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0" w:right="10" w:firstLine="840" w:firstLineChars="400"/>
              <w:jc w:val="both"/>
              <w:textAlignment w:val="auto"/>
              <w:rPr>
                <w:rFonts w:hint="eastAsia" w:ascii="宋体" w:hAnsi="宋体" w:eastAsia="宋体" w:cs="宋体"/>
                <w:sz w:val="21"/>
                <w:szCs w:val="21"/>
                <w:u w:val="single"/>
                <w:lang w:val="en-US"/>
              </w:rPr>
            </w:pPr>
            <w:r>
              <w:rPr>
                <w:rFonts w:hint="eastAsia" w:ascii="宋体" w:hAnsi="宋体" w:eastAsia="宋体" w:cs="宋体"/>
                <w:kern w:val="0"/>
                <w:sz w:val="21"/>
                <w:szCs w:val="21"/>
                <w:lang w:val="zh-CN" w:eastAsia="zh-CN" w:bidi="ar"/>
              </w:rPr>
              <w:t>样品数量：</w:t>
            </w:r>
            <w:r>
              <w:rPr>
                <w:rFonts w:hint="eastAsia" w:ascii="宋体" w:hAnsi="宋体" w:eastAsia="宋体" w:cs="宋体"/>
                <w:kern w:val="0"/>
                <w:sz w:val="21"/>
                <w:szCs w:val="21"/>
                <w:lang w:val="en-US" w:eastAsia="zh-CN" w:bidi="ar"/>
              </w:rPr>
              <w:t>/</w:t>
            </w:r>
          </w:p>
        </w:tc>
      </w:tr>
      <w:tr w14:paraId="42FE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02DB90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19.1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26AEF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磋商响应文件送达地点及递交</w:t>
            </w:r>
          </w:p>
          <w:p w14:paraId="0CAB1CD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截止时间</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1727908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0" w:right="21" w:rightChars="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详见第一章“磋商公告”内容。</w:t>
            </w:r>
          </w:p>
        </w:tc>
      </w:tr>
      <w:tr w14:paraId="51EF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27BC13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22.1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5A2391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磋商小组人数</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57D1E8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0" w:right="21" w:rightChars="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t>磋商小组由评审专家共3人以上单数组成。</w:t>
            </w:r>
          </w:p>
        </w:tc>
      </w:tr>
      <w:tr w14:paraId="0F06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4A2C39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22.2</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40EE2E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评审专家的产生</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7C824BD8">
            <w:pPr>
              <w:pStyle w:val="56"/>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rPr>
              <w:sym w:font="Wingdings" w:char="00FE"/>
            </w:r>
            <w:r>
              <w:rPr>
                <w:rFonts w:hint="eastAsia" w:ascii="宋体" w:hAnsi="宋体" w:eastAsia="宋体" w:cs="宋体"/>
                <w:color w:val="auto"/>
                <w:sz w:val="21"/>
                <w:szCs w:val="21"/>
                <w:lang w:val="zh-CN"/>
              </w:rPr>
              <w:t>专家库中随机抽取</w:t>
            </w:r>
          </w:p>
          <w:p w14:paraId="4F51E71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21" w:rightChars="10"/>
              <w:jc w:val="both"/>
              <w:textAlignment w:val="auto"/>
              <w:rPr>
                <w:rFonts w:hint="eastAsia" w:ascii="宋体" w:hAnsi="宋体" w:eastAsia="宋体" w:cs="宋体"/>
                <w:snapToGrid w:val="0"/>
                <w:sz w:val="21"/>
                <w:szCs w:val="21"/>
                <w:u w:val="single"/>
                <w:lang w:val="en-US"/>
              </w:rPr>
            </w:pP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zh-CN" w:eastAsia="zh-CN" w:bidi="ar"/>
              </w:rPr>
              <w:t>其他：</w:t>
            </w:r>
            <w:r>
              <w:rPr>
                <w:rFonts w:hint="eastAsia" w:ascii="宋体" w:hAnsi="宋体" w:eastAsia="宋体" w:cs="宋体"/>
                <w:kern w:val="0"/>
                <w:sz w:val="21"/>
                <w:szCs w:val="21"/>
                <w:lang w:val="en-US" w:eastAsia="zh-CN" w:bidi="ar"/>
              </w:rPr>
              <w:t>/</w:t>
            </w:r>
          </w:p>
        </w:tc>
      </w:tr>
      <w:tr w14:paraId="321C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BE2325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25.4</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B24E01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确定提交最后报价供应商的方式</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507E6A5C">
            <w:pPr>
              <w:pStyle w:val="56"/>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rPr>
              <w:sym w:font="Wingdings" w:char="00FE"/>
            </w:r>
            <w:r>
              <w:rPr>
                <w:rFonts w:hint="eastAsia" w:ascii="宋体" w:hAnsi="宋体" w:eastAsia="宋体" w:cs="宋体"/>
                <w:color w:val="auto"/>
                <w:sz w:val="21"/>
                <w:szCs w:val="21"/>
                <w:lang w:val="zh-CN"/>
              </w:rPr>
              <w:t>本项目按照第（1）条规定确定提交最后报价供应商</w:t>
            </w:r>
          </w:p>
          <w:p w14:paraId="445E340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21" w:rightChars="10"/>
              <w:jc w:val="both"/>
              <w:textAlignment w:val="auto"/>
              <w:rPr>
                <w:rFonts w:hint="eastAsia" w:ascii="宋体" w:hAnsi="宋体" w:eastAsia="宋体" w:cs="宋体"/>
                <w:snapToGrid w:val="0"/>
                <w:sz w:val="21"/>
                <w:szCs w:val="21"/>
                <w:lang w:val="zh-CN"/>
              </w:rPr>
            </w:pP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zh-CN" w:eastAsia="zh-CN" w:bidi="ar"/>
              </w:rPr>
              <w:t>本项目适用第（2）条规定确定提交最后报价供应商</w:t>
            </w:r>
          </w:p>
        </w:tc>
      </w:tr>
      <w:tr w14:paraId="115E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147846C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26.2</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76175D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推荐成交候选</w:t>
            </w:r>
          </w:p>
          <w:p w14:paraId="565138C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供应商数量</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41C3F70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本项目推荐1名成交候选供应商。</w:t>
            </w:r>
          </w:p>
        </w:tc>
      </w:tr>
      <w:tr w14:paraId="73FC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04CAFF7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27.4</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CFD7D1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成交通知书的</w:t>
            </w:r>
          </w:p>
          <w:p w14:paraId="0285BFC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领取时间</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37427FA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bdr w:val="single" w:color="auto" w:sz="4" w:space="0"/>
                <w:lang w:val="en-US"/>
              </w:rPr>
            </w:pPr>
            <w:r>
              <w:rPr>
                <w:rFonts w:hint="eastAsia" w:ascii="宋体" w:hAnsi="宋体" w:eastAsia="宋体" w:cs="宋体"/>
                <w:kern w:val="0"/>
                <w:sz w:val="21"/>
                <w:szCs w:val="21"/>
                <w:lang w:val="zh-CN" w:eastAsia="zh-CN" w:bidi="ar"/>
              </w:rPr>
              <w:t>成交通知书与成交结果公告同时发出，成交供应商在成交结果公告发布以后即可领取。</w:t>
            </w:r>
          </w:p>
        </w:tc>
      </w:tr>
      <w:tr w14:paraId="3EF5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0BF0153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28.1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E5612A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履约保证金</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46E7776F">
            <w:pPr>
              <w:pStyle w:val="56"/>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rPr>
              <w:sym w:font="Wingdings" w:char="00FE"/>
            </w:r>
            <w:r>
              <w:rPr>
                <w:rFonts w:hint="eastAsia" w:ascii="宋体" w:hAnsi="宋体" w:eastAsia="宋体" w:cs="宋体"/>
                <w:color w:val="auto"/>
                <w:sz w:val="21"/>
                <w:szCs w:val="21"/>
              </w:rPr>
              <w:t>无</w:t>
            </w:r>
          </w:p>
          <w:p w14:paraId="27B0565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0" w:right="1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zh-CN" w:eastAsia="zh-CN" w:bidi="ar"/>
              </w:rPr>
              <w:t>有： 履约保证金金额：</w:t>
            </w:r>
            <w:r>
              <w:rPr>
                <w:rFonts w:hint="eastAsia" w:ascii="宋体" w:hAnsi="宋体" w:eastAsia="宋体" w:cs="宋体"/>
                <w:kern w:val="0"/>
                <w:sz w:val="21"/>
                <w:szCs w:val="21"/>
                <w:lang w:val="en-US" w:eastAsia="zh-CN" w:bidi="ar"/>
              </w:rPr>
              <w:t>/</w:t>
            </w:r>
          </w:p>
          <w:p w14:paraId="6BECD8C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firstLine="840" w:firstLineChars="40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zh-CN" w:eastAsia="zh-CN" w:bidi="ar"/>
              </w:rPr>
              <w:t>履约保证金提交形式：</w:t>
            </w:r>
            <w:r>
              <w:rPr>
                <w:rFonts w:hint="eastAsia" w:ascii="宋体" w:hAnsi="宋体" w:eastAsia="宋体" w:cs="宋体"/>
                <w:kern w:val="0"/>
                <w:sz w:val="21"/>
                <w:szCs w:val="21"/>
                <w:lang w:val="en-US" w:eastAsia="zh-CN" w:bidi="ar"/>
              </w:rPr>
              <w:t>/</w:t>
            </w:r>
          </w:p>
        </w:tc>
      </w:tr>
      <w:tr w14:paraId="0570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3B3E71A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29.1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505969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质疑期</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1BF78D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供应商认为磋商文件、磋商过程和成交结果使自己的权益受到损害的，可以在知道或者应知其权益受到损害之日起7个工作日内，以书面形式向采购人或采购代理机构提出质疑。</w:t>
            </w:r>
          </w:p>
          <w:p w14:paraId="41911AD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联系人：侯睿卿，联系电话：18942991992。</w:t>
            </w:r>
          </w:p>
        </w:tc>
      </w:tr>
      <w:tr w14:paraId="3466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4D5FEC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30.1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B8D4C9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质疑回复</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3C0E65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zh-CN" w:eastAsia="zh-CN" w:bidi="ar"/>
              </w:rPr>
              <w:t>采购人或采购代理机构应当在收到供应商的书面质疑后7个工作日内作出答复，并以书面形式通知质疑供应商和其他有关供应商，但答复的内容不得涉及商业秘密。</w:t>
            </w:r>
          </w:p>
        </w:tc>
      </w:tr>
      <w:tr w14:paraId="0067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7053E1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32.1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BC34ED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是否接受进口产品</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05F3E1E7">
            <w:pPr>
              <w:pStyle w:val="56"/>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sym w:font="Wingdings" w:char="00FE"/>
            </w:r>
            <w:r>
              <w:rPr>
                <w:rFonts w:hint="eastAsia" w:ascii="宋体" w:hAnsi="宋体" w:eastAsia="宋体" w:cs="宋体"/>
                <w:color w:val="auto"/>
                <w:sz w:val="21"/>
                <w:szCs w:val="21"/>
              </w:rPr>
              <w:t>不接受</w:t>
            </w:r>
          </w:p>
          <w:p w14:paraId="32BE1AB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sym w:font="Wingdings" w:char="00A8"/>
            </w:r>
            <w:r>
              <w:rPr>
                <w:rFonts w:hint="eastAsia" w:ascii="宋体" w:hAnsi="宋体" w:eastAsia="宋体" w:cs="宋体"/>
                <w:kern w:val="0"/>
                <w:sz w:val="21"/>
                <w:szCs w:val="21"/>
                <w:lang w:val="zh-CN" w:eastAsia="zh-CN" w:bidi="ar"/>
              </w:rPr>
              <w:t>接受</w:t>
            </w:r>
          </w:p>
        </w:tc>
      </w:tr>
      <w:tr w14:paraId="322D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794CD36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33.1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58483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是否专门面向中小企业采购</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4BC75F25">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sym w:font="Wingdings" w:char="00A8"/>
            </w:r>
            <w:r>
              <w:rPr>
                <w:rFonts w:hint="eastAsia" w:ascii="宋体" w:hAnsi="宋体" w:eastAsia="宋体" w:cs="宋体"/>
                <w:kern w:val="0"/>
                <w:sz w:val="21"/>
                <w:szCs w:val="21"/>
                <w:lang w:val="zh-CN" w:eastAsia="zh-CN" w:bidi="ar"/>
              </w:rPr>
              <w:t>非专门面向中小企业的项目</w:t>
            </w:r>
          </w:p>
          <w:p w14:paraId="1E22AD0D">
            <w:pPr>
              <w:pStyle w:val="19"/>
              <w:keepNext w:val="0"/>
              <w:keepLines w:val="0"/>
              <w:pageBreakBefore w:val="0"/>
              <w:widowControl/>
              <w:kinsoku/>
              <w:wordWrap/>
              <w:overflowPunct/>
              <w:topLinePunct w:val="0"/>
              <w:bidi w:val="0"/>
              <w:snapToGrid w:val="0"/>
              <w:spacing w:line="24" w:lineRule="atLeas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sym w:font="Wingdings" w:char="00FE"/>
            </w:r>
            <w:r>
              <w:rPr>
                <w:rFonts w:hint="eastAsia" w:ascii="宋体" w:hAnsi="宋体" w:eastAsia="宋体" w:cs="宋体"/>
                <w:kern w:val="0"/>
                <w:sz w:val="21"/>
                <w:szCs w:val="21"/>
                <w:lang w:val="zh-CN"/>
              </w:rPr>
              <w:t>专门面向中小企业的项目</w:t>
            </w:r>
          </w:p>
          <w:p w14:paraId="3034221F">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zh-CN" w:eastAsia="zh-CN" w:bidi="ar"/>
              </w:rPr>
              <w:t>专门面向中小企业采购标的内容：</w:t>
            </w:r>
            <w:r>
              <w:rPr>
                <w:rFonts w:hint="eastAsia" w:ascii="宋体" w:hAnsi="宋体" w:eastAsia="宋体" w:cs="宋体"/>
                <w:kern w:val="0"/>
                <w:sz w:val="21"/>
                <w:szCs w:val="21"/>
                <w:lang w:val="en-US" w:eastAsia="zh-CN" w:bidi="ar"/>
              </w:rPr>
              <w:t>本项目</w:t>
            </w:r>
          </w:p>
          <w:p w14:paraId="1F15F82E">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zh-CN" w:eastAsia="zh-CN" w:bidi="ar"/>
              </w:rPr>
              <w:t>专门面向中小企业采购预算金额：</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万元</w:t>
            </w:r>
          </w:p>
        </w:tc>
      </w:tr>
      <w:tr w14:paraId="2408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3B6AA3C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33.4</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D6AF47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价格扣除比例</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7CCB79D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sym w:font="Wingdings" w:char="00A8"/>
            </w:r>
            <w:r>
              <w:rPr>
                <w:rFonts w:hint="eastAsia" w:ascii="宋体" w:hAnsi="宋体" w:eastAsia="宋体" w:cs="宋体"/>
                <w:kern w:val="0"/>
                <w:sz w:val="21"/>
                <w:szCs w:val="21"/>
                <w:lang w:val="zh-CN" w:eastAsia="zh-CN" w:bidi="ar"/>
              </w:rPr>
              <w:t>货物类</w:t>
            </w:r>
            <w:r>
              <w:rPr>
                <w:rFonts w:hint="eastAsia" w:ascii="宋体" w:hAnsi="宋体" w:eastAsia="宋体" w:cs="宋体"/>
                <w:kern w:val="0"/>
                <w:sz w:val="21"/>
                <w:szCs w:val="21"/>
                <w:lang w:val="zh-CN" w:eastAsia="zh-CN" w:bidi="ar"/>
              </w:rPr>
              <w:sym w:font="Wingdings" w:char="00FE"/>
            </w:r>
            <w:r>
              <w:rPr>
                <w:rFonts w:hint="eastAsia" w:ascii="宋体" w:hAnsi="宋体" w:eastAsia="宋体" w:cs="宋体"/>
                <w:kern w:val="0"/>
                <w:sz w:val="21"/>
                <w:szCs w:val="21"/>
                <w:lang w:val="zh-CN" w:eastAsia="zh-CN" w:bidi="ar"/>
              </w:rPr>
              <w:t xml:space="preserve">服务类 </w:t>
            </w:r>
            <w:r>
              <w:rPr>
                <w:rFonts w:hint="eastAsia" w:ascii="宋体" w:hAnsi="宋体" w:eastAsia="宋体" w:cs="宋体"/>
                <w:kern w:val="0"/>
                <w:sz w:val="21"/>
                <w:szCs w:val="21"/>
                <w:lang w:val="zh-CN" w:eastAsia="zh-CN" w:bidi="ar"/>
              </w:rPr>
              <w:sym w:font="Wingdings" w:char="00A8"/>
            </w:r>
            <w:r>
              <w:rPr>
                <w:rFonts w:hint="eastAsia" w:ascii="宋体" w:hAnsi="宋体" w:eastAsia="宋体" w:cs="宋体"/>
                <w:kern w:val="0"/>
                <w:sz w:val="21"/>
                <w:szCs w:val="21"/>
                <w:lang w:val="zh-CN" w:eastAsia="zh-CN" w:bidi="ar"/>
              </w:rPr>
              <w:t>工程类</w:t>
            </w:r>
          </w:p>
          <w:p w14:paraId="15F4FF6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1.对于未预留份额专门面向中小企业采购的采购项目，以及预留份额项目中的非预留部分采购包，对小微企业报价给予比例扣除，价格扣除比例为：</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val="zh-CN" w:eastAsia="zh-CN" w:bidi="ar"/>
              </w:rPr>
              <w:t>（货物服务10%-20%，工程3%-5%）</w:t>
            </w:r>
          </w:p>
          <w:p w14:paraId="046A05A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价格扣除比例为：</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val="zh-CN" w:eastAsia="zh-CN" w:bidi="ar"/>
              </w:rPr>
              <w:t>（货物服务4%-6%，工程1%-2%）</w:t>
            </w:r>
          </w:p>
          <w:p w14:paraId="12DF69D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firstLine="359" w:firstLineChars="171"/>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中小企业应当提供《中小企业声明函》（详见本磋商文件第六章 响应文件格式），对符合鄂财采发〔2022〕5号文第二条规定享受上限评审优惠的小微企业，还应提供符合该条款要求的其他证明材料，否则在评审时不享受上述评审优惠。</w:t>
            </w:r>
          </w:p>
        </w:tc>
      </w:tr>
      <w:tr w14:paraId="208B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2BE90A9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33.5</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2F2CD5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优惠措施</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087B4983">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资金支付期限优惠措施：/</w:t>
            </w:r>
          </w:p>
          <w:p w14:paraId="2FEFEDBD">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预付款比例优惠措施：/</w:t>
            </w:r>
          </w:p>
          <w:p w14:paraId="5F0DA649">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其他优惠措施：/</w:t>
            </w:r>
          </w:p>
        </w:tc>
      </w:tr>
      <w:tr w14:paraId="276D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AF9620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33.6</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5BBF26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所属行业</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25F6EB0F">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jc w:val="both"/>
              <w:textAlignment w:val="auto"/>
              <w:rPr>
                <w:rFonts w:hint="eastAsia" w:ascii="宋体" w:hAnsi="宋体" w:eastAsia="宋体" w:cs="宋体"/>
                <w:sz w:val="21"/>
                <w:szCs w:val="21"/>
                <w:u w:val="single"/>
                <w:lang w:val="en-US"/>
              </w:rPr>
            </w:pPr>
            <w:r>
              <w:rPr>
                <w:rFonts w:hint="eastAsia" w:ascii="宋体" w:hAnsi="宋体" w:eastAsia="宋体" w:cs="宋体"/>
                <w:color w:val="auto"/>
                <w:kern w:val="0"/>
                <w:sz w:val="21"/>
                <w:szCs w:val="21"/>
                <w:lang w:val="en-US" w:eastAsia="zh-CN" w:bidi="ar"/>
              </w:rPr>
              <w:t>根据工信部 统计局 发改委 财政部《中小企业划型标准规定》（工信部联企业〔2011〕300号），本项目采购标的的对应的中小企业划分标准所属行业为：其他未列明行业</w:t>
            </w:r>
          </w:p>
        </w:tc>
      </w:tr>
      <w:tr w14:paraId="74C9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E4A1DE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34.1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83E55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采购节能产品政策</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02DCAE34">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b/>
                <w:bCs/>
                <w:sz w:val="21"/>
                <w:szCs w:val="21"/>
                <w:lang w:val="en-US"/>
              </w:rPr>
            </w:pPr>
            <w:r>
              <w:rPr>
                <w:rFonts w:hint="eastAsia" w:ascii="宋体" w:hAnsi="宋体" w:eastAsia="宋体" w:cs="宋体"/>
                <w:kern w:val="0"/>
                <w:sz w:val="21"/>
                <w:szCs w:val="21"/>
                <w:lang w:val="en-US" w:eastAsia="zh-CN" w:bidi="ar"/>
              </w:rPr>
              <w:t>依据财库[2019]19号文的规定，投标产品为《</w:t>
            </w:r>
            <w:r>
              <w:rPr>
                <w:rFonts w:hint="eastAsia" w:ascii="宋体" w:hAnsi="宋体" w:eastAsia="宋体" w:cs="宋体"/>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"http://gks.mof.gov.cn/zhengfucaigouguanli/201904/P020190404409422168443.pdf" </w:instrText>
            </w:r>
            <w:r>
              <w:rPr>
                <w:rFonts w:hint="eastAsia" w:ascii="宋体" w:hAnsi="宋体" w:eastAsia="宋体" w:cs="宋体"/>
                <w:kern w:val="0"/>
                <w:sz w:val="21"/>
                <w:szCs w:val="21"/>
                <w:lang w:val="en-US" w:eastAsia="zh-CN" w:bidi="ar"/>
              </w:rPr>
              <w:fldChar w:fldCharType="separate"/>
            </w:r>
            <w:r>
              <w:rPr>
                <w:rStyle w:val="50"/>
                <w:rFonts w:hint="eastAsia" w:ascii="宋体" w:hAnsi="宋体" w:eastAsia="宋体" w:cs="宋体"/>
                <w:color w:val="auto"/>
                <w:sz w:val="21"/>
                <w:szCs w:val="21"/>
                <w:u w:val="none"/>
                <w:lang w:val="en-US"/>
              </w:rPr>
              <w:t>节能产品政府采购品目清单</w:t>
            </w:r>
            <w:r>
              <w:rPr>
                <w:rFonts w:hint="eastAsia" w:ascii="宋体" w:hAnsi="宋体" w:eastAsia="宋体" w:cs="宋体"/>
                <w:kern w:val="0"/>
                <w:sz w:val="21"/>
                <w:szCs w:val="21"/>
                <w:lang w:val="en-US" w:eastAsia="zh-CN" w:bidi="ar"/>
              </w:rPr>
              <w:fldChar w:fldCharType="end"/>
            </w:r>
            <w:r>
              <w:rPr>
                <w:rFonts w:hint="eastAsia" w:ascii="宋体" w:hAnsi="宋体" w:eastAsia="宋体" w:cs="宋体"/>
                <w:kern w:val="0"/>
                <w:sz w:val="21"/>
                <w:szCs w:val="21"/>
                <w:lang w:val="en-US" w:eastAsia="zh-CN" w:bidi="ar"/>
              </w:rPr>
              <w:t>》强制性采购内容的，</w:t>
            </w:r>
            <w:r>
              <w:rPr>
                <w:rFonts w:hint="eastAsia" w:ascii="宋体" w:hAnsi="宋体" w:eastAsia="宋体" w:cs="宋体"/>
                <w:b/>
                <w:bCs/>
                <w:kern w:val="0"/>
                <w:sz w:val="21"/>
                <w:szCs w:val="21"/>
                <w:lang w:val="en-US" w:eastAsia="zh-CN" w:bidi="ar"/>
              </w:rPr>
              <w:t>须提供国家确定的认证机构出具的、处于有效期内的节能产品认证证书或中国政府采购网节能产品查询截图，未提供的视为无效响应（认证证书或查询截图的产品型号与所投产品不一致的，视为未提供）；</w:t>
            </w:r>
            <w:r>
              <w:rPr>
                <w:rFonts w:hint="eastAsia" w:ascii="宋体" w:hAnsi="宋体" w:eastAsia="宋体" w:cs="宋体"/>
                <w:kern w:val="0"/>
                <w:sz w:val="21"/>
                <w:szCs w:val="21"/>
                <w:lang w:val="en-US" w:eastAsia="zh-CN" w:bidi="ar"/>
              </w:rPr>
              <w:t>投标产品为《节能产品政府采购品目清单》非强制性采购内容的，</w:t>
            </w:r>
            <w:r>
              <w:rPr>
                <w:rFonts w:hint="eastAsia" w:ascii="宋体" w:hAnsi="宋体" w:eastAsia="宋体" w:cs="宋体"/>
                <w:b/>
                <w:bCs/>
                <w:kern w:val="0"/>
                <w:sz w:val="21"/>
                <w:szCs w:val="21"/>
                <w:lang w:val="en-US" w:eastAsia="zh-CN" w:bidi="ar"/>
              </w:rPr>
              <w:t>提供国家确定的认证机构出具的节能产品认证证书或中国政府采购网节能产品查询截图（认证证书或查询截图的产品型号与所投产品不一致的，视为未提供）</w:t>
            </w:r>
            <w:r>
              <w:rPr>
                <w:rFonts w:hint="eastAsia" w:ascii="宋体" w:hAnsi="宋体" w:eastAsia="宋体" w:cs="宋体"/>
                <w:kern w:val="0"/>
                <w:sz w:val="21"/>
                <w:szCs w:val="21"/>
                <w:lang w:val="en-US" w:eastAsia="zh-CN" w:bidi="ar"/>
              </w:rPr>
              <w:t>。</w:t>
            </w:r>
          </w:p>
          <w:p w14:paraId="56C3685F">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color w:val="FF0000"/>
                <w:kern w:val="0"/>
                <w:sz w:val="21"/>
                <w:szCs w:val="21"/>
                <w:lang w:val="en-US" w:eastAsia="zh-CN" w:bidi="ar"/>
              </w:rPr>
              <w:t>（采购人拟采购的产品属于品目清单范围的，采购人及其委托的采购代理机构应当依据国家确定的认证机构出具的、处于有效期之内的节能产品认证证书，对获得证书的产品实施政府优先采购或强制采购，具体优先采购的方式在采购文件中明确。）</w:t>
            </w:r>
          </w:p>
        </w:tc>
      </w:tr>
      <w:tr w14:paraId="5617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6EDE72A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34.2</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BBD164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采购环保产品政策</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40DE990F">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依据财库[2019]18号文的规定，投标产品为《环保标志产品政府采购品目清单》内容的，须提供国家确定的认证机构出具的</w:t>
            </w:r>
            <w:r>
              <w:rPr>
                <w:rFonts w:hint="eastAsia" w:ascii="宋体" w:hAnsi="宋体" w:eastAsia="宋体" w:cs="宋体"/>
                <w:b/>
                <w:bCs/>
                <w:kern w:val="0"/>
                <w:sz w:val="21"/>
                <w:szCs w:val="21"/>
                <w:lang w:val="en-US" w:eastAsia="zh-CN" w:bidi="ar"/>
              </w:rPr>
              <w:t>环境标志产品认证证书或中国政府采购网环境标志产品查询截图（认证证书或查询截图的产品型号与所投产品不一致的，视为未提供）</w:t>
            </w:r>
            <w:r>
              <w:rPr>
                <w:rFonts w:hint="eastAsia" w:ascii="宋体" w:hAnsi="宋体" w:eastAsia="宋体" w:cs="宋体"/>
                <w:kern w:val="0"/>
                <w:sz w:val="21"/>
                <w:szCs w:val="21"/>
                <w:lang w:val="en-US" w:eastAsia="zh-CN" w:bidi="ar"/>
              </w:rPr>
              <w:t>。</w:t>
            </w:r>
          </w:p>
          <w:p w14:paraId="45838737">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color w:val="FF0000"/>
                <w:kern w:val="0"/>
                <w:sz w:val="21"/>
                <w:szCs w:val="21"/>
                <w:lang w:val="en-US" w:eastAsia="zh-CN" w:bidi="ar"/>
              </w:rPr>
              <w:t>（采购人拟采购的产品属于品目清单范围的，采购人及其委托的采购代理机构应当依据国家确定的认证机构出具的、处于有效期之内的环境标志产品认证证书，对获得证书的产品实施政府优先采购或强制采购，具体优先采购的方式在采购文件中明确。）</w:t>
            </w:r>
          </w:p>
        </w:tc>
      </w:tr>
      <w:tr w14:paraId="39A1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4258DEC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bookmarkStart w:id="53" w:name="_Hlk109896740"/>
            <w:r>
              <w:rPr>
                <w:rFonts w:hint="eastAsia" w:ascii="宋体" w:hAnsi="宋体" w:eastAsia="宋体" w:cs="宋体"/>
                <w:kern w:val="0"/>
                <w:sz w:val="21"/>
                <w:szCs w:val="21"/>
                <w:lang w:val="zh-CN" w:eastAsia="zh-CN" w:bidi="ar"/>
              </w:rPr>
              <w:t>九</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BD6F05B">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政府采购</w:t>
            </w:r>
          </w:p>
          <w:p w14:paraId="2276A7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en-US" w:eastAsia="zh-CN" w:bidi="ar"/>
              </w:rPr>
              <w:t>合同融资政策</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21E8FDF2">
            <w:pPr>
              <w:keepNext w:val="0"/>
              <w:keepLines w:val="0"/>
              <w:pageBreakBefore w:val="0"/>
              <w:widowControl w:val="0"/>
              <w:suppressLineNumbers w:val="0"/>
              <w:kinsoku/>
              <w:wordWrap/>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tc>
      </w:tr>
      <w:bookmarkEnd w:id="53"/>
      <w:tr w14:paraId="5770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76C058B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十</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25B91F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 w:lineRule="atLeast"/>
              <w:ind w:left="21" w:leftChars="10" w:right="21" w:rightChars="10"/>
              <w:jc w:val="center"/>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其他要求</w:t>
            </w:r>
          </w:p>
        </w:tc>
        <w:tc>
          <w:tcPr>
            <w:tcW w:w="5709" w:type="dxa"/>
            <w:tcBorders>
              <w:top w:val="single" w:color="auto" w:sz="4" w:space="0"/>
              <w:left w:val="single" w:color="auto" w:sz="4" w:space="0"/>
              <w:bottom w:val="single" w:color="auto" w:sz="4" w:space="0"/>
              <w:right w:val="single" w:color="auto" w:sz="4" w:space="0"/>
            </w:tcBorders>
            <w:shd w:val="clear" w:color="auto" w:fill="auto"/>
            <w:vAlign w:val="center"/>
          </w:tcPr>
          <w:p w14:paraId="67D3A2D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 w:lineRule="atLeast"/>
              <w:ind w:left="0" w:right="10"/>
              <w:jc w:val="both"/>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eastAsia="zh-CN" w:bidi="ar"/>
              </w:rPr>
              <w:t>1、供应商在编制投标文件中的“单位公章”、“单位章”和“公章”处均仅指与供应商名称全称相一致的标准公章，不得使用其他形式（如带有“专用章”、“合同章”、“财务章”、“业务章”等字样）的印章；否则，按无效响应文件处理。 2、投标文件中的相关证明资料只需提供原件的扫描件加盖公章，提供的扫描件必须清晰可见，便于磋商小组评审，否则磋商小组在评审时将不予承认，并作废标处理。 3、采购人有权对供应商提供的资料真实性进行检查。</w:t>
            </w:r>
          </w:p>
        </w:tc>
      </w:tr>
      <w:tr w14:paraId="5B20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41A136">
            <w:pPr>
              <w:keepNext w:val="0"/>
              <w:keepLines w:val="0"/>
              <w:widowControl w:val="0"/>
              <w:suppressLineNumbers w:val="0"/>
              <w:adjustRightInd w:val="0"/>
              <w:snapToGrid w:val="0"/>
              <w:spacing w:before="0" w:beforeAutospacing="0" w:after="0" w:afterAutospacing="0" w:line="360" w:lineRule="auto"/>
              <w:ind w:left="0" w:right="10"/>
              <w:jc w:val="center"/>
              <w:rPr>
                <w:rFonts w:hint="eastAsia" w:ascii="宋体" w:hAnsi="宋体" w:eastAsia="宋体" w:cs="仿宋_GB2312"/>
                <w:szCs w:val="21"/>
                <w:lang w:val="zh-CN"/>
              </w:rPr>
            </w:pPr>
            <w:r>
              <w:rPr>
                <w:rFonts w:hint="eastAsia" w:ascii="宋体" w:hAnsi="宋体" w:eastAsia="宋体" w:cs="仿宋_GB2312"/>
                <w:kern w:val="0"/>
                <w:sz w:val="20"/>
                <w:szCs w:val="21"/>
                <w:lang w:val="zh-CN" w:eastAsia="zh-CN" w:bidi="ar"/>
              </w:rPr>
              <w:t>其他补充事项</w:t>
            </w:r>
          </w:p>
        </w:tc>
      </w:tr>
      <w:tr w14:paraId="7ACF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E1A6BF">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1.除本磋商文件另有规定外，磋商文件中出现的类似于“近三年”或“前三年”、“近五年”或“前五年”均指递交响应文件时间以前3年或前5年，以此类推。如：递交响应文件时间为2020年3月1日，则“近三年”是指2017年3月1日至2020年2月29日。</w:t>
            </w:r>
          </w:p>
          <w:p w14:paraId="566FEBD8">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2.本磋商文件所称的“以上”、“以下”、“内”、“以内”，包括本数；所称的“不足”，不包括本数。</w:t>
            </w:r>
          </w:p>
          <w:p w14:paraId="1D46D8C8">
            <w:pPr>
              <w:keepNext w:val="0"/>
              <w:keepLines w:val="0"/>
              <w:widowControl w:val="0"/>
              <w:suppressLineNumbers w:val="0"/>
              <w:adjustRightInd w:val="0"/>
              <w:snapToGrid w:val="0"/>
              <w:spacing w:before="0" w:beforeAutospacing="0" w:after="0" w:afterAutospacing="0" w:line="360" w:lineRule="auto"/>
              <w:ind w:left="0" w:right="10" w:firstLine="400" w:firstLineChars="200"/>
              <w:jc w:val="both"/>
              <w:rPr>
                <w:rFonts w:hint="eastAsia" w:ascii="宋体" w:hAnsi="宋体" w:eastAsia="宋体" w:cs="仿宋_GB2312"/>
                <w:szCs w:val="21"/>
                <w:lang w:val="zh-CN"/>
              </w:rPr>
            </w:pPr>
            <w:r>
              <w:rPr>
                <w:rFonts w:hint="eastAsia" w:ascii="宋体" w:hAnsi="宋体" w:eastAsia="宋体" w:cs="宋体"/>
                <w:kern w:val="0"/>
                <w:sz w:val="20"/>
                <w:szCs w:val="21"/>
                <w:lang w:val="en-US" w:eastAsia="zh-CN" w:bidi="ar"/>
              </w:rPr>
              <w:t>3.供应商须知前附表中，“</w:t>
            </w:r>
            <w:r>
              <w:rPr>
                <w:rFonts w:hint="default" w:ascii="宋体" w:hAnsi="宋体" w:eastAsia="宋体" w:cs="仿宋_GB2312"/>
                <w:kern w:val="0"/>
                <w:sz w:val="20"/>
                <w:szCs w:val="21"/>
                <w:lang w:val="en-US" w:eastAsia="zh-CN" w:bidi="ar"/>
              </w:rPr>
              <w:sym w:font="Wingdings" w:char="00FE"/>
            </w:r>
            <w:r>
              <w:rPr>
                <w:rFonts w:hint="eastAsia" w:ascii="宋体" w:hAnsi="宋体" w:eastAsia="宋体" w:cs="宋体"/>
                <w:kern w:val="0"/>
                <w:sz w:val="20"/>
                <w:szCs w:val="21"/>
                <w:lang w:val="en-US" w:eastAsia="zh-CN" w:bidi="ar"/>
              </w:rPr>
              <w:t>”代表选中，“</w:t>
            </w:r>
            <w:r>
              <w:rPr>
                <w:rFonts w:hint="default" w:ascii="宋体" w:hAnsi="宋体" w:eastAsia="宋体" w:cs="仿宋_GB2312"/>
                <w:kern w:val="0"/>
                <w:sz w:val="20"/>
                <w:szCs w:val="21"/>
                <w:lang w:val="en-US" w:eastAsia="zh-CN" w:bidi="ar"/>
              </w:rPr>
              <w:sym w:font="Wingdings" w:char="00A8"/>
            </w:r>
            <w:r>
              <w:rPr>
                <w:rFonts w:hint="eastAsia" w:ascii="宋体" w:hAnsi="宋体" w:eastAsia="宋体" w:cs="宋体"/>
                <w:kern w:val="0"/>
                <w:sz w:val="20"/>
                <w:szCs w:val="21"/>
                <w:lang w:val="en-US" w:eastAsia="zh-CN" w:bidi="ar"/>
              </w:rPr>
              <w:t>”代表未选中。</w:t>
            </w:r>
          </w:p>
        </w:tc>
      </w:tr>
    </w:tbl>
    <w:p w14:paraId="2EC71F62">
      <w:pPr>
        <w:keepNext w:val="0"/>
        <w:keepLines w:val="0"/>
        <w:widowControl/>
        <w:suppressLineNumbers w:val="0"/>
        <w:spacing w:before="0" w:beforeAutospacing="0" w:after="0" w:afterAutospacing="0"/>
        <w:ind w:left="0" w:right="0"/>
        <w:jc w:val="left"/>
        <w:rPr>
          <w:rFonts w:hint="eastAsia" w:ascii="宋体" w:hAnsi="宋体" w:eastAsia="宋体" w:cs="仿宋_GB2312"/>
          <w:lang w:val="en-US"/>
        </w:rPr>
      </w:pPr>
    </w:p>
    <w:p w14:paraId="21B2B837">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outlineLvl w:val="1"/>
        <w:rPr>
          <w:rFonts w:hint="eastAsia" w:ascii="宋体" w:hAnsi="宋体" w:eastAsia="宋体" w:cs="仿宋_GB2312"/>
          <w:b/>
          <w:bCs w:val="0"/>
          <w:sz w:val="28"/>
          <w:szCs w:val="28"/>
          <w:lang w:val="en-US"/>
        </w:rPr>
      </w:pPr>
      <w:r>
        <w:rPr>
          <w:rFonts w:hint="eastAsia" w:ascii="宋体" w:hAnsi="宋体" w:eastAsia="宋体" w:cs="仿宋_GB2312"/>
          <w:b/>
          <w:bCs w:val="0"/>
          <w:sz w:val="20"/>
          <w:szCs w:val="21"/>
          <w:lang w:val="en-US" w:eastAsia="zh-CN" w:bidi="ar"/>
        </w:rPr>
        <w:br w:type="page"/>
      </w:r>
      <w:bookmarkStart w:id="54" w:name="_Toc28547"/>
      <w:bookmarkStart w:id="55" w:name="_Toc147"/>
      <w:bookmarkStart w:id="56" w:name="_Toc470172662"/>
      <w:bookmarkStart w:id="57" w:name="_Toc109900369"/>
      <w:bookmarkStart w:id="58" w:name="_Toc109899950"/>
      <w:bookmarkStart w:id="59" w:name="_Toc109897432"/>
      <w:r>
        <w:rPr>
          <w:rFonts w:hint="eastAsia" w:ascii="宋体" w:hAnsi="宋体" w:eastAsia="宋体" w:cs="仿宋_GB2312"/>
          <w:b/>
          <w:bCs w:val="0"/>
          <w:kern w:val="0"/>
          <w:sz w:val="28"/>
          <w:szCs w:val="28"/>
          <w:lang w:val="en-US" w:eastAsia="zh-CN" w:bidi="ar"/>
        </w:rPr>
        <w:t>二、供应商须知</w:t>
      </w:r>
      <w:bookmarkEnd w:id="54"/>
      <w:bookmarkEnd w:id="55"/>
      <w:bookmarkEnd w:id="56"/>
      <w:bookmarkEnd w:id="57"/>
      <w:bookmarkEnd w:id="58"/>
      <w:bookmarkEnd w:id="59"/>
    </w:p>
    <w:p w14:paraId="2379080E">
      <w:pPr>
        <w:keepNext w:val="0"/>
        <w:keepLines w:val="0"/>
        <w:widowControl w:val="0"/>
        <w:suppressLineNumbers w:val="0"/>
        <w:tabs>
          <w:tab w:val="left" w:pos="425"/>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60" w:name="_Toc109897433"/>
      <w:bookmarkStart w:id="61" w:name="_Toc109900370"/>
      <w:bookmarkStart w:id="62" w:name="_Toc46771638"/>
      <w:bookmarkStart w:id="63" w:name="_Toc109899951"/>
      <w:bookmarkStart w:id="64" w:name="_Toc15726"/>
      <w:bookmarkStart w:id="65" w:name="_Toc5601"/>
      <w:bookmarkStart w:id="66" w:name="_Toc470172694"/>
      <w:r>
        <w:rPr>
          <w:rFonts w:hint="eastAsia" w:ascii="宋体" w:hAnsi="宋体" w:eastAsia="宋体" w:cs="仿宋_GB2312"/>
          <w:b/>
          <w:bCs w:val="0"/>
          <w:kern w:val="0"/>
          <w:sz w:val="24"/>
          <w:szCs w:val="20"/>
          <w:lang w:val="en-US" w:eastAsia="zh-CN" w:bidi="ar"/>
        </w:rPr>
        <w:t>（一）总则</w:t>
      </w:r>
      <w:bookmarkEnd w:id="60"/>
      <w:bookmarkEnd w:id="61"/>
      <w:bookmarkEnd w:id="62"/>
      <w:bookmarkEnd w:id="63"/>
      <w:bookmarkEnd w:id="64"/>
      <w:bookmarkEnd w:id="65"/>
    </w:p>
    <w:p w14:paraId="1DF60D0B">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67" w:name="_Toc46771639"/>
      <w:bookmarkStart w:id="68" w:name="_Toc109897434"/>
      <w:bookmarkStart w:id="69" w:name="_Toc51674210"/>
      <w:bookmarkStart w:id="70" w:name="_Toc109900371"/>
      <w:bookmarkStart w:id="71" w:name="_Toc109899533"/>
      <w:bookmarkStart w:id="72" w:name="_Toc470172664"/>
      <w:bookmarkStart w:id="73" w:name="_Toc52962726"/>
      <w:bookmarkStart w:id="74" w:name="_Toc109899952"/>
      <w:bookmarkStart w:id="75" w:name="_Toc46772240"/>
      <w:bookmarkStart w:id="76" w:name="_Toc27243"/>
      <w:bookmarkStart w:id="77" w:name="_Toc48688788"/>
      <w:bookmarkStart w:id="78" w:name="_Toc48846108"/>
      <w:bookmarkStart w:id="79" w:name="_Toc52960552"/>
      <w:bookmarkStart w:id="80" w:name="_Toc1915"/>
      <w:bookmarkStart w:id="81" w:name="_Toc11095"/>
      <w:r>
        <w:rPr>
          <w:rFonts w:hint="eastAsia" w:ascii="宋体" w:hAnsi="宋体" w:eastAsia="宋体" w:cs="仿宋_GB2312"/>
          <w:b/>
          <w:bCs w:val="0"/>
          <w:kern w:val="0"/>
          <w:sz w:val="24"/>
          <w:szCs w:val="20"/>
          <w:lang w:val="en-US" w:eastAsia="zh-CN" w:bidi="ar"/>
        </w:rPr>
        <w:t>1.适用范围</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B3B3C15">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en-US" w:eastAsia="zh-CN" w:bidi="ar"/>
        </w:rPr>
        <w:t>1.1本竞争性磋商文件仅适用于本次竞争性磋商中所述项目的采购活动。</w:t>
      </w:r>
    </w:p>
    <w:p w14:paraId="6BED4080">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82" w:name="_Toc52960553"/>
      <w:bookmarkStart w:id="83" w:name="_Toc109899953"/>
      <w:bookmarkStart w:id="84" w:name="_Toc109899534"/>
      <w:bookmarkStart w:id="85" w:name="_Toc46772241"/>
      <w:bookmarkStart w:id="86" w:name="_Toc48846109"/>
      <w:bookmarkStart w:id="87" w:name="_Toc52962727"/>
      <w:bookmarkStart w:id="88" w:name="_Toc46771640"/>
      <w:bookmarkStart w:id="89" w:name="_Toc470172665"/>
      <w:bookmarkStart w:id="90" w:name="_Toc30547"/>
      <w:bookmarkStart w:id="91" w:name="_Toc3764"/>
      <w:bookmarkStart w:id="92" w:name="_Toc22763"/>
      <w:bookmarkStart w:id="93" w:name="_Toc48688789"/>
      <w:bookmarkStart w:id="94" w:name="_Toc109897435"/>
      <w:bookmarkStart w:id="95" w:name="_Toc109900372"/>
      <w:bookmarkStart w:id="96" w:name="_Toc51674211"/>
      <w:r>
        <w:rPr>
          <w:rFonts w:hint="eastAsia" w:ascii="宋体" w:hAnsi="宋体" w:eastAsia="宋体" w:cs="仿宋_GB2312"/>
          <w:b/>
          <w:bCs w:val="0"/>
          <w:kern w:val="0"/>
          <w:sz w:val="24"/>
          <w:szCs w:val="20"/>
          <w:lang w:val="en-US" w:eastAsia="zh-CN" w:bidi="ar"/>
        </w:rPr>
        <w:t>2.定义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B6B633A">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en-US" w:eastAsia="zh-CN" w:bidi="ar"/>
        </w:rPr>
        <w:t>2.1“采购人”：本次磋商的采购人见《供应商须知前附表》。</w:t>
      </w:r>
    </w:p>
    <w:p w14:paraId="1CC54E3C">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en-US" w:eastAsia="zh-CN" w:bidi="ar"/>
        </w:rPr>
        <w:t>2.2“监管部门”：本次磋商的监管部门见《供应商须知前附表》。</w:t>
      </w:r>
    </w:p>
    <w:p w14:paraId="692817AB">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en-US" w:eastAsia="zh-CN" w:bidi="ar"/>
        </w:rPr>
        <w:t>2.3“采购代理机构”：本次磋商的采购代理机构见《供应商须知前附表》。</w:t>
      </w:r>
    </w:p>
    <w:p w14:paraId="30EDF695">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en-US" w:eastAsia="zh-CN" w:bidi="ar"/>
        </w:rPr>
        <w:t>2.4“供应商”是指获取本磋商文件的法人、其他组织或者自然人。</w:t>
      </w:r>
    </w:p>
    <w:p w14:paraId="16936F8E">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en-US" w:eastAsia="zh-CN" w:bidi="ar"/>
        </w:rPr>
        <w:t>2.5“磋商供应商”是指</w:t>
      </w:r>
    </w:p>
    <w:p w14:paraId="72D7D89C">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（1）符合具备《中华人民共和国政府采购法》第二十二条规定的条件。</w:t>
      </w:r>
    </w:p>
    <w:p w14:paraId="288F3B95">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（2）符合《供应商须知前附表》的相应条件。</w:t>
      </w:r>
    </w:p>
    <w:p w14:paraId="04C67EF8">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（3）通过竞争性磋商采购评定办法中初步审核的供应商。</w:t>
      </w:r>
    </w:p>
    <w:p w14:paraId="39693484">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en-US" w:eastAsia="zh-CN" w:bidi="ar"/>
        </w:rPr>
        <w:t>2.6“成交供应商”是指经磋商小组评审推荐，采购人授予合同的供应商。</w:t>
      </w:r>
    </w:p>
    <w:p w14:paraId="18AA95AA">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97" w:name="_Toc46772242"/>
      <w:bookmarkStart w:id="98" w:name="_Toc109900373"/>
      <w:bookmarkStart w:id="99" w:name="_Toc470172666"/>
      <w:bookmarkStart w:id="100" w:name="_Toc109897436"/>
      <w:bookmarkStart w:id="101" w:name="_Toc48688790"/>
      <w:bookmarkStart w:id="102" w:name="_Toc48846110"/>
      <w:bookmarkStart w:id="103" w:name="_Toc52960554"/>
      <w:bookmarkStart w:id="104" w:name="_Toc52962728"/>
      <w:bookmarkStart w:id="105" w:name="_Toc30503"/>
      <w:bookmarkStart w:id="106" w:name="_Toc51674212"/>
      <w:bookmarkStart w:id="107" w:name="_Toc109899535"/>
      <w:bookmarkStart w:id="108" w:name="_Toc46771641"/>
      <w:bookmarkStart w:id="109" w:name="_Toc109899954"/>
      <w:bookmarkStart w:id="110" w:name="_Toc387"/>
      <w:bookmarkStart w:id="111" w:name="_Toc274"/>
      <w:r>
        <w:rPr>
          <w:rFonts w:hint="eastAsia" w:ascii="宋体" w:hAnsi="宋体" w:eastAsia="宋体" w:cs="仿宋_GB2312"/>
          <w:b/>
          <w:bCs w:val="0"/>
          <w:kern w:val="0"/>
          <w:sz w:val="24"/>
          <w:szCs w:val="20"/>
          <w:lang w:val="en-US" w:eastAsia="zh-CN" w:bidi="ar"/>
        </w:rPr>
        <w:t>3.工程、货物及服务</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2FAADF0">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en-US" w:eastAsia="zh-CN" w:bidi="ar"/>
        </w:rPr>
        <w:t>3.1</w:t>
      </w:r>
      <w:r>
        <w:rPr>
          <w:rFonts w:hint="eastAsia" w:ascii="宋体" w:hAnsi="宋体" w:eastAsia="宋体" w:cs="仿宋_GB2312"/>
          <w:snapToGrid w:val="0"/>
          <w:kern w:val="0"/>
          <w:sz w:val="24"/>
          <w:szCs w:val="20"/>
          <w:lang w:val="zh-CN" w:eastAsia="zh-CN" w:bidi="ar"/>
        </w:rPr>
        <w:t>“工程”是指建设工程，包括建筑物和构筑物的新建、改建、扩建及其相关的装修、拆除、修缮等。</w:t>
      </w:r>
    </w:p>
    <w:p w14:paraId="249FD912">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3.2“货物”是指各种形态和种类的物品，包括原材料、燃料、设备、产品等。</w:t>
      </w:r>
    </w:p>
    <w:p w14:paraId="7CA34C65">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3.3“服务”是指除货物（指各种形态和种类的物品，包括原材料、燃料、设备、产品等）和工程（指建设工程，包括建筑物和构筑物的新建、改建、扩建及其相关的装修、拆除、修缮等）以外的其他政府采购对象。</w:t>
      </w:r>
    </w:p>
    <w:p w14:paraId="1A6F3335">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112" w:name="_Toc470172667"/>
      <w:bookmarkStart w:id="113" w:name="_Toc109900374"/>
      <w:bookmarkStart w:id="114" w:name="_Toc52962729"/>
      <w:bookmarkStart w:id="115" w:name="_Toc51674213"/>
      <w:bookmarkStart w:id="116" w:name="_Toc109899955"/>
      <w:bookmarkStart w:id="117" w:name="_Toc9974"/>
      <w:bookmarkStart w:id="118" w:name="_Toc109899536"/>
      <w:bookmarkStart w:id="119" w:name="_Toc52960555"/>
      <w:bookmarkStart w:id="120" w:name="_Toc48688791"/>
      <w:bookmarkStart w:id="121" w:name="_Toc48846111"/>
      <w:bookmarkStart w:id="122" w:name="_Toc46772243"/>
      <w:bookmarkStart w:id="123" w:name="_Toc46771642"/>
      <w:bookmarkStart w:id="124" w:name="_Toc109897437"/>
      <w:bookmarkStart w:id="125" w:name="_Toc28140"/>
      <w:bookmarkStart w:id="126" w:name="_Toc32136"/>
      <w:r>
        <w:rPr>
          <w:rFonts w:hint="eastAsia" w:ascii="宋体" w:hAnsi="宋体" w:eastAsia="宋体" w:cs="仿宋_GB2312"/>
          <w:b/>
          <w:bCs w:val="0"/>
          <w:kern w:val="0"/>
          <w:sz w:val="24"/>
          <w:szCs w:val="20"/>
          <w:lang w:val="en-US" w:eastAsia="zh-CN" w:bidi="ar"/>
        </w:rPr>
        <w:t>4.费用</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385A06A">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4.1供应商应承担所有与准备和参加磋商有关的费用，不论磋商的结果如何，采购人和采购代理机构均无义务和责任承担这些费用。</w:t>
      </w:r>
    </w:p>
    <w:p w14:paraId="00ECD8A7">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4.2成交服务费：成交供应商须在收到成交通知书时向采购代理机构支付成交服务费。服务费支付标准和方法详见《供应商须知前附表》。</w:t>
      </w:r>
    </w:p>
    <w:p w14:paraId="4E8F20DF">
      <w:pPr>
        <w:keepNext w:val="0"/>
        <w:keepLines w:val="0"/>
        <w:widowControl w:val="0"/>
        <w:suppressLineNumbers w:val="0"/>
        <w:tabs>
          <w:tab w:val="left" w:pos="425"/>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127" w:name="_Toc109900375"/>
      <w:bookmarkStart w:id="128" w:name="_Toc109897438"/>
      <w:bookmarkStart w:id="129" w:name="_Toc46771643"/>
      <w:bookmarkStart w:id="130" w:name="_Toc470172668"/>
      <w:bookmarkStart w:id="131" w:name="_Toc32592"/>
      <w:bookmarkStart w:id="132" w:name="_Toc21158"/>
      <w:bookmarkStart w:id="133" w:name="_Toc109899956"/>
      <w:r>
        <w:rPr>
          <w:rFonts w:hint="eastAsia" w:ascii="宋体" w:hAnsi="宋体" w:eastAsia="宋体" w:cs="仿宋_GB2312"/>
          <w:b/>
          <w:bCs w:val="0"/>
          <w:kern w:val="0"/>
          <w:sz w:val="24"/>
          <w:szCs w:val="20"/>
          <w:lang w:val="en-US" w:eastAsia="zh-CN" w:bidi="ar"/>
        </w:rPr>
        <w:t>（二）磋商文件</w:t>
      </w:r>
      <w:bookmarkEnd w:id="127"/>
      <w:bookmarkEnd w:id="128"/>
      <w:bookmarkEnd w:id="129"/>
      <w:bookmarkEnd w:id="130"/>
      <w:bookmarkEnd w:id="131"/>
      <w:bookmarkEnd w:id="132"/>
      <w:bookmarkEnd w:id="133"/>
    </w:p>
    <w:p w14:paraId="3AA1BB25">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134" w:name="_Toc48846113"/>
      <w:bookmarkStart w:id="135" w:name="_Toc51674215"/>
      <w:bookmarkStart w:id="136" w:name="_Toc4547"/>
      <w:bookmarkStart w:id="137" w:name="_Toc52960557"/>
      <w:bookmarkStart w:id="138" w:name="_Toc109900376"/>
      <w:bookmarkStart w:id="139" w:name="_Toc46772245"/>
      <w:bookmarkStart w:id="140" w:name="_Toc109897439"/>
      <w:bookmarkStart w:id="141" w:name="_Toc109899957"/>
      <w:bookmarkStart w:id="142" w:name="_Toc48688793"/>
      <w:bookmarkStart w:id="143" w:name="_Toc46771644"/>
      <w:bookmarkStart w:id="144" w:name="_Toc470172669"/>
      <w:bookmarkStart w:id="145" w:name="_Toc109899538"/>
      <w:bookmarkStart w:id="146" w:name="_Toc52962731"/>
      <w:bookmarkStart w:id="147" w:name="_Toc27578"/>
      <w:bookmarkStart w:id="148" w:name="_Toc25657"/>
      <w:r>
        <w:rPr>
          <w:rFonts w:hint="eastAsia" w:ascii="宋体" w:hAnsi="宋体" w:eastAsia="宋体" w:cs="仿宋_GB2312"/>
          <w:b/>
          <w:bCs w:val="0"/>
          <w:kern w:val="0"/>
          <w:sz w:val="24"/>
          <w:szCs w:val="20"/>
          <w:lang w:val="en-US" w:eastAsia="zh-CN" w:bidi="ar"/>
        </w:rPr>
        <w:t>5.磋商文件的构成</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45CAADF">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en-US" w:eastAsia="zh-CN" w:bidi="ar"/>
        </w:rPr>
        <w:t>5.1</w:t>
      </w:r>
      <w:r>
        <w:rPr>
          <w:rFonts w:hint="eastAsia" w:ascii="宋体" w:hAnsi="宋体" w:eastAsia="宋体" w:cs="仿宋_GB2312"/>
          <w:snapToGrid w:val="0"/>
          <w:kern w:val="0"/>
          <w:sz w:val="24"/>
          <w:szCs w:val="20"/>
          <w:lang w:val="zh-CN" w:eastAsia="zh-CN" w:bidi="ar"/>
        </w:rPr>
        <w:t>本磋商文件包括</w:t>
      </w:r>
      <w:r>
        <w:rPr>
          <w:rFonts w:hint="eastAsia" w:ascii="宋体" w:hAnsi="宋体" w:eastAsia="宋体" w:cs="仿宋_GB2312"/>
          <w:snapToGrid w:val="0"/>
          <w:kern w:val="0"/>
          <w:sz w:val="24"/>
          <w:szCs w:val="20"/>
          <w:lang w:val="en-US" w:eastAsia="zh-CN" w:bidi="ar"/>
        </w:rPr>
        <w:t>：</w:t>
      </w:r>
    </w:p>
    <w:p w14:paraId="2EF34E85">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（1）磋商公告（代磋商邀请函）</w:t>
      </w:r>
    </w:p>
    <w:p w14:paraId="1D21F898">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（2）供应商须知</w:t>
      </w:r>
    </w:p>
    <w:p w14:paraId="2140F1B6">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（3）项目采购需求</w:t>
      </w:r>
    </w:p>
    <w:p w14:paraId="46640A86">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（4）合同草案</w:t>
      </w:r>
    </w:p>
    <w:p w14:paraId="6ABBF225">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（5）评审程序、方法及标准</w:t>
      </w:r>
    </w:p>
    <w:p w14:paraId="624F9425">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（6）响应文件的格式</w:t>
      </w:r>
    </w:p>
    <w:p w14:paraId="532E3F4D">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（7）采购过程中由采购代理机构发出的澄清和修正文件</w:t>
      </w:r>
    </w:p>
    <w:p w14:paraId="4BF294C0">
      <w:pPr>
        <w:keepNext w:val="0"/>
        <w:keepLines w:val="0"/>
        <w:widowControl w:val="0"/>
        <w:suppressLineNumbers w:val="0"/>
        <w:tabs>
          <w:tab w:val="left" w:pos="525"/>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（8）磋商小组在磋商过程中发出的对本磋商文件的实质性变动</w:t>
      </w:r>
    </w:p>
    <w:p w14:paraId="5EE2A1FA">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149" w:name="_Toc109899539"/>
      <w:bookmarkStart w:id="150" w:name="_Toc109899958"/>
      <w:bookmarkStart w:id="151" w:name="_Toc46771645"/>
      <w:bookmarkStart w:id="152" w:name="_Toc48688794"/>
      <w:bookmarkStart w:id="153" w:name="_Toc48846114"/>
      <w:bookmarkStart w:id="154" w:name="_Toc109900377"/>
      <w:bookmarkStart w:id="155" w:name="_Toc109897440"/>
      <w:bookmarkStart w:id="156" w:name="_Toc478415174"/>
      <w:bookmarkStart w:id="157" w:name="_Toc52962732"/>
      <w:bookmarkStart w:id="158" w:name="_Toc46772246"/>
      <w:bookmarkStart w:id="159" w:name="_Toc52960558"/>
      <w:bookmarkStart w:id="160" w:name="_Toc51674216"/>
      <w:bookmarkStart w:id="161" w:name="_Toc5996"/>
      <w:bookmarkStart w:id="162" w:name="_Toc27500"/>
      <w:r>
        <w:rPr>
          <w:rFonts w:hint="eastAsia" w:ascii="宋体" w:hAnsi="宋体" w:eastAsia="宋体" w:cs="仿宋_GB2312"/>
          <w:b/>
          <w:bCs w:val="0"/>
          <w:kern w:val="0"/>
          <w:sz w:val="24"/>
          <w:szCs w:val="20"/>
          <w:lang w:val="en-US" w:eastAsia="zh-CN" w:bidi="ar"/>
        </w:rPr>
        <w:t>6.磋商文件的澄清或修改</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390EED4">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6.1提交响应文件截止之日前，采购人、采购代理机构或者磋商小组可以对已发出的磋商文件进行必要的澄清或者修改，澄清或者修改的内容作为磋商文件的组成部分。</w:t>
      </w:r>
    </w:p>
    <w:p w14:paraId="11FFBC81">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6.2对磋商文件澄清或者修改的内容可能影响响应文件编制的，采购人、采购代理机构或者磋商小组应当在提交响应文件截止之日5日前，以书面形式通知所有接收磋商文件的供应商，不足5日的，应当顺延提交首次响应文件截止时间。</w:t>
      </w:r>
    </w:p>
    <w:p w14:paraId="264510FE">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6.3供应商在收到澄清或者修改通知后，应在供应商须知前附表规定的时间内以书面形式通知采购人或采购代理机构，确认已收到该澄清或者修改通知。</w:t>
      </w:r>
    </w:p>
    <w:p w14:paraId="713C63C8">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163" w:name="_Toc46771646"/>
      <w:bookmarkStart w:id="164" w:name="_Toc109900378"/>
      <w:bookmarkStart w:id="165" w:name="_Toc51674217"/>
      <w:bookmarkStart w:id="166" w:name="_Toc48688795"/>
      <w:bookmarkStart w:id="167" w:name="_Toc52962733"/>
      <w:bookmarkStart w:id="168" w:name="_Toc46772247"/>
      <w:bookmarkStart w:id="169" w:name="_Toc478415175"/>
      <w:bookmarkStart w:id="170" w:name="_Toc109899959"/>
      <w:bookmarkStart w:id="171" w:name="_Toc109899540"/>
      <w:bookmarkStart w:id="172" w:name="_Toc48846115"/>
      <w:bookmarkStart w:id="173" w:name="_Toc109897441"/>
      <w:bookmarkStart w:id="174" w:name="_Toc52960559"/>
      <w:bookmarkStart w:id="175" w:name="_Toc2420"/>
      <w:bookmarkStart w:id="176" w:name="_Toc5631"/>
      <w:r>
        <w:rPr>
          <w:rFonts w:hint="eastAsia" w:ascii="宋体" w:hAnsi="宋体" w:eastAsia="宋体" w:cs="仿宋_GB2312"/>
          <w:b/>
          <w:bCs w:val="0"/>
          <w:kern w:val="0"/>
          <w:sz w:val="24"/>
          <w:szCs w:val="20"/>
          <w:lang w:val="en-US" w:eastAsia="zh-CN" w:bidi="ar"/>
        </w:rPr>
        <w:t>7.现场踏勘</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AC5D706">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7.1供应商须知前附表规定组织踏勘现场的，采购代理机构按供应商须知前附表规定的时间、地点组织供应商踏勘项目现场。</w:t>
      </w:r>
    </w:p>
    <w:p w14:paraId="1572BB3B">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7.2供应商踏勘现场发生的费用自理。</w:t>
      </w:r>
    </w:p>
    <w:p w14:paraId="625B1574">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7.3除采购人和采购代理机构的原因外，供应商自行负责在踏勘现场中所发生的人员伤亡和财产损失。</w:t>
      </w:r>
    </w:p>
    <w:p w14:paraId="4D64F965">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7.4采购人在踏勘现场中介绍的项目场地和相关的周边环境情况，供应商在编制响应文件时参考，采购人和采购代理机构不对供应商据此作出的判断和决策负责。</w:t>
      </w:r>
    </w:p>
    <w:p w14:paraId="3750B93F">
      <w:pPr>
        <w:keepNext w:val="0"/>
        <w:keepLines w:val="0"/>
        <w:widowControl w:val="0"/>
        <w:suppressLineNumbers w:val="0"/>
        <w:tabs>
          <w:tab w:val="left" w:pos="425"/>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177" w:name="_Toc109899960"/>
      <w:bookmarkStart w:id="178" w:name="_Toc470172672"/>
      <w:bookmarkStart w:id="179" w:name="_Toc46771647"/>
      <w:bookmarkStart w:id="180" w:name="_Toc14835"/>
      <w:bookmarkStart w:id="181" w:name="_Toc109900379"/>
      <w:bookmarkStart w:id="182" w:name="_Toc109897442"/>
      <w:bookmarkStart w:id="183" w:name="_Toc15413"/>
      <w:r>
        <w:rPr>
          <w:rFonts w:hint="eastAsia" w:ascii="宋体" w:hAnsi="宋体" w:eastAsia="宋体" w:cs="仿宋_GB2312"/>
          <w:b/>
          <w:bCs w:val="0"/>
          <w:kern w:val="0"/>
          <w:sz w:val="24"/>
          <w:szCs w:val="20"/>
          <w:lang w:val="en-US" w:eastAsia="zh-CN" w:bidi="ar"/>
        </w:rPr>
        <w:t>（三）竞争性磋商响应文件</w:t>
      </w:r>
      <w:bookmarkEnd w:id="177"/>
      <w:bookmarkEnd w:id="178"/>
      <w:bookmarkEnd w:id="179"/>
      <w:bookmarkEnd w:id="180"/>
      <w:bookmarkEnd w:id="181"/>
      <w:bookmarkEnd w:id="182"/>
      <w:bookmarkEnd w:id="183"/>
    </w:p>
    <w:p w14:paraId="7DA7B9B6">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184" w:name="_Toc52962735"/>
      <w:bookmarkStart w:id="185" w:name="_Toc51674219"/>
      <w:bookmarkStart w:id="186" w:name="_Toc30987"/>
      <w:bookmarkStart w:id="187" w:name="_Toc470172673"/>
      <w:bookmarkStart w:id="188" w:name="_Toc109899542"/>
      <w:bookmarkStart w:id="189" w:name="_Toc48846117"/>
      <w:bookmarkStart w:id="190" w:name="_Toc48688797"/>
      <w:bookmarkStart w:id="191" w:name="_Toc109900380"/>
      <w:bookmarkStart w:id="192" w:name="_Toc46772249"/>
      <w:bookmarkStart w:id="193" w:name="_Toc109899961"/>
      <w:bookmarkStart w:id="194" w:name="_Toc46771648"/>
      <w:bookmarkStart w:id="195" w:name="_Toc52960561"/>
      <w:bookmarkStart w:id="196" w:name="_Toc109897443"/>
      <w:bookmarkStart w:id="197" w:name="_Toc4306"/>
      <w:bookmarkStart w:id="198" w:name="_Toc30334"/>
      <w:r>
        <w:rPr>
          <w:rFonts w:hint="eastAsia" w:ascii="宋体" w:hAnsi="宋体" w:eastAsia="宋体" w:cs="仿宋_GB2312"/>
          <w:b/>
          <w:bCs w:val="0"/>
          <w:kern w:val="0"/>
          <w:sz w:val="24"/>
          <w:szCs w:val="20"/>
          <w:lang w:val="en-US" w:eastAsia="zh-CN" w:bidi="ar"/>
        </w:rPr>
        <w:t>8.语言和计量单位</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218EDA7">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8.1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14:paraId="264A3E6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8.2除非磋商文件中另有规定，计量单位均采用中华人民共和国法定的计量单位。</w:t>
      </w:r>
    </w:p>
    <w:p w14:paraId="799FCC0E">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199" w:name="_Toc48688798"/>
      <w:bookmarkStart w:id="200" w:name="_Toc46772250"/>
      <w:bookmarkStart w:id="201" w:name="_Toc470172674"/>
      <w:bookmarkStart w:id="202" w:name="_Toc52960562"/>
      <w:bookmarkStart w:id="203" w:name="_Toc48846118"/>
      <w:bookmarkStart w:id="204" w:name="_Toc52962736"/>
      <w:bookmarkStart w:id="205" w:name="_Toc46771649"/>
      <w:bookmarkStart w:id="206" w:name="_Toc109899962"/>
      <w:bookmarkStart w:id="207" w:name="_Toc109899543"/>
      <w:bookmarkStart w:id="208" w:name="_Toc109900381"/>
      <w:bookmarkStart w:id="209" w:name="_Toc32272"/>
      <w:bookmarkStart w:id="210" w:name="_Toc109897444"/>
      <w:bookmarkStart w:id="211" w:name="_Toc51674220"/>
      <w:bookmarkStart w:id="212" w:name="_Toc30222"/>
      <w:bookmarkStart w:id="213" w:name="_Toc19804"/>
      <w:r>
        <w:rPr>
          <w:rFonts w:hint="eastAsia" w:ascii="宋体" w:hAnsi="宋体" w:eastAsia="宋体" w:cs="仿宋_GB2312"/>
          <w:b/>
          <w:bCs w:val="0"/>
          <w:kern w:val="0"/>
          <w:sz w:val="24"/>
          <w:szCs w:val="20"/>
          <w:lang w:val="en-US" w:eastAsia="zh-CN" w:bidi="ar"/>
        </w:rPr>
        <w:t>9.竞争性磋商响应文件的构成</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2B366A5">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9.1供应商编制的竞争性磋商响应件应包括的内容详见本文件第六章要求。</w:t>
      </w:r>
    </w:p>
    <w:p w14:paraId="0B83C648">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注：响应文件目录及内容每页须顺序编写页码。</w:t>
      </w:r>
    </w:p>
    <w:p w14:paraId="1106774D">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214" w:name="_Toc25217"/>
      <w:bookmarkStart w:id="215" w:name="_Toc52962737"/>
      <w:bookmarkStart w:id="216" w:name="_Toc48688799"/>
      <w:bookmarkStart w:id="217" w:name="_Toc470172675"/>
      <w:bookmarkStart w:id="218" w:name="_Toc109897445"/>
      <w:bookmarkStart w:id="219" w:name="_Toc109899963"/>
      <w:bookmarkStart w:id="220" w:name="_Toc48846119"/>
      <w:bookmarkStart w:id="221" w:name="_Toc46772251"/>
      <w:bookmarkStart w:id="222" w:name="_Toc46771650"/>
      <w:bookmarkStart w:id="223" w:name="_Toc109900382"/>
      <w:bookmarkStart w:id="224" w:name="_Toc51674221"/>
      <w:bookmarkStart w:id="225" w:name="_Toc109899544"/>
      <w:bookmarkStart w:id="226" w:name="_Toc52960563"/>
      <w:bookmarkStart w:id="227" w:name="_Toc24590"/>
      <w:bookmarkStart w:id="228" w:name="_Toc21043"/>
      <w:r>
        <w:rPr>
          <w:rFonts w:hint="eastAsia" w:ascii="宋体" w:hAnsi="宋体" w:eastAsia="宋体" w:cs="仿宋_GB2312"/>
          <w:b/>
          <w:bCs w:val="0"/>
          <w:kern w:val="0"/>
          <w:sz w:val="24"/>
          <w:szCs w:val="20"/>
          <w:lang w:val="en-US" w:eastAsia="zh-CN" w:bidi="ar"/>
        </w:rPr>
        <w:t>10.竞争性磋商响应文件的编制</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35FCC5A">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10.1供应商应当按照本磋商文件的要求编制响应文件，并对其提交的响应文件及全部资料的真实性、合法性承担法律责任，并接受采购代理机构对其中任何资料进一步核实的要求。</w:t>
      </w:r>
    </w:p>
    <w:p w14:paraId="561EBBDE">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14:paraId="485275DD">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10.3供应商应完整地按本磋商文件的要求提交所有资料并按要求的格式填写规定的所有内容，无相应内容可填项的，应填写“无”、“未测试”、“没有相应指标”等明确的回答文字。如未规定格式的，相关格式由供应商自定。</w:t>
      </w:r>
    </w:p>
    <w:p w14:paraId="0EA9509E">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10.4供应商在编制响应文件时应注意本次采购对多包采购的规定，多包采购的规定见《供应商须知前附表》。</w:t>
      </w:r>
    </w:p>
    <w:p w14:paraId="3800DA9D">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229" w:name="_Toc46772252"/>
      <w:bookmarkStart w:id="230" w:name="_Toc51674222"/>
      <w:bookmarkStart w:id="231" w:name="_Toc109900383"/>
      <w:bookmarkStart w:id="232" w:name="_Toc24544"/>
      <w:bookmarkStart w:id="233" w:name="_Toc52962738"/>
      <w:bookmarkStart w:id="234" w:name="_Toc48846120"/>
      <w:bookmarkStart w:id="235" w:name="_Toc48688800"/>
      <w:bookmarkStart w:id="236" w:name="_Toc109899964"/>
      <w:bookmarkStart w:id="237" w:name="_Toc470172676"/>
      <w:bookmarkStart w:id="238" w:name="_Toc52960564"/>
      <w:bookmarkStart w:id="239" w:name="_Toc46771651"/>
      <w:bookmarkStart w:id="240" w:name="_Toc109897446"/>
      <w:bookmarkStart w:id="241" w:name="_Toc109899545"/>
      <w:bookmarkStart w:id="242" w:name="_Toc19489"/>
      <w:bookmarkStart w:id="243" w:name="_Toc23174"/>
      <w:r>
        <w:rPr>
          <w:rFonts w:hint="eastAsia" w:ascii="宋体" w:hAnsi="宋体" w:eastAsia="宋体" w:cs="仿宋_GB2312"/>
          <w:b/>
          <w:bCs w:val="0"/>
          <w:kern w:val="0"/>
          <w:sz w:val="24"/>
          <w:szCs w:val="20"/>
          <w:lang w:val="en-US" w:eastAsia="zh-CN" w:bidi="ar"/>
        </w:rPr>
        <w:t>11.磋商报价</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8D10D4B">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11.1磋商报价包括磋商供应商在首次提交的响应文件中的报价、磋商过程中的报价和最后报价。磋商供应商的报价均应以人民币报价。</w:t>
      </w:r>
    </w:p>
    <w:p w14:paraId="3C1C7826">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14:paraId="424338F4">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14:paraId="5C6A1C37">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11.4供应商在响应文件中注明免费的项目将视为包含在报价中。</w:t>
      </w:r>
    </w:p>
    <w:p w14:paraId="50F2DB9A">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11.5每一种采购内容只允许有一个报价，否则其响应文件将被视为无效文件。</w:t>
      </w:r>
    </w:p>
    <w:p w14:paraId="7887BE74">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11.6成交供应商的报价在合同执行过程中是固定不变的，不得以任何理由予以变更。</w:t>
      </w:r>
    </w:p>
    <w:p w14:paraId="0CE0B413">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244" w:name="_Toc52960565"/>
      <w:bookmarkStart w:id="245" w:name="_Toc109900384"/>
      <w:bookmarkStart w:id="246" w:name="_Toc109899546"/>
      <w:bookmarkStart w:id="247" w:name="_Toc46771652"/>
      <w:bookmarkStart w:id="248" w:name="_Toc52962739"/>
      <w:bookmarkStart w:id="249" w:name="_Toc470172677"/>
      <w:bookmarkStart w:id="250" w:name="_Toc46772253"/>
      <w:bookmarkStart w:id="251" w:name="_Toc6176"/>
      <w:bookmarkStart w:id="252" w:name="_Toc51674223"/>
      <w:bookmarkStart w:id="253" w:name="_Toc48846121"/>
      <w:bookmarkStart w:id="254" w:name="_Toc109897447"/>
      <w:bookmarkStart w:id="255" w:name="_Toc48688801"/>
      <w:bookmarkStart w:id="256" w:name="_Toc109899965"/>
      <w:bookmarkStart w:id="257" w:name="_Toc25629"/>
      <w:bookmarkStart w:id="258" w:name="_Toc9081"/>
      <w:r>
        <w:rPr>
          <w:rFonts w:hint="eastAsia" w:ascii="宋体" w:hAnsi="宋体" w:eastAsia="宋体" w:cs="仿宋_GB2312"/>
          <w:b/>
          <w:bCs w:val="0"/>
          <w:kern w:val="0"/>
          <w:sz w:val="24"/>
          <w:szCs w:val="20"/>
          <w:lang w:val="en-US" w:eastAsia="zh-CN" w:bidi="ar"/>
        </w:rPr>
        <w:t>12.备选方案</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48C050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12.1是否允许备选方案见《供应商须知前附表》。不允许有备选方案的，若在响应文件中提交了备选方案，其响应文件将被视为无效文件。</w:t>
      </w:r>
    </w:p>
    <w:p w14:paraId="310197DB">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259" w:name="_Toc109899547"/>
      <w:bookmarkStart w:id="260" w:name="_Toc48688802"/>
      <w:bookmarkStart w:id="261" w:name="_Toc51674224"/>
      <w:bookmarkStart w:id="262" w:name="_Toc46772254"/>
      <w:bookmarkStart w:id="263" w:name="_Toc470172678"/>
      <w:bookmarkStart w:id="264" w:name="_Toc3324"/>
      <w:bookmarkStart w:id="265" w:name="_Toc52960566"/>
      <w:bookmarkStart w:id="266" w:name="_Toc109900385"/>
      <w:bookmarkStart w:id="267" w:name="_Toc109897448"/>
      <w:bookmarkStart w:id="268" w:name="_Toc52962740"/>
      <w:bookmarkStart w:id="269" w:name="_Toc48846122"/>
      <w:bookmarkStart w:id="270" w:name="_Toc46771653"/>
      <w:bookmarkStart w:id="271" w:name="_Toc109899966"/>
      <w:bookmarkStart w:id="272" w:name="_Toc14396"/>
      <w:bookmarkStart w:id="273" w:name="_Toc28558"/>
      <w:r>
        <w:rPr>
          <w:rFonts w:hint="eastAsia" w:ascii="宋体" w:hAnsi="宋体" w:eastAsia="宋体" w:cs="仿宋_GB2312"/>
          <w:b/>
          <w:bCs w:val="0"/>
          <w:kern w:val="0"/>
          <w:sz w:val="24"/>
          <w:szCs w:val="20"/>
          <w:lang w:val="en-US" w:eastAsia="zh-CN" w:bidi="ar"/>
        </w:rPr>
        <w:t>13.联合体</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20553ED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13.1本次采购是否允许联合体参加详见《供应商须知前附表》。</w:t>
      </w:r>
    </w:p>
    <w:p w14:paraId="23A56B20">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13.2本次采购允许联合体参与磋商的，联合体各方不得再单独或者与其他供应商另外组成联合体参加本项目的磋商，否则相关响应文件均告无效。</w:t>
      </w:r>
    </w:p>
    <w:p w14:paraId="0EC3C2DB">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274" w:name="_Toc48688803"/>
      <w:bookmarkStart w:id="275" w:name="_Toc52960567"/>
      <w:bookmarkStart w:id="276" w:name="_Toc51674225"/>
      <w:bookmarkStart w:id="277" w:name="_Toc109899548"/>
      <w:bookmarkStart w:id="278" w:name="_Toc2434"/>
      <w:bookmarkStart w:id="279" w:name="_Toc109900386"/>
      <w:bookmarkStart w:id="280" w:name="_Toc46772255"/>
      <w:bookmarkStart w:id="281" w:name="_Toc109899967"/>
      <w:bookmarkStart w:id="282" w:name="_Toc48846123"/>
      <w:bookmarkStart w:id="283" w:name="_Toc470172679"/>
      <w:bookmarkStart w:id="284" w:name="_Toc52962741"/>
      <w:bookmarkStart w:id="285" w:name="_Toc46771654"/>
      <w:bookmarkStart w:id="286" w:name="_Toc109897449"/>
      <w:bookmarkStart w:id="287" w:name="_Toc5528"/>
      <w:bookmarkStart w:id="288" w:name="_Toc28790"/>
      <w:r>
        <w:rPr>
          <w:rFonts w:hint="eastAsia" w:ascii="宋体" w:hAnsi="宋体" w:eastAsia="宋体" w:cs="仿宋_GB2312"/>
          <w:b/>
          <w:bCs w:val="0"/>
          <w:kern w:val="0"/>
          <w:sz w:val="24"/>
          <w:szCs w:val="20"/>
          <w:lang w:val="en-US" w:eastAsia="zh-CN" w:bidi="ar"/>
        </w:rPr>
        <w:t>14.供应商资格证明文件</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4A1D956">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14.1供应商应在响应文件提交证明其有资格参加磋商的证明文件，证明文件应包括：详见第六章“资格证明文件”。</w:t>
      </w:r>
    </w:p>
    <w:p w14:paraId="20403C5B">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14.2磋商文件要求供应商应提交的其它资格证明文件，应提交的其它资格证明文件见《供应商须知前附表》。</w:t>
      </w:r>
    </w:p>
    <w:p w14:paraId="264C419D">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14.3除本须知14.1要求的资格证明文件外，如国家法律法规对市场准入有要求的还应提交相关资格证明文件。</w:t>
      </w:r>
    </w:p>
    <w:p w14:paraId="36F6F9D1">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zh-CN" w:eastAsia="zh-CN" w:bidi="ar"/>
        </w:rPr>
        <w:t>14.4</w:t>
      </w:r>
      <w:r>
        <w:rPr>
          <w:rFonts w:hint="eastAsia" w:ascii="宋体" w:hAnsi="宋体" w:eastAsia="宋体" w:cs="仿宋_GB2312"/>
          <w:kern w:val="0"/>
          <w:sz w:val="24"/>
          <w:szCs w:val="20"/>
          <w:lang w:val="zh-CN" w:eastAsia="zh-CN" w:bidi="ar"/>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14:paraId="2E1D0ED5">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289" w:name="_Toc46772256"/>
      <w:bookmarkStart w:id="290" w:name="_Toc46771655"/>
      <w:bookmarkStart w:id="291" w:name="_Toc9935"/>
      <w:bookmarkStart w:id="292" w:name="_Toc52960568"/>
      <w:bookmarkStart w:id="293" w:name="_Toc109899968"/>
      <w:bookmarkStart w:id="294" w:name="_Toc48846124"/>
      <w:bookmarkStart w:id="295" w:name="_Toc52962742"/>
      <w:bookmarkStart w:id="296" w:name="_Toc48688804"/>
      <w:bookmarkStart w:id="297" w:name="_Toc109900387"/>
      <w:bookmarkStart w:id="298" w:name="_Toc109899549"/>
      <w:bookmarkStart w:id="299" w:name="_Toc470172680"/>
      <w:bookmarkStart w:id="300" w:name="_Toc109897450"/>
      <w:bookmarkStart w:id="301" w:name="_Toc51674226"/>
      <w:bookmarkStart w:id="302" w:name="_Toc9868"/>
      <w:bookmarkStart w:id="303" w:name="_Toc28791"/>
      <w:r>
        <w:rPr>
          <w:rFonts w:hint="eastAsia" w:ascii="宋体" w:hAnsi="宋体" w:eastAsia="宋体" w:cs="仿宋_GB2312"/>
          <w:b/>
          <w:bCs w:val="0"/>
          <w:kern w:val="0"/>
          <w:sz w:val="24"/>
          <w:szCs w:val="20"/>
          <w:lang w:val="en-US" w:eastAsia="zh-CN" w:bidi="ar"/>
        </w:rPr>
        <w:t>15.证明报价内容、服务合格性和符合磋商文件规定的文件</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8ACBA91">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15.1证明报价内容符合磋商文件要求的文件和磋商文件规定的其他资料，具体要求见《供应商须知前附表》。</w:t>
      </w:r>
    </w:p>
    <w:p w14:paraId="7BB22777">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304" w:name="_Toc46772258"/>
      <w:bookmarkStart w:id="305" w:name="_Toc109900388"/>
      <w:bookmarkStart w:id="306" w:name="_Toc5668"/>
      <w:bookmarkStart w:id="307" w:name="_Toc52962744"/>
      <w:bookmarkStart w:id="308" w:name="_Toc52960570"/>
      <w:bookmarkStart w:id="309" w:name="_Toc48688806"/>
      <w:bookmarkStart w:id="310" w:name="_Toc109899969"/>
      <w:bookmarkStart w:id="311" w:name="_Toc470172682"/>
      <w:bookmarkStart w:id="312" w:name="_Toc51674228"/>
      <w:bookmarkStart w:id="313" w:name="_Toc48846126"/>
      <w:bookmarkStart w:id="314" w:name="_Toc109897451"/>
      <w:bookmarkStart w:id="315" w:name="_Toc109899550"/>
      <w:bookmarkStart w:id="316" w:name="_Toc46771657"/>
      <w:bookmarkStart w:id="317" w:name="_Toc5637"/>
      <w:bookmarkStart w:id="318" w:name="_Toc4530"/>
      <w:r>
        <w:rPr>
          <w:rFonts w:hint="eastAsia" w:ascii="宋体" w:hAnsi="宋体" w:eastAsia="宋体" w:cs="仿宋_GB2312"/>
          <w:b/>
          <w:bCs w:val="0"/>
          <w:kern w:val="0"/>
          <w:sz w:val="24"/>
          <w:szCs w:val="20"/>
          <w:lang w:val="en-US" w:eastAsia="zh-CN" w:bidi="ar"/>
        </w:rPr>
        <w:t>16.响应文件有效期</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5EF6ACB">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16.1采购响应文件有效期见《供应商须知前附表》，磋商供应商承诺的响应文件有效期不足的，其响应文件将被视为无效文件。</w:t>
      </w:r>
    </w:p>
    <w:p w14:paraId="4147E8D6">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16.2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0FC6C4F6">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319" w:name="_Toc48688807"/>
      <w:bookmarkStart w:id="320" w:name="_Toc46771658"/>
      <w:bookmarkStart w:id="321" w:name="_Toc51674229"/>
      <w:bookmarkStart w:id="322" w:name="_Toc46772259"/>
      <w:bookmarkStart w:id="323" w:name="_Toc52962745"/>
      <w:bookmarkStart w:id="324" w:name="_Toc470172683"/>
      <w:bookmarkStart w:id="325" w:name="_Toc48846127"/>
      <w:bookmarkStart w:id="326" w:name="_Toc52960571"/>
      <w:bookmarkStart w:id="327" w:name="_Toc8272"/>
      <w:bookmarkStart w:id="328" w:name="_Toc109900389"/>
      <w:bookmarkStart w:id="329" w:name="_Toc109897452"/>
      <w:bookmarkStart w:id="330" w:name="_Toc109899970"/>
      <w:bookmarkStart w:id="331" w:name="_Toc109899551"/>
      <w:bookmarkStart w:id="332" w:name="_Toc18504"/>
      <w:bookmarkStart w:id="333" w:name="_Toc3579"/>
      <w:r>
        <w:rPr>
          <w:rFonts w:hint="eastAsia" w:ascii="宋体" w:hAnsi="宋体" w:eastAsia="宋体" w:cs="仿宋_GB2312"/>
          <w:b/>
          <w:bCs w:val="0"/>
          <w:kern w:val="0"/>
          <w:sz w:val="24"/>
          <w:szCs w:val="20"/>
          <w:lang w:val="en-US" w:eastAsia="zh-CN" w:bidi="ar"/>
        </w:rPr>
        <w:t>17.响应文件的装订、签署和数量</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75E280A0">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17.1供应商提交的响应文件应包括正本、副本、完整的电子文档及单独提供的法定代表人授权委托书（或法定代表人身份证明书）、报价一览表、优惠声明（如有）。本次磋商供应商提交响应文件正、副本和电子文档的数量见《供应商须知前附表》。</w:t>
      </w:r>
    </w:p>
    <w:p w14:paraId="0C36721F">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14:paraId="6A340E2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17.2正本应用不褪色的材料书写或打印，并由法定代表人或授权代表签字并加盖公章。由授权代表签字的，响应文件中应提交《法定代表人授权书》。供应商为自然人的，由供应商本人签字并附身份证明。</w:t>
      </w:r>
    </w:p>
    <w:p w14:paraId="6734FBDA">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17.3竞争性磋商响应文件中的任何行间插字、涂改和增删，必须由法定代表人或授权代表在旁边签字才有效。</w:t>
      </w:r>
    </w:p>
    <w:p w14:paraId="1F03B29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17.4响应文件应当采用不可拆卸的方法的装订，对未经装订的竞争性磋商响应文件可能发生的文件散落或缺损及由此产生的后果由磋商供应商承担。</w:t>
      </w:r>
    </w:p>
    <w:p w14:paraId="095CBC8C">
      <w:pPr>
        <w:keepNext w:val="0"/>
        <w:keepLines w:val="0"/>
        <w:widowControl w:val="0"/>
        <w:suppressLineNumbers w:val="0"/>
        <w:tabs>
          <w:tab w:val="left" w:pos="425"/>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334" w:name="_Toc109897453"/>
      <w:bookmarkStart w:id="335" w:name="_Toc109899971"/>
      <w:bookmarkStart w:id="336" w:name="_Toc46771659"/>
      <w:bookmarkStart w:id="337" w:name="_Toc470172684"/>
      <w:bookmarkStart w:id="338" w:name="_Toc14440"/>
      <w:bookmarkStart w:id="339" w:name="_Toc28197"/>
      <w:bookmarkStart w:id="340" w:name="_Toc109900390"/>
      <w:r>
        <w:rPr>
          <w:rFonts w:hint="eastAsia" w:ascii="宋体" w:hAnsi="宋体" w:eastAsia="宋体" w:cs="仿宋_GB2312"/>
          <w:b/>
          <w:bCs w:val="0"/>
          <w:kern w:val="0"/>
          <w:sz w:val="24"/>
          <w:szCs w:val="20"/>
          <w:lang w:val="en-US" w:eastAsia="zh-CN" w:bidi="ar"/>
        </w:rPr>
        <w:t>（四）响应文件的递交</w:t>
      </w:r>
      <w:bookmarkEnd w:id="334"/>
      <w:bookmarkEnd w:id="335"/>
      <w:bookmarkEnd w:id="336"/>
      <w:bookmarkEnd w:id="337"/>
      <w:bookmarkEnd w:id="338"/>
      <w:bookmarkEnd w:id="339"/>
      <w:bookmarkEnd w:id="340"/>
    </w:p>
    <w:p w14:paraId="1D410F19">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341" w:name="_Toc46772261"/>
      <w:bookmarkStart w:id="342" w:name="_Toc51674231"/>
      <w:bookmarkStart w:id="343" w:name="_Toc52962747"/>
      <w:bookmarkStart w:id="344" w:name="_Toc109899553"/>
      <w:bookmarkStart w:id="345" w:name="_Toc52960573"/>
      <w:bookmarkStart w:id="346" w:name="_Toc48688809"/>
      <w:bookmarkStart w:id="347" w:name="_Toc48846129"/>
      <w:bookmarkStart w:id="348" w:name="_Toc27305"/>
      <w:bookmarkStart w:id="349" w:name="_Toc470172685"/>
      <w:bookmarkStart w:id="350" w:name="_Toc109897454"/>
      <w:bookmarkStart w:id="351" w:name="_Toc46771660"/>
      <w:bookmarkStart w:id="352" w:name="_Toc109900391"/>
      <w:bookmarkStart w:id="353" w:name="_Toc109899972"/>
      <w:bookmarkStart w:id="354" w:name="_Toc30850"/>
      <w:bookmarkStart w:id="355" w:name="_Toc12228"/>
      <w:r>
        <w:rPr>
          <w:rFonts w:hint="eastAsia" w:ascii="宋体" w:hAnsi="宋体" w:eastAsia="宋体" w:cs="仿宋_GB2312"/>
          <w:b/>
          <w:bCs w:val="0"/>
          <w:kern w:val="0"/>
          <w:sz w:val="24"/>
          <w:szCs w:val="20"/>
          <w:lang w:val="en-US" w:eastAsia="zh-CN" w:bidi="ar"/>
        </w:rPr>
        <w:t>18.响应文件的密封和标记</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0D86B88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18.1响应文件的正本、所有副本和电子文档必须密封和加盖供应商公章后递交，包装上应注明：项目编号、项目名称、供应商名称及“</w:t>
      </w:r>
      <w:r>
        <w:rPr>
          <w:rFonts w:hint="eastAsia" w:ascii="宋体" w:hAnsi="宋体" w:eastAsia="宋体" w:cs="仿宋_GB2312"/>
          <w:kern w:val="0"/>
          <w:sz w:val="24"/>
          <w:szCs w:val="20"/>
          <w:lang w:val="zh-CN" w:eastAsia="zh-CN" w:bidi="ar"/>
        </w:rPr>
        <w:t xml:space="preserve">  </w:t>
      </w:r>
      <w:r>
        <w:rPr>
          <w:rFonts w:hint="eastAsia" w:ascii="宋体" w:hAnsi="宋体" w:eastAsia="宋体" w:cs="仿宋_GB2312"/>
          <w:snapToGrid w:val="0"/>
          <w:kern w:val="0"/>
          <w:sz w:val="24"/>
          <w:szCs w:val="20"/>
          <w:lang w:val="zh-CN" w:eastAsia="zh-CN" w:bidi="ar"/>
        </w:rPr>
        <w:t>（磋商时间）</w:t>
      </w:r>
      <w:r>
        <w:rPr>
          <w:rFonts w:hint="eastAsia" w:ascii="宋体" w:hAnsi="宋体" w:eastAsia="宋体" w:cs="仿宋_GB2312"/>
          <w:kern w:val="0"/>
          <w:sz w:val="24"/>
          <w:szCs w:val="20"/>
          <w:lang w:val="zh-CN" w:eastAsia="zh-CN" w:bidi="ar"/>
        </w:rPr>
        <w:t xml:space="preserve">  </w:t>
      </w:r>
      <w:r>
        <w:rPr>
          <w:rFonts w:hint="eastAsia" w:ascii="宋体" w:hAnsi="宋体" w:eastAsia="宋体" w:cs="仿宋_GB2312"/>
          <w:snapToGrid w:val="0"/>
          <w:kern w:val="0"/>
          <w:sz w:val="24"/>
          <w:szCs w:val="20"/>
          <w:lang w:val="zh-CN" w:eastAsia="zh-CN" w:bidi="ar"/>
        </w:rPr>
        <w:t>前不得启封”的字样。</w:t>
      </w:r>
    </w:p>
    <w:p w14:paraId="19C2827A">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18.2为方便磋商记录，供应商还应将一份《报价一览表》（原件）与一份《法定代表人授权书》（原件）及报价优惠声明（如果有的话）单独密封提交，除需按上款要求注明外还应在信封上标明“报价一览表”字样。</w:t>
      </w:r>
    </w:p>
    <w:p w14:paraId="5C94365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18.3未按要求密封和加写标记的响应文件为无效文件，采购人、采购代理机构将拒收。</w:t>
      </w:r>
    </w:p>
    <w:p w14:paraId="552A582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18.4要求在磋商时提交样品的，应在样品上标明磋商供应商名称。有关提交及退还样品的相关规定见《供应商须知前附表》。</w:t>
      </w:r>
    </w:p>
    <w:p w14:paraId="6F0A9890">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356" w:name="_Toc51674232"/>
      <w:bookmarkStart w:id="357" w:name="_Toc48688810"/>
      <w:bookmarkStart w:id="358" w:name="_Toc470172686"/>
      <w:bookmarkStart w:id="359" w:name="_Toc17857"/>
      <w:bookmarkStart w:id="360" w:name="_Toc46772262"/>
      <w:bookmarkStart w:id="361" w:name="_Toc52960574"/>
      <w:bookmarkStart w:id="362" w:name="_Toc52962748"/>
      <w:bookmarkStart w:id="363" w:name="_Toc109899973"/>
      <w:bookmarkStart w:id="364" w:name="_Toc48846130"/>
      <w:bookmarkStart w:id="365" w:name="_Toc109899554"/>
      <w:bookmarkStart w:id="366" w:name="_Toc109897455"/>
      <w:bookmarkStart w:id="367" w:name="_Toc109900392"/>
      <w:bookmarkStart w:id="368" w:name="_Toc46771661"/>
      <w:bookmarkStart w:id="369" w:name="_Toc22327"/>
      <w:bookmarkStart w:id="370" w:name="_Toc24834"/>
      <w:r>
        <w:rPr>
          <w:rFonts w:hint="eastAsia" w:ascii="宋体" w:hAnsi="宋体" w:eastAsia="宋体" w:cs="仿宋_GB2312"/>
          <w:b/>
          <w:bCs w:val="0"/>
          <w:kern w:val="0"/>
          <w:sz w:val="24"/>
          <w:szCs w:val="20"/>
          <w:lang w:val="en-US" w:eastAsia="zh-CN" w:bidi="ar"/>
        </w:rPr>
        <w:t>19.响应文件的送达地点及截止时间</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E635ECA">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19.1截止时间是竞争性磋商文件中规定的首次送达、提交响应文件的最后时间。本次磋商响应文件的送达地点及截止时间见《供应商须知前附表》。</w:t>
      </w:r>
    </w:p>
    <w:p w14:paraId="1BFF17F0">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371" w:name="_Toc31376"/>
      <w:bookmarkStart w:id="372" w:name="_Toc470172687"/>
      <w:bookmarkStart w:id="373" w:name="_Toc48846131"/>
      <w:bookmarkStart w:id="374" w:name="_Toc51674233"/>
      <w:bookmarkStart w:id="375" w:name="_Toc48688811"/>
      <w:bookmarkStart w:id="376" w:name="_Toc46772263"/>
      <w:bookmarkStart w:id="377" w:name="_Toc46771662"/>
      <w:bookmarkStart w:id="378" w:name="_Toc109899974"/>
      <w:bookmarkStart w:id="379" w:name="_Toc52962749"/>
      <w:bookmarkStart w:id="380" w:name="_Toc109897456"/>
      <w:bookmarkStart w:id="381" w:name="_Toc109899555"/>
      <w:bookmarkStart w:id="382" w:name="_Toc109900393"/>
      <w:bookmarkStart w:id="383" w:name="_Toc52960575"/>
      <w:bookmarkStart w:id="384" w:name="_Toc11452"/>
      <w:bookmarkStart w:id="385" w:name="_Toc21928"/>
      <w:r>
        <w:rPr>
          <w:rFonts w:hint="eastAsia" w:ascii="宋体" w:hAnsi="宋体" w:eastAsia="宋体" w:cs="仿宋_GB2312"/>
          <w:b/>
          <w:bCs w:val="0"/>
          <w:kern w:val="0"/>
          <w:sz w:val="24"/>
          <w:szCs w:val="20"/>
          <w:lang w:val="en-US" w:eastAsia="zh-CN" w:bidi="ar"/>
        </w:rPr>
        <w:t>20.迟交的响应文件</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2E5D430">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20.1在本次递交响应文件的截止时间以后送达的响应文件，不论何种原因，采购代理机构将拒收。</w:t>
      </w:r>
    </w:p>
    <w:p w14:paraId="3749E258">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386" w:name="_Toc46772264"/>
      <w:bookmarkStart w:id="387" w:name="_Toc48846132"/>
      <w:bookmarkStart w:id="388" w:name="_Toc109900394"/>
      <w:bookmarkStart w:id="389" w:name="_Toc109897457"/>
      <w:bookmarkStart w:id="390" w:name="_Toc31760"/>
      <w:bookmarkStart w:id="391" w:name="_Toc52960576"/>
      <w:bookmarkStart w:id="392" w:name="_Toc48688812"/>
      <w:bookmarkStart w:id="393" w:name="_Toc470172688"/>
      <w:bookmarkStart w:id="394" w:name="_Toc52962750"/>
      <w:bookmarkStart w:id="395" w:name="_Toc46771663"/>
      <w:bookmarkStart w:id="396" w:name="_Toc109899556"/>
      <w:bookmarkStart w:id="397" w:name="_Toc109899975"/>
      <w:bookmarkStart w:id="398" w:name="_Toc51674234"/>
      <w:bookmarkStart w:id="399" w:name="_Toc11058"/>
      <w:bookmarkStart w:id="400" w:name="_Toc24200"/>
      <w:r>
        <w:rPr>
          <w:rFonts w:hint="eastAsia" w:ascii="宋体" w:hAnsi="宋体" w:eastAsia="宋体" w:cs="仿宋_GB2312"/>
          <w:b/>
          <w:bCs w:val="0"/>
          <w:kern w:val="0"/>
          <w:sz w:val="24"/>
          <w:szCs w:val="20"/>
          <w:lang w:val="en-US" w:eastAsia="zh-CN" w:bidi="ar"/>
        </w:rPr>
        <w:t>21.响应文件的补充、修改或者撤回</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18943C8">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21.1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560FAA0F">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21.2从提交响应文件截止时间至磋商有效期期满这段时间，供应商不得修改或撤销其响应文件。</w:t>
      </w:r>
    </w:p>
    <w:p w14:paraId="3E004DBE">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21.3供应商所提交的响应文件在磋商结束后，无论成交与否都不退还。</w:t>
      </w:r>
    </w:p>
    <w:p w14:paraId="7A92EFB3">
      <w:pPr>
        <w:keepNext w:val="0"/>
        <w:keepLines w:val="0"/>
        <w:widowControl w:val="0"/>
        <w:suppressLineNumbers w:val="0"/>
        <w:tabs>
          <w:tab w:val="left" w:pos="425"/>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401" w:name="_Toc109897458"/>
      <w:bookmarkStart w:id="402" w:name="_Toc109900395"/>
      <w:bookmarkStart w:id="403" w:name="_Toc109899976"/>
      <w:bookmarkStart w:id="404" w:name="_Toc46771664"/>
      <w:bookmarkStart w:id="405" w:name="_Toc30454"/>
      <w:bookmarkStart w:id="406" w:name="_Toc20385"/>
      <w:bookmarkStart w:id="407" w:name="_Toc470172689"/>
      <w:r>
        <w:rPr>
          <w:rFonts w:hint="eastAsia" w:ascii="宋体" w:hAnsi="宋体" w:eastAsia="宋体" w:cs="仿宋_GB2312"/>
          <w:b/>
          <w:bCs w:val="0"/>
          <w:kern w:val="0"/>
          <w:sz w:val="24"/>
          <w:szCs w:val="20"/>
          <w:lang w:val="en-US" w:eastAsia="zh-CN" w:bidi="ar"/>
        </w:rPr>
        <w:t>（五）磋商程序</w:t>
      </w:r>
      <w:bookmarkEnd w:id="401"/>
      <w:bookmarkEnd w:id="402"/>
      <w:bookmarkEnd w:id="403"/>
      <w:bookmarkEnd w:id="404"/>
      <w:bookmarkEnd w:id="405"/>
      <w:bookmarkEnd w:id="406"/>
      <w:bookmarkEnd w:id="407"/>
    </w:p>
    <w:p w14:paraId="7B88766A">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408" w:name="_Toc109900396"/>
      <w:bookmarkStart w:id="409" w:name="_Toc52960578"/>
      <w:bookmarkStart w:id="410" w:name="_Toc109899558"/>
      <w:bookmarkStart w:id="411" w:name="_Toc470172690"/>
      <w:bookmarkStart w:id="412" w:name="_Toc51674236"/>
      <w:bookmarkStart w:id="413" w:name="_Toc52962752"/>
      <w:bookmarkStart w:id="414" w:name="_Toc48688814"/>
      <w:bookmarkStart w:id="415" w:name="_Toc109897459"/>
      <w:bookmarkStart w:id="416" w:name="_Toc48846134"/>
      <w:bookmarkStart w:id="417" w:name="_Toc22624"/>
      <w:bookmarkStart w:id="418" w:name="_Toc46772266"/>
      <w:bookmarkStart w:id="419" w:name="_Toc109899977"/>
      <w:bookmarkStart w:id="420" w:name="_Toc46771665"/>
      <w:bookmarkStart w:id="421" w:name="_Toc12711"/>
      <w:bookmarkStart w:id="422" w:name="_Toc22682"/>
      <w:r>
        <w:rPr>
          <w:rFonts w:hint="eastAsia" w:ascii="宋体" w:hAnsi="宋体" w:eastAsia="宋体" w:cs="仿宋_GB2312"/>
          <w:b/>
          <w:bCs w:val="0"/>
          <w:kern w:val="0"/>
          <w:sz w:val="24"/>
          <w:szCs w:val="20"/>
          <w:lang w:val="en-US" w:eastAsia="zh-CN" w:bidi="ar"/>
        </w:rPr>
        <w:t>22.磋商小组</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168E1B4D">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22.1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14:paraId="1DD8A000">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22.2磋商小组中的评审专家人数不少于磋商小组成员总数的2/3，采购人代表不得以评审专家身份参加本项目的评审，采购代理机构人员不得参加本项目的评审。评审专家的产生详见《供应商须知前附表》。</w:t>
      </w:r>
    </w:p>
    <w:p w14:paraId="568E75B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22.3磋商小组所有成员按事先抽取的磋商顺序，集中与单一供应商分别进行磋商，并给予所有参加磋商的供应商平等的磋商机会。</w:t>
      </w:r>
    </w:p>
    <w:p w14:paraId="70D2695B">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423" w:name="_Toc470172691"/>
      <w:bookmarkStart w:id="424" w:name="_Toc51674237"/>
      <w:bookmarkStart w:id="425" w:name="_Toc48846135"/>
      <w:bookmarkStart w:id="426" w:name="_Toc21483"/>
      <w:bookmarkStart w:id="427" w:name="_Toc52960579"/>
      <w:bookmarkStart w:id="428" w:name="_Toc52962753"/>
      <w:bookmarkStart w:id="429" w:name="_Toc109897460"/>
      <w:bookmarkStart w:id="430" w:name="_Toc46771666"/>
      <w:bookmarkStart w:id="431" w:name="_Toc48688815"/>
      <w:bookmarkStart w:id="432" w:name="_Toc46772267"/>
      <w:bookmarkStart w:id="433" w:name="_Toc109900397"/>
      <w:bookmarkStart w:id="434" w:name="_Toc109899978"/>
      <w:bookmarkStart w:id="435" w:name="_Toc109899559"/>
      <w:bookmarkStart w:id="436" w:name="_Toc3402"/>
      <w:bookmarkStart w:id="437" w:name="_Toc27280"/>
      <w:r>
        <w:rPr>
          <w:rFonts w:hint="eastAsia" w:ascii="宋体" w:hAnsi="宋体" w:eastAsia="宋体" w:cs="仿宋_GB2312"/>
          <w:b/>
          <w:bCs w:val="0"/>
          <w:kern w:val="0"/>
          <w:sz w:val="24"/>
          <w:szCs w:val="20"/>
          <w:lang w:val="en-US" w:eastAsia="zh-CN" w:bidi="ar"/>
        </w:rPr>
        <w:t>23.磋商代表</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230A868">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bookmarkStart w:id="438" w:name="_Toc32662"/>
      <w:bookmarkStart w:id="439" w:name="_Toc9967"/>
      <w:r>
        <w:rPr>
          <w:rFonts w:hint="eastAsia" w:ascii="宋体" w:hAnsi="宋体" w:eastAsia="宋体" w:cs="仿宋_GB2312"/>
          <w:snapToGrid w:val="0"/>
          <w:kern w:val="0"/>
          <w:sz w:val="24"/>
          <w:szCs w:val="20"/>
          <w:lang w:val="zh-CN" w:eastAsia="zh-CN" w:bidi="ar"/>
        </w:rPr>
        <w:t>23.1参与磋商的供应商法定代表人或授权代表应携带本人身份证明参加磋商，授权代表参加磋商的，还应携带法定代表人授权书原件。磋商代表经磋商小组核对身份后，方可参加磋商。</w:t>
      </w:r>
      <w:bookmarkEnd w:id="438"/>
      <w:bookmarkEnd w:id="439"/>
    </w:p>
    <w:p w14:paraId="11137949">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440" w:name="_Toc51674238"/>
      <w:bookmarkStart w:id="441" w:name="_Toc48846136"/>
      <w:bookmarkStart w:id="442" w:name="_Toc109900398"/>
      <w:bookmarkStart w:id="443" w:name="_Toc109899560"/>
      <w:bookmarkStart w:id="444" w:name="_Toc109899979"/>
      <w:bookmarkStart w:id="445" w:name="_Toc48688816"/>
      <w:bookmarkStart w:id="446" w:name="_Toc46772268"/>
      <w:bookmarkStart w:id="447" w:name="_Toc109897461"/>
      <w:bookmarkStart w:id="448" w:name="_Toc52962754"/>
      <w:bookmarkStart w:id="449" w:name="_Toc46771667"/>
      <w:bookmarkStart w:id="450" w:name="_Toc52960580"/>
      <w:bookmarkStart w:id="451" w:name="_Toc26155"/>
      <w:bookmarkStart w:id="452" w:name="_Toc10489"/>
      <w:r>
        <w:rPr>
          <w:rFonts w:hint="eastAsia" w:ascii="宋体" w:hAnsi="宋体" w:eastAsia="宋体" w:cs="仿宋_GB2312"/>
          <w:b/>
          <w:bCs w:val="0"/>
          <w:kern w:val="0"/>
          <w:sz w:val="24"/>
          <w:szCs w:val="20"/>
          <w:lang w:val="en-US" w:eastAsia="zh-CN" w:bidi="ar"/>
        </w:rPr>
        <w:t>24.资格审查和符合性审查</w:t>
      </w:r>
      <w:bookmarkEnd w:id="440"/>
      <w:bookmarkEnd w:id="441"/>
      <w:bookmarkEnd w:id="442"/>
      <w:bookmarkEnd w:id="443"/>
      <w:bookmarkEnd w:id="444"/>
      <w:bookmarkEnd w:id="445"/>
      <w:bookmarkEnd w:id="446"/>
      <w:bookmarkEnd w:id="447"/>
      <w:bookmarkEnd w:id="448"/>
      <w:bookmarkEnd w:id="449"/>
      <w:bookmarkEnd w:id="450"/>
      <w:bookmarkEnd w:id="451"/>
      <w:bookmarkEnd w:id="452"/>
    </w:p>
    <w:p w14:paraId="16C25160">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24.1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14:paraId="18EBEB6C">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453" w:name="_Toc109899980"/>
      <w:bookmarkStart w:id="454" w:name="_Toc46772269"/>
      <w:bookmarkStart w:id="455" w:name="_Toc52962755"/>
      <w:bookmarkStart w:id="456" w:name="_Toc109897462"/>
      <w:bookmarkStart w:id="457" w:name="_Toc109900399"/>
      <w:bookmarkStart w:id="458" w:name="_Toc48846137"/>
      <w:bookmarkStart w:id="459" w:name="_Toc109899561"/>
      <w:bookmarkStart w:id="460" w:name="_Toc52960581"/>
      <w:bookmarkStart w:id="461" w:name="_Toc51674239"/>
      <w:bookmarkStart w:id="462" w:name="_Toc46771668"/>
      <w:bookmarkStart w:id="463" w:name="_Toc48688817"/>
      <w:bookmarkStart w:id="464" w:name="_Toc11096"/>
      <w:bookmarkStart w:id="465" w:name="_Toc24591"/>
      <w:r>
        <w:rPr>
          <w:rFonts w:hint="eastAsia" w:ascii="宋体" w:hAnsi="宋体" w:eastAsia="宋体" w:cs="仿宋_GB2312"/>
          <w:b/>
          <w:bCs w:val="0"/>
          <w:kern w:val="0"/>
          <w:sz w:val="24"/>
          <w:szCs w:val="20"/>
          <w:lang w:val="en-US" w:eastAsia="zh-CN" w:bidi="ar"/>
        </w:rPr>
        <w:t>25.磋商</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31DBB18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25.1磋商小组将根据本磋商文件第五章规定的程序、方法和标准与供应商进行磋商。在磋商过程中，磋商的任何一方不得透露与磋商有关的其他供应商的技术资料、价格和其他信息。</w:t>
      </w:r>
    </w:p>
    <w:p w14:paraId="59FEC280">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25.2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14:paraId="7354BBF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25.3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57E97ED">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25.4最后报价</w:t>
      </w:r>
    </w:p>
    <w:p w14:paraId="0D716AB0">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（1）磋商文件能够详细列明采购标的的技术、服务要求的，磋商结束后，磋商小组应当要求所有继续参加磋商的供应商在规定时间内提交最后报价，提交最后报价的供应商不得少于3家。</w:t>
      </w:r>
    </w:p>
    <w:p w14:paraId="5393134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已提交响应文件的供应商，在提交最后报价之前，可以根据磋商情况退出磋商。</w:t>
      </w:r>
    </w:p>
    <w:p w14:paraId="35DA5B5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5B56F68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本采购项目提交最后报价供应商的确定方式详见《供应商须知前附表》。</w:t>
      </w:r>
    </w:p>
    <w:p w14:paraId="31D35785">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25.5如有需要，磋商小组可进行多轮磋商，直至最终确定磋商文件中的技术、服务要求以及合同草案条款。</w:t>
      </w:r>
    </w:p>
    <w:p w14:paraId="09EF9F72">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25.6磋商小组审核完最终报价后，根据磋商文件规定的评审程序、方法和标准推荐成交候选供应商或根据采购人的书面授权直接确定成交供应商。</w:t>
      </w:r>
    </w:p>
    <w:p w14:paraId="2FB0046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25.7采购代理机构对磋商过程和重要磋商内容进行记录，磋商双方在记录上签字确认。</w:t>
      </w:r>
    </w:p>
    <w:p w14:paraId="2F1AFC80">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466" w:name="_Toc109899981"/>
      <w:bookmarkStart w:id="467" w:name="_Toc48688818"/>
      <w:bookmarkStart w:id="468" w:name="_Toc48846138"/>
      <w:bookmarkStart w:id="469" w:name="_Toc109897463"/>
      <w:bookmarkStart w:id="470" w:name="_Toc46771669"/>
      <w:bookmarkStart w:id="471" w:name="_Toc109899562"/>
      <w:bookmarkStart w:id="472" w:name="_Toc46772270"/>
      <w:bookmarkStart w:id="473" w:name="_Toc52960582"/>
      <w:bookmarkStart w:id="474" w:name="_Toc109900400"/>
      <w:bookmarkStart w:id="475" w:name="_Toc52962756"/>
      <w:bookmarkStart w:id="476" w:name="_Toc51674240"/>
      <w:bookmarkStart w:id="477" w:name="_Toc29396"/>
      <w:bookmarkStart w:id="478" w:name="_Toc13896"/>
      <w:r>
        <w:rPr>
          <w:rFonts w:hint="eastAsia" w:ascii="宋体" w:hAnsi="宋体" w:eastAsia="宋体" w:cs="仿宋_GB2312"/>
          <w:b/>
          <w:bCs w:val="0"/>
          <w:kern w:val="0"/>
          <w:sz w:val="24"/>
          <w:szCs w:val="20"/>
          <w:lang w:val="en-US" w:eastAsia="zh-CN" w:bidi="ar"/>
        </w:rPr>
        <w:t>26.推荐成交候选供应商</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6EA3D0B8">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26.1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14:paraId="5DC4B742">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26.2磋商小组根据综合评分情况，按照评审得分由高到低的顺序及《供应商须知前附表》规定的数量推荐成交候选供应商，并编写评审报告。评审报告应当有磋商小组全体成员签字认可。</w:t>
      </w:r>
    </w:p>
    <w:p w14:paraId="121AB787">
      <w:pPr>
        <w:keepNext w:val="0"/>
        <w:keepLines w:val="0"/>
        <w:widowControl w:val="0"/>
        <w:suppressLineNumbers w:val="0"/>
        <w:tabs>
          <w:tab w:val="left" w:pos="425"/>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479" w:name="_Toc109900401"/>
      <w:bookmarkStart w:id="480" w:name="_Toc2526"/>
      <w:bookmarkStart w:id="481" w:name="_Toc109897464"/>
      <w:bookmarkStart w:id="482" w:name="_Toc109899982"/>
      <w:bookmarkStart w:id="483" w:name="_Toc46771670"/>
      <w:bookmarkStart w:id="484" w:name="_Toc470172692"/>
      <w:bookmarkStart w:id="485" w:name="_Toc1030"/>
      <w:r>
        <w:rPr>
          <w:rFonts w:hint="eastAsia" w:ascii="宋体" w:hAnsi="宋体" w:eastAsia="宋体" w:cs="仿宋_GB2312"/>
          <w:b/>
          <w:bCs w:val="0"/>
          <w:kern w:val="0"/>
          <w:sz w:val="24"/>
          <w:szCs w:val="20"/>
          <w:lang w:val="en-US" w:eastAsia="zh-CN" w:bidi="ar"/>
        </w:rPr>
        <w:t>（六）成交与签订合同</w:t>
      </w:r>
      <w:bookmarkEnd w:id="479"/>
      <w:bookmarkEnd w:id="480"/>
      <w:bookmarkEnd w:id="481"/>
      <w:bookmarkEnd w:id="482"/>
      <w:bookmarkEnd w:id="483"/>
      <w:bookmarkEnd w:id="484"/>
      <w:bookmarkEnd w:id="485"/>
    </w:p>
    <w:p w14:paraId="473AC176">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486" w:name="_Toc46772272"/>
      <w:bookmarkStart w:id="487" w:name="_Toc51674242"/>
      <w:bookmarkStart w:id="488" w:name="_Toc109899983"/>
      <w:bookmarkStart w:id="489" w:name="_Toc52960584"/>
      <w:bookmarkStart w:id="490" w:name="_Toc109897465"/>
      <w:bookmarkStart w:id="491" w:name="_Toc52962758"/>
      <w:bookmarkStart w:id="492" w:name="_Toc109899564"/>
      <w:bookmarkStart w:id="493" w:name="_Toc48846140"/>
      <w:bookmarkStart w:id="494" w:name="_Toc109900402"/>
      <w:bookmarkStart w:id="495" w:name="_Toc46771671"/>
      <w:bookmarkStart w:id="496" w:name="_Toc48688820"/>
      <w:bookmarkStart w:id="497" w:name="_Toc21358"/>
      <w:bookmarkStart w:id="498" w:name="_Toc29257"/>
      <w:r>
        <w:rPr>
          <w:rFonts w:hint="eastAsia" w:ascii="宋体" w:hAnsi="宋体" w:eastAsia="宋体" w:cs="仿宋_GB2312"/>
          <w:b/>
          <w:bCs w:val="0"/>
          <w:kern w:val="0"/>
          <w:sz w:val="24"/>
          <w:szCs w:val="20"/>
          <w:lang w:val="en-US" w:eastAsia="zh-CN" w:bidi="ar"/>
        </w:rPr>
        <w:t>27.确定成交供应商</w:t>
      </w:r>
      <w:bookmarkEnd w:id="486"/>
      <w:bookmarkEnd w:id="487"/>
      <w:bookmarkEnd w:id="488"/>
      <w:bookmarkEnd w:id="489"/>
      <w:bookmarkEnd w:id="490"/>
      <w:bookmarkEnd w:id="491"/>
      <w:bookmarkEnd w:id="492"/>
      <w:bookmarkEnd w:id="493"/>
      <w:bookmarkEnd w:id="494"/>
      <w:bookmarkEnd w:id="495"/>
      <w:bookmarkEnd w:id="496"/>
      <w:bookmarkEnd w:id="497"/>
      <w:bookmarkEnd w:id="498"/>
    </w:p>
    <w:p w14:paraId="3584EC1B">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27.1采购代理机构应当在评审结束后2个工作日内将评审报告送采购人确认。</w:t>
      </w:r>
    </w:p>
    <w:p w14:paraId="4561EA3A">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27.2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14:paraId="54D08F72">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27.3采购人或者采购代理机构应当在成交供应商确定后2个工作日内，在省级以上财政部门指定的政府采购信息发布媒体上公告成交结果，同时向成交供应商发出成交通知书，并将磋商文件随成交结果同时公告。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39224B7D">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27.4成交通知书的领取时间详见《供应商须知前附表》。</w:t>
      </w:r>
    </w:p>
    <w:p w14:paraId="58417D25">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499" w:name="_Toc109899984"/>
      <w:bookmarkStart w:id="500" w:name="_Toc52962759"/>
      <w:bookmarkStart w:id="501" w:name="_Toc48846141"/>
      <w:bookmarkStart w:id="502" w:name="_Toc52960585"/>
      <w:bookmarkStart w:id="503" w:name="_Toc109900403"/>
      <w:bookmarkStart w:id="504" w:name="_Toc48688821"/>
      <w:bookmarkStart w:id="505" w:name="_Toc46771672"/>
      <w:bookmarkStart w:id="506" w:name="_Toc46772273"/>
      <w:bookmarkStart w:id="507" w:name="_Toc51674243"/>
      <w:bookmarkStart w:id="508" w:name="_Toc109897466"/>
      <w:bookmarkStart w:id="509" w:name="_Toc109899565"/>
      <w:bookmarkStart w:id="510" w:name="_Toc28266"/>
      <w:bookmarkStart w:id="511" w:name="_Toc7600"/>
      <w:r>
        <w:rPr>
          <w:rFonts w:hint="eastAsia" w:ascii="宋体" w:hAnsi="宋体" w:eastAsia="宋体" w:cs="仿宋_GB2312"/>
          <w:b/>
          <w:bCs w:val="0"/>
          <w:kern w:val="0"/>
          <w:sz w:val="24"/>
          <w:szCs w:val="20"/>
          <w:lang w:val="en-US" w:eastAsia="zh-CN" w:bidi="ar"/>
        </w:rPr>
        <w:t>28.签订合同</w:t>
      </w:r>
      <w:bookmarkEnd w:id="499"/>
      <w:bookmarkEnd w:id="500"/>
      <w:bookmarkEnd w:id="501"/>
      <w:bookmarkEnd w:id="502"/>
      <w:bookmarkEnd w:id="503"/>
      <w:bookmarkEnd w:id="504"/>
      <w:bookmarkEnd w:id="505"/>
      <w:bookmarkEnd w:id="506"/>
      <w:bookmarkEnd w:id="507"/>
      <w:bookmarkEnd w:id="508"/>
      <w:bookmarkEnd w:id="509"/>
      <w:bookmarkEnd w:id="510"/>
      <w:bookmarkEnd w:id="511"/>
    </w:p>
    <w:p w14:paraId="5A120FB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28.1磋商文件对履约保证金有规定的，成交供应商应按规定在签订合同前交纳履约保证金。有关履约保证金的规定详见《供应商须知前附表》。</w:t>
      </w:r>
    </w:p>
    <w:p w14:paraId="16F5374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zh-CN" w:eastAsia="zh-CN" w:bidi="ar"/>
        </w:rPr>
        <w:t>28.2采购人与成交供应商应当在成交通知书发出之日起30日内，按照磋商文件确定的合同文本以及采购标的、规格型号、采购金额、采购数量、技术和服务要求等事项签订政府采购合同。</w:t>
      </w:r>
    </w:p>
    <w:p w14:paraId="0B4E27E0">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采购人应当自政府采购合同签订之日起2个工作日内，将政府采购合同在省级以上人民政府指定的媒体上公告，但政府采购合同中涉及国家秘密、商业秘密的内容除外。</w:t>
      </w:r>
    </w:p>
    <w:p w14:paraId="05DBCEA1">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28.3</w:t>
      </w:r>
      <w:r>
        <w:rPr>
          <w:rFonts w:hint="eastAsia" w:ascii="宋体" w:hAnsi="宋体" w:eastAsia="宋体" w:cs="仿宋_GB2312"/>
          <w:kern w:val="0"/>
          <w:sz w:val="24"/>
          <w:szCs w:val="20"/>
          <w:lang w:val="zh-CN" w:eastAsia="zh-CN" w:bidi="ar"/>
        </w:rPr>
        <w:t>成交供应商拒绝签订政府采购合同的，采购人可以《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09045183">
      <w:pPr>
        <w:keepNext w:val="0"/>
        <w:keepLines w:val="0"/>
        <w:widowControl w:val="0"/>
        <w:suppressLineNumbers w:val="0"/>
        <w:tabs>
          <w:tab w:val="left" w:pos="5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28.4除不可抗力等因素外，成交通知书发出后，采购人改变成交结果，或者成交供应商拒绝签订政府采购合同的，应当承担相应的法律责任。</w:t>
      </w:r>
    </w:p>
    <w:p w14:paraId="01EDC2D5">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napToGrid w:val="0"/>
          <w:sz w:val="24"/>
          <w:szCs w:val="20"/>
          <w:lang w:val="zh-CN" w:eastAsia="zh-CN"/>
        </w:rPr>
      </w:pPr>
      <w:bookmarkStart w:id="512" w:name="_Toc109899985"/>
      <w:bookmarkStart w:id="513" w:name="_Toc109897467"/>
      <w:bookmarkStart w:id="514" w:name="_Toc109900404"/>
      <w:bookmarkStart w:id="515" w:name="_Toc46771673"/>
      <w:bookmarkStart w:id="516" w:name="_Toc2893"/>
      <w:bookmarkStart w:id="517" w:name="_Toc758"/>
      <w:bookmarkStart w:id="518" w:name="_Toc470172693"/>
      <w:r>
        <w:rPr>
          <w:rFonts w:hint="eastAsia" w:ascii="宋体" w:hAnsi="宋体" w:eastAsia="宋体" w:cs="仿宋_GB2312"/>
          <w:b/>
          <w:bCs w:val="0"/>
          <w:snapToGrid w:val="0"/>
          <w:kern w:val="0"/>
          <w:sz w:val="24"/>
          <w:szCs w:val="20"/>
          <w:lang w:val="zh-CN" w:eastAsia="zh-CN" w:bidi="ar"/>
        </w:rPr>
        <w:t>（七）质疑和投诉</w:t>
      </w:r>
      <w:bookmarkEnd w:id="512"/>
      <w:bookmarkEnd w:id="513"/>
      <w:bookmarkEnd w:id="514"/>
      <w:bookmarkEnd w:id="515"/>
      <w:bookmarkEnd w:id="516"/>
      <w:bookmarkEnd w:id="517"/>
    </w:p>
    <w:p w14:paraId="4FF0FDEA">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519" w:name="_Toc52960587"/>
      <w:bookmarkStart w:id="520" w:name="_Toc109899567"/>
      <w:bookmarkStart w:id="521" w:name="_Toc48688823"/>
      <w:bookmarkStart w:id="522" w:name="_Toc109899986"/>
      <w:bookmarkStart w:id="523" w:name="_Toc51674245"/>
      <w:bookmarkStart w:id="524" w:name="_Toc52962761"/>
      <w:bookmarkStart w:id="525" w:name="_Toc46772275"/>
      <w:bookmarkStart w:id="526" w:name="_Toc109900405"/>
      <w:bookmarkStart w:id="527" w:name="_Toc109897468"/>
      <w:bookmarkStart w:id="528" w:name="_Toc48846143"/>
      <w:bookmarkStart w:id="529" w:name="_Toc46771674"/>
      <w:bookmarkStart w:id="530" w:name="_Toc3795"/>
      <w:bookmarkStart w:id="531" w:name="_Toc7264"/>
      <w:r>
        <w:rPr>
          <w:rFonts w:hint="eastAsia" w:ascii="宋体" w:hAnsi="宋体" w:eastAsia="宋体" w:cs="仿宋_GB2312"/>
          <w:b/>
          <w:bCs w:val="0"/>
          <w:kern w:val="0"/>
          <w:sz w:val="24"/>
          <w:szCs w:val="20"/>
          <w:lang w:val="en-US" w:eastAsia="zh-CN" w:bidi="ar"/>
        </w:rPr>
        <w:t>29.质疑</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4879ADCC">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en-US" w:eastAsia="zh-CN" w:bidi="ar"/>
        </w:rPr>
        <w:t>29</w:t>
      </w:r>
      <w:r>
        <w:rPr>
          <w:rFonts w:hint="eastAsia" w:ascii="宋体" w:hAnsi="宋体" w:eastAsia="宋体" w:cs="仿宋_GB2312"/>
          <w:snapToGrid w:val="0"/>
          <w:kern w:val="0"/>
          <w:sz w:val="24"/>
          <w:szCs w:val="20"/>
          <w:lang w:val="zh-CN" w:eastAsia="zh-CN" w:bidi="ar"/>
        </w:rPr>
        <w:t>.1供应商认为磋商文件、磋商过程和成交结果使自己的权益受到损害的，可以在知道或者应知其权益受到损害之日起7个工作日内，以书面形式向采购人或采购代理机构提出质疑。</w:t>
      </w:r>
    </w:p>
    <w:p w14:paraId="7C4C4055">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en-US" w:eastAsia="zh-CN" w:bidi="ar"/>
        </w:rPr>
        <w:t>29</w:t>
      </w:r>
      <w:r>
        <w:rPr>
          <w:rFonts w:hint="eastAsia" w:ascii="宋体" w:hAnsi="宋体" w:eastAsia="宋体" w:cs="仿宋_GB2312"/>
          <w:snapToGrid w:val="0"/>
          <w:kern w:val="0"/>
          <w:sz w:val="24"/>
          <w:szCs w:val="20"/>
          <w:lang w:val="zh-CN" w:eastAsia="zh-CN" w:bidi="ar"/>
        </w:rPr>
        <w:t>.2</w:t>
      </w:r>
      <w:r>
        <w:rPr>
          <w:rFonts w:hint="eastAsia" w:ascii="Segoe UI" w:hAnsi="Segoe UI" w:eastAsia="宋体" w:cs="Segoe UI"/>
          <w:color w:val="333333"/>
          <w:kern w:val="0"/>
          <w:sz w:val="24"/>
          <w:szCs w:val="20"/>
          <w:lang w:val="en-US" w:eastAsia="zh-CN" w:bidi="ar"/>
        </w:rPr>
        <w:t>供应商提出质疑应当提交质疑函和必要的证明材料。质疑函应当包括下列内容：</w:t>
      </w:r>
    </w:p>
    <w:p w14:paraId="3C75EB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（1）质疑人的</w:t>
      </w:r>
      <w:r>
        <w:rPr>
          <w:rFonts w:hint="eastAsia" w:ascii="宋体" w:hAnsi="宋体" w:eastAsia="宋体" w:cs="宋体"/>
          <w:snapToGrid w:val="0"/>
          <w:kern w:val="0"/>
          <w:sz w:val="24"/>
          <w:szCs w:val="20"/>
          <w:lang w:val="zh-CN" w:eastAsia="zh-CN" w:bidi="ar"/>
        </w:rPr>
        <w:t>姓名或者名称、地址、邮编、联系人及联系电话；</w:t>
      </w:r>
      <w:r>
        <w:rPr>
          <w:rFonts w:hint="eastAsia" w:ascii="宋体" w:hAnsi="宋体" w:eastAsia="宋体" w:cs="仿宋_GB2312"/>
          <w:kern w:val="0"/>
          <w:sz w:val="24"/>
          <w:szCs w:val="20"/>
          <w:lang w:val="en-US" w:eastAsia="zh-CN" w:bidi="ar"/>
        </w:rPr>
        <w:t>；</w:t>
      </w:r>
    </w:p>
    <w:p w14:paraId="7AB2AE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（2）</w:t>
      </w:r>
      <w:r>
        <w:rPr>
          <w:rFonts w:hint="eastAsia" w:ascii="宋体" w:hAnsi="宋体" w:eastAsia="宋体" w:cs="宋体"/>
          <w:snapToGrid w:val="0"/>
          <w:kern w:val="0"/>
          <w:sz w:val="24"/>
          <w:szCs w:val="20"/>
          <w:lang w:val="zh-CN" w:eastAsia="zh-CN" w:bidi="ar"/>
        </w:rPr>
        <w:t>质疑项目的名称、编号；</w:t>
      </w:r>
    </w:p>
    <w:p w14:paraId="22B3691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（3）</w:t>
      </w:r>
      <w:r>
        <w:rPr>
          <w:rFonts w:hint="eastAsia" w:ascii="Segoe UI" w:hAnsi="Segoe UI" w:eastAsia="宋体" w:cs="Segoe UI"/>
          <w:color w:val="333333"/>
          <w:kern w:val="0"/>
          <w:sz w:val="24"/>
          <w:szCs w:val="20"/>
          <w:lang w:val="en-US" w:eastAsia="zh-CN" w:bidi="ar"/>
        </w:rPr>
        <w:t>具体、明确的质疑事项和与质疑事项相关的请求</w:t>
      </w:r>
      <w:r>
        <w:rPr>
          <w:rFonts w:hint="eastAsia" w:ascii="宋体" w:hAnsi="宋体" w:eastAsia="宋体" w:cs="仿宋_GB2312"/>
          <w:kern w:val="0"/>
          <w:sz w:val="24"/>
          <w:szCs w:val="20"/>
          <w:lang w:val="en-US" w:eastAsia="zh-CN" w:bidi="ar"/>
        </w:rPr>
        <w:t>；</w:t>
      </w:r>
    </w:p>
    <w:p w14:paraId="0AEA124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（4）质疑事项的事实根据、法律依据及其他必要的证明材料；质疑人提供的证明材料属于其他供应商响应文件未公开内容的，应当提供书面材料证明其合法来源；</w:t>
      </w:r>
    </w:p>
    <w:p w14:paraId="75D6D14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（5）提出质疑的日期；</w:t>
      </w:r>
    </w:p>
    <w:p w14:paraId="718B087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（6）质疑人的署名及签章（</w:t>
      </w:r>
      <w:r>
        <w:rPr>
          <w:rFonts w:hint="eastAsia" w:ascii="Segoe UI" w:hAnsi="Segoe UI" w:eastAsia="宋体" w:cs="Segoe UI"/>
          <w:color w:val="333333"/>
          <w:kern w:val="0"/>
          <w:sz w:val="24"/>
          <w:szCs w:val="20"/>
          <w:lang w:val="en-US" w:eastAsia="zh-CN" w:bidi="ar"/>
        </w:rPr>
        <w:t>质疑人为自然人的，应当由本人签字；质疑人为法人或者其他组织的，应当由法定代表人、主要负责人，或者其授权代表签字或者盖章，并加盖公章。</w:t>
      </w:r>
      <w:r>
        <w:rPr>
          <w:rFonts w:hint="eastAsia" w:ascii="宋体" w:hAnsi="宋体" w:eastAsia="宋体" w:cs="仿宋_GB2312"/>
          <w:kern w:val="0"/>
          <w:sz w:val="24"/>
          <w:szCs w:val="20"/>
          <w:lang w:val="en-US" w:eastAsia="zh-CN" w:bidi="ar"/>
        </w:rPr>
        <w:t>）；</w:t>
      </w:r>
    </w:p>
    <w:p w14:paraId="38A3EA3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（7）法人授权委托书（质疑人委托代理人办理质疑事务的，应当提供授权委托书，授权委托书应当载明委托代理的具体权限和事项）。</w:t>
      </w:r>
    </w:p>
    <w:p w14:paraId="0EE7BC64">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质疑函不符合上述要求的，采购人或代理机构应书面告知具体事项，质疑人应当按要求进行修改或补充，并在质疑有效期限内提交。</w:t>
      </w:r>
    </w:p>
    <w:p w14:paraId="58446A82">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532" w:name="_Toc51674246"/>
      <w:bookmarkStart w:id="533" w:name="_Toc109897469"/>
      <w:bookmarkStart w:id="534" w:name="_Toc52960588"/>
      <w:bookmarkStart w:id="535" w:name="_Toc19103"/>
      <w:bookmarkStart w:id="536" w:name="_Toc13663"/>
      <w:bookmarkStart w:id="537" w:name="_Toc109899987"/>
      <w:bookmarkStart w:id="538" w:name="_Toc109900406"/>
      <w:bookmarkStart w:id="539" w:name="_Toc48846144"/>
      <w:bookmarkStart w:id="540" w:name="_Toc46771675"/>
      <w:bookmarkStart w:id="541" w:name="_Toc52962762"/>
      <w:bookmarkStart w:id="542" w:name="_Toc46772276"/>
      <w:bookmarkStart w:id="543" w:name="_Toc48688824"/>
      <w:bookmarkStart w:id="544" w:name="_Toc109899568"/>
      <w:r>
        <w:rPr>
          <w:rFonts w:hint="eastAsia" w:ascii="宋体" w:hAnsi="宋体" w:eastAsia="宋体" w:cs="仿宋_GB2312"/>
          <w:b/>
          <w:bCs w:val="0"/>
          <w:kern w:val="0"/>
          <w:sz w:val="24"/>
          <w:szCs w:val="20"/>
          <w:lang w:val="en-US" w:eastAsia="zh-CN" w:bidi="ar"/>
        </w:rPr>
        <w:t>30.质疑回复</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644F004F">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30.1采购人或采购代理机构应当在收到供应商的书面质疑后7个工作日内作出答复，并以书面形式通知质疑供应商和其他有关供应商，但答复的内容不得涉及商业秘密。</w:t>
      </w:r>
    </w:p>
    <w:p w14:paraId="157BF8A0">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30.2质疑答复应当包括下列内容：</w:t>
      </w:r>
    </w:p>
    <w:p w14:paraId="2C3A8ABD">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val="0"/>
          <w:sz w:val="24"/>
          <w:szCs w:val="20"/>
          <w:lang w:val="zh-CN" w:eastAsia="zh-CN"/>
        </w:rPr>
      </w:pPr>
      <w:bookmarkStart w:id="545" w:name="_Toc52960589"/>
      <w:bookmarkStart w:id="546" w:name="_Toc52962763"/>
      <w:bookmarkStart w:id="547" w:name="_Toc48846145"/>
      <w:bookmarkStart w:id="548" w:name="_Toc46771676"/>
      <w:bookmarkStart w:id="549" w:name="_Toc46772277"/>
      <w:bookmarkStart w:id="550" w:name="_Toc48688825"/>
      <w:bookmarkStart w:id="551" w:name="_Toc51674247"/>
      <w:r>
        <w:rPr>
          <w:rFonts w:hint="eastAsia" w:ascii="宋体" w:hAnsi="宋体" w:eastAsia="宋体" w:cs="宋体"/>
          <w:snapToGrid w:val="0"/>
          <w:kern w:val="0"/>
          <w:sz w:val="24"/>
          <w:szCs w:val="20"/>
          <w:lang w:val="zh-CN" w:eastAsia="zh-CN" w:bidi="ar"/>
        </w:rPr>
        <w:t>（1）质疑人的姓名或者名称；</w:t>
      </w:r>
    </w:p>
    <w:p w14:paraId="0A438A7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val="0"/>
          <w:sz w:val="24"/>
          <w:szCs w:val="20"/>
          <w:lang w:val="zh-CN" w:eastAsia="zh-CN"/>
        </w:rPr>
      </w:pPr>
      <w:r>
        <w:rPr>
          <w:rFonts w:hint="eastAsia" w:ascii="宋体" w:hAnsi="宋体" w:eastAsia="宋体" w:cs="宋体"/>
          <w:snapToGrid w:val="0"/>
          <w:kern w:val="0"/>
          <w:sz w:val="24"/>
          <w:szCs w:val="20"/>
          <w:lang w:val="zh-CN" w:eastAsia="zh-CN" w:bidi="ar"/>
        </w:rPr>
        <w:t>（2）收到质疑函的日期、质疑项目名称及编号；</w:t>
      </w:r>
    </w:p>
    <w:p w14:paraId="6700F2D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val="0"/>
          <w:sz w:val="24"/>
          <w:szCs w:val="20"/>
          <w:lang w:val="zh-CN" w:eastAsia="zh-CN"/>
        </w:rPr>
      </w:pPr>
      <w:r>
        <w:rPr>
          <w:rFonts w:hint="eastAsia" w:ascii="宋体" w:hAnsi="宋体" w:eastAsia="宋体" w:cs="宋体"/>
          <w:snapToGrid w:val="0"/>
          <w:kern w:val="0"/>
          <w:sz w:val="24"/>
          <w:szCs w:val="20"/>
          <w:lang w:val="zh-CN" w:eastAsia="zh-CN" w:bidi="ar"/>
        </w:rPr>
        <w:t>（3）质疑事项、质疑答复的具体内容、事实依据和法律依据；</w:t>
      </w:r>
    </w:p>
    <w:p w14:paraId="341D50C2">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val="0"/>
          <w:sz w:val="24"/>
          <w:szCs w:val="20"/>
          <w:lang w:val="zh-CN" w:eastAsia="zh-CN"/>
        </w:rPr>
      </w:pPr>
      <w:r>
        <w:rPr>
          <w:rFonts w:hint="eastAsia" w:ascii="宋体" w:hAnsi="宋体" w:eastAsia="宋体" w:cs="宋体"/>
          <w:snapToGrid w:val="0"/>
          <w:kern w:val="0"/>
          <w:sz w:val="24"/>
          <w:szCs w:val="20"/>
          <w:lang w:val="zh-CN" w:eastAsia="zh-CN" w:bidi="ar"/>
        </w:rPr>
        <w:t>（4）告知质疑人依法投诉的权利；</w:t>
      </w:r>
    </w:p>
    <w:p w14:paraId="5FEACB1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val="0"/>
          <w:sz w:val="24"/>
          <w:szCs w:val="20"/>
          <w:lang w:val="zh-CN" w:eastAsia="zh-CN"/>
        </w:rPr>
      </w:pPr>
      <w:r>
        <w:rPr>
          <w:rFonts w:hint="eastAsia" w:ascii="宋体" w:hAnsi="宋体" w:eastAsia="宋体" w:cs="宋体"/>
          <w:snapToGrid w:val="0"/>
          <w:kern w:val="0"/>
          <w:sz w:val="24"/>
          <w:szCs w:val="20"/>
          <w:lang w:val="zh-CN" w:eastAsia="zh-CN" w:bidi="ar"/>
        </w:rPr>
        <w:t>（5）质疑答复人名称；</w:t>
      </w:r>
    </w:p>
    <w:p w14:paraId="4F5CEE9E">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val="0"/>
          <w:sz w:val="24"/>
          <w:szCs w:val="20"/>
          <w:lang w:val="zh-CN" w:eastAsia="zh-CN"/>
        </w:rPr>
      </w:pPr>
      <w:r>
        <w:rPr>
          <w:rFonts w:hint="eastAsia" w:ascii="宋体" w:hAnsi="宋体" w:eastAsia="宋体" w:cs="宋体"/>
          <w:snapToGrid w:val="0"/>
          <w:kern w:val="0"/>
          <w:sz w:val="24"/>
          <w:szCs w:val="20"/>
          <w:lang w:val="zh-CN" w:eastAsia="zh-CN" w:bidi="ar"/>
        </w:rPr>
        <w:t>（6）答复质疑的日期。</w:t>
      </w:r>
    </w:p>
    <w:p w14:paraId="6A55C712">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552" w:name="_Toc109900407"/>
      <w:bookmarkStart w:id="553" w:name="_Toc109899569"/>
      <w:bookmarkStart w:id="554" w:name="_Toc109897470"/>
      <w:bookmarkStart w:id="555" w:name="_Toc109899988"/>
      <w:bookmarkStart w:id="556" w:name="_Toc1359"/>
      <w:bookmarkStart w:id="557" w:name="_Toc14298"/>
      <w:r>
        <w:rPr>
          <w:rFonts w:hint="eastAsia" w:ascii="宋体" w:hAnsi="宋体" w:eastAsia="宋体" w:cs="仿宋_GB2312"/>
          <w:b/>
          <w:bCs w:val="0"/>
          <w:kern w:val="0"/>
          <w:sz w:val="24"/>
          <w:szCs w:val="20"/>
          <w:lang w:val="en-US" w:eastAsia="zh-CN" w:bidi="ar"/>
        </w:rPr>
        <w:t>31.投诉</w:t>
      </w:r>
      <w:bookmarkEnd w:id="545"/>
      <w:bookmarkEnd w:id="546"/>
      <w:bookmarkEnd w:id="547"/>
      <w:bookmarkEnd w:id="548"/>
      <w:bookmarkEnd w:id="549"/>
      <w:bookmarkEnd w:id="550"/>
      <w:bookmarkEnd w:id="551"/>
      <w:bookmarkEnd w:id="552"/>
      <w:bookmarkEnd w:id="553"/>
      <w:bookmarkEnd w:id="554"/>
      <w:bookmarkEnd w:id="555"/>
      <w:bookmarkEnd w:id="556"/>
      <w:bookmarkEnd w:id="557"/>
    </w:p>
    <w:p w14:paraId="0886F055">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31.1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62B12129">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31.2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66"/>
    <w:bookmarkEnd w:id="518"/>
    <w:p w14:paraId="243799AD">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napToGrid w:val="0"/>
          <w:sz w:val="24"/>
          <w:szCs w:val="20"/>
          <w:lang w:val="zh-CN" w:eastAsia="zh-CN"/>
        </w:rPr>
      </w:pPr>
      <w:bookmarkStart w:id="558" w:name="_Toc109897471"/>
      <w:bookmarkStart w:id="559" w:name="_Toc109900408"/>
      <w:bookmarkStart w:id="560" w:name="_Toc109899989"/>
      <w:bookmarkStart w:id="561" w:name="_Toc1908"/>
      <w:bookmarkStart w:id="562" w:name="_Toc4212"/>
      <w:bookmarkStart w:id="563" w:name="_Hlk60570485"/>
      <w:r>
        <w:rPr>
          <w:rFonts w:hint="eastAsia" w:ascii="宋体" w:hAnsi="宋体" w:eastAsia="宋体" w:cs="仿宋_GB2312"/>
          <w:b/>
          <w:bCs w:val="0"/>
          <w:snapToGrid w:val="0"/>
          <w:kern w:val="0"/>
          <w:sz w:val="24"/>
          <w:szCs w:val="20"/>
          <w:lang w:val="zh-CN" w:eastAsia="zh-CN" w:bidi="ar"/>
        </w:rPr>
        <w:t>（八）政府采购政策</w:t>
      </w:r>
      <w:bookmarkEnd w:id="558"/>
      <w:bookmarkEnd w:id="559"/>
      <w:bookmarkEnd w:id="560"/>
      <w:bookmarkEnd w:id="561"/>
      <w:bookmarkEnd w:id="562"/>
    </w:p>
    <w:p w14:paraId="74901ECE">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564" w:name="_Toc109900409"/>
      <w:bookmarkStart w:id="565" w:name="_Toc109897472"/>
      <w:bookmarkStart w:id="566" w:name="_Toc109899571"/>
      <w:bookmarkStart w:id="567" w:name="_Toc109899990"/>
      <w:bookmarkStart w:id="568" w:name="_Toc13595"/>
      <w:bookmarkStart w:id="569" w:name="_Toc19769"/>
      <w:r>
        <w:rPr>
          <w:rFonts w:hint="eastAsia" w:ascii="宋体" w:hAnsi="宋体" w:eastAsia="宋体" w:cs="仿宋_GB2312"/>
          <w:b/>
          <w:bCs w:val="0"/>
          <w:kern w:val="0"/>
          <w:sz w:val="24"/>
          <w:szCs w:val="20"/>
          <w:lang w:val="en-US" w:eastAsia="zh-CN" w:bidi="ar"/>
        </w:rPr>
        <w:t>32.是否接受进口产品</w:t>
      </w:r>
      <w:bookmarkEnd w:id="564"/>
      <w:bookmarkEnd w:id="565"/>
      <w:bookmarkEnd w:id="566"/>
      <w:bookmarkEnd w:id="567"/>
      <w:bookmarkEnd w:id="568"/>
      <w:bookmarkEnd w:id="569"/>
    </w:p>
    <w:p w14:paraId="640768D2">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32.1 除非《供应商须知前附表》中有特殊规定，本项目所采购的货物应当为中华人民共和国境内提供。</w:t>
      </w:r>
    </w:p>
    <w:p w14:paraId="48BBD984">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570" w:name="_Toc109900410"/>
      <w:bookmarkStart w:id="571" w:name="_Toc109897473"/>
      <w:bookmarkStart w:id="572" w:name="_Toc109899572"/>
      <w:bookmarkStart w:id="573" w:name="_Toc109899991"/>
      <w:bookmarkStart w:id="574" w:name="_Toc28623"/>
      <w:bookmarkStart w:id="575" w:name="_Toc20258"/>
      <w:r>
        <w:rPr>
          <w:rFonts w:hint="eastAsia" w:ascii="宋体" w:hAnsi="宋体" w:eastAsia="宋体" w:cs="仿宋_GB2312"/>
          <w:b/>
          <w:bCs w:val="0"/>
          <w:kern w:val="0"/>
          <w:sz w:val="24"/>
          <w:szCs w:val="20"/>
          <w:lang w:val="en-US" w:eastAsia="zh-CN" w:bidi="ar"/>
        </w:rPr>
        <w:t>33.中小企业扶持政策</w:t>
      </w:r>
      <w:bookmarkEnd w:id="570"/>
      <w:bookmarkEnd w:id="571"/>
      <w:bookmarkEnd w:id="572"/>
      <w:bookmarkEnd w:id="573"/>
      <w:bookmarkEnd w:id="574"/>
      <w:bookmarkEnd w:id="575"/>
    </w:p>
    <w:p w14:paraId="33D57BB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33.1为促进中小企业发展，依据财政部、工业和信息化部《关于印发&lt;政府采购促进中小企业发展管理办法&gt;的通知》（财库[2020]46号）、财政部 司法部《关于政府采购支持监狱企业发展有关问题的通知》（财库[2014]68号）、财政部 民政部 中国残疾人联合会《关于促进残疾人就业政府采购政策的通知》（财库[2017]141号），本项目供应商如符合上述文件规定的，需提供《中小企业声明函》、监狱企业证明文件、《残疾人福利性单位声明函》，评审时将对供应商报价给予一定比例的扣除，用扣除后的价格参与评审。具体扣除比例详见《供应商须知前附表》。</w:t>
      </w:r>
    </w:p>
    <w:p w14:paraId="45EF5F36">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依据湖北省财政厅 湖北省公共资源交易监督管理局《关于落实稳住经济一揽子政策进一步加大政府采购支持中小企业力度的通知》（鄂财采发〔2022〕5号）的规定，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中对应的 3%—5%、1%—2%的规定执行。对小微企业中的残疾人企业、监狱企业、采购产品纳入创新产品应用示范推荐目录内企业、采购产品获得节能产品或环境标志产品认证证书的企业，以价格评审优惠幅度的上限给予评审优惠。</w:t>
      </w:r>
    </w:p>
    <w:p w14:paraId="35F841F1">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对中小企业在资金支付期限方面的优惠措施：按《湖北省财政厅湖北省经济和信息化厅关于进一步加强政府采购促进中小企业发展的通知》鄂财采发〔2021〕8 号执行。</w:t>
      </w:r>
    </w:p>
    <w:p w14:paraId="21BBA82E">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中小企业划型标准详见附件：工业和信息化部 国家统计局 国家发展和改革委员会 财政部《中小企业划型标准规定》（工信部联企业〔2011〕300号）。</w:t>
      </w:r>
    </w:p>
    <w:p w14:paraId="468B0126">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z w:val="24"/>
          <w:szCs w:val="20"/>
          <w:lang w:val="en-US"/>
        </w:rPr>
      </w:pPr>
      <w:bookmarkStart w:id="576" w:name="_Toc109897474"/>
      <w:bookmarkStart w:id="577" w:name="_Toc109899573"/>
      <w:bookmarkStart w:id="578" w:name="_Toc5348"/>
      <w:bookmarkStart w:id="579" w:name="_Toc15594"/>
      <w:bookmarkStart w:id="580" w:name="_Toc109900411"/>
      <w:bookmarkStart w:id="581" w:name="_Toc109899992"/>
      <w:r>
        <w:rPr>
          <w:rFonts w:hint="eastAsia" w:ascii="宋体" w:hAnsi="宋体" w:eastAsia="宋体" w:cs="仿宋_GB2312"/>
          <w:b/>
          <w:bCs w:val="0"/>
          <w:kern w:val="0"/>
          <w:sz w:val="24"/>
          <w:szCs w:val="20"/>
          <w:lang w:val="en-US" w:eastAsia="zh-CN" w:bidi="ar"/>
        </w:rPr>
        <w:t>34.节能产品、环境标志产品采购政策</w:t>
      </w:r>
      <w:bookmarkEnd w:id="576"/>
      <w:bookmarkEnd w:id="577"/>
      <w:bookmarkEnd w:id="578"/>
      <w:bookmarkEnd w:id="579"/>
      <w:bookmarkEnd w:id="580"/>
      <w:bookmarkEnd w:id="581"/>
    </w:p>
    <w:p w14:paraId="7C120FCD">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zh-CN" w:eastAsia="zh-CN" w:bidi="ar"/>
        </w:rPr>
        <w:t>34.1</w:t>
      </w:r>
      <w:r>
        <w:rPr>
          <w:rFonts w:hint="eastAsia" w:ascii="宋体" w:hAnsi="宋体" w:eastAsia="宋体" w:cs="仿宋_GB2312"/>
          <w:snapToGrid w:val="0"/>
          <w:kern w:val="0"/>
          <w:sz w:val="24"/>
          <w:szCs w:val="20"/>
          <w:lang w:val="en-US" w:eastAsia="zh-CN" w:bidi="ar"/>
        </w:rPr>
        <w:t>见《投标人须知前附表》</w:t>
      </w:r>
    </w:p>
    <w:p w14:paraId="4500D4EF">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0"/>
          <w:lang w:val="zh-CN" w:eastAsia="zh-CN" w:bidi="ar"/>
        </w:rPr>
        <w:t>34.2</w:t>
      </w:r>
      <w:r>
        <w:rPr>
          <w:rFonts w:hint="eastAsia" w:ascii="宋体" w:hAnsi="宋体" w:eastAsia="宋体" w:cs="仿宋_GB2312"/>
          <w:snapToGrid w:val="0"/>
          <w:kern w:val="0"/>
          <w:sz w:val="24"/>
          <w:szCs w:val="20"/>
          <w:lang w:val="en-US" w:eastAsia="zh-CN" w:bidi="ar"/>
        </w:rPr>
        <w:t>见《投标人须知前附表》</w:t>
      </w:r>
    </w:p>
    <w:bookmarkEnd w:id="563"/>
    <w:p w14:paraId="6E99807A">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napToGrid w:val="0"/>
          <w:sz w:val="24"/>
          <w:szCs w:val="20"/>
          <w:lang w:val="zh-CN" w:eastAsia="zh-CN"/>
        </w:rPr>
      </w:pPr>
      <w:bookmarkStart w:id="582" w:name="_Toc109900412"/>
      <w:bookmarkStart w:id="583" w:name="_Toc109897475"/>
      <w:bookmarkStart w:id="584" w:name="_Toc109899993"/>
      <w:bookmarkStart w:id="585" w:name="_Toc1410"/>
      <w:bookmarkStart w:id="586" w:name="_Toc1143"/>
      <w:r>
        <w:rPr>
          <w:rFonts w:hint="eastAsia" w:ascii="宋体" w:hAnsi="宋体" w:eastAsia="宋体" w:cs="仿宋_GB2312"/>
          <w:b/>
          <w:bCs w:val="0"/>
          <w:snapToGrid w:val="0"/>
          <w:kern w:val="0"/>
          <w:sz w:val="24"/>
          <w:szCs w:val="20"/>
          <w:lang w:val="zh-CN" w:eastAsia="zh-CN" w:bidi="ar"/>
        </w:rPr>
        <w:t>（九）政府采购合同融资政策</w:t>
      </w:r>
      <w:bookmarkEnd w:id="582"/>
      <w:bookmarkEnd w:id="583"/>
      <w:bookmarkEnd w:id="584"/>
      <w:bookmarkEnd w:id="585"/>
      <w:bookmarkEnd w:id="586"/>
    </w:p>
    <w:p w14:paraId="0582F7FB">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bookmarkStart w:id="587" w:name="_Toc109897476"/>
      <w:r>
        <w:rPr>
          <w:rFonts w:hint="eastAsia" w:ascii="宋体" w:hAnsi="宋体" w:eastAsia="宋体" w:cs="仿宋_GB2312"/>
          <w:snapToGrid w:val="0"/>
          <w:kern w:val="0"/>
          <w:sz w:val="24"/>
          <w:szCs w:val="20"/>
          <w:lang w:val="en-US" w:eastAsia="zh-CN" w:bidi="ar"/>
        </w:rPr>
        <w:t>见《投标人须知前附表》</w:t>
      </w:r>
    </w:p>
    <w:p w14:paraId="467D63AC">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napToGrid w:val="0"/>
          <w:sz w:val="24"/>
          <w:szCs w:val="20"/>
          <w:lang w:val="zh-CN" w:eastAsia="zh-CN"/>
        </w:rPr>
      </w:pPr>
      <w:bookmarkStart w:id="588" w:name="_Toc109900413"/>
      <w:bookmarkStart w:id="589" w:name="_Toc109899994"/>
      <w:bookmarkStart w:id="590" w:name="_Toc13764"/>
      <w:bookmarkStart w:id="591" w:name="_Toc30934"/>
      <w:r>
        <w:rPr>
          <w:rFonts w:hint="eastAsia" w:ascii="宋体" w:hAnsi="宋体" w:eastAsia="宋体" w:cs="仿宋_GB2312"/>
          <w:b/>
          <w:bCs w:val="0"/>
          <w:snapToGrid w:val="0"/>
          <w:kern w:val="0"/>
          <w:sz w:val="24"/>
          <w:szCs w:val="20"/>
          <w:lang w:val="zh-CN" w:eastAsia="zh-CN" w:bidi="ar"/>
        </w:rPr>
        <w:t>（十）其他要求</w:t>
      </w:r>
      <w:bookmarkEnd w:id="587"/>
      <w:bookmarkEnd w:id="588"/>
      <w:bookmarkEnd w:id="589"/>
      <w:bookmarkEnd w:id="590"/>
      <w:bookmarkEnd w:id="591"/>
    </w:p>
    <w:p w14:paraId="0DF6B77B">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见《供应商须知前附表》。</w:t>
      </w:r>
    </w:p>
    <w:p w14:paraId="7E8A2601">
      <w:pPr>
        <w:keepNext w:val="0"/>
        <w:keepLines w:val="0"/>
        <w:widowControl w:val="0"/>
        <w:suppressLineNumbers w:val="0"/>
        <w:tabs>
          <w:tab w:val="left" w:pos="540"/>
        </w:tabs>
        <w:snapToGrid w:val="0"/>
        <w:spacing w:before="0" w:beforeAutospacing="0" w:after="0" w:afterAutospacing="0" w:line="360" w:lineRule="auto"/>
        <w:ind w:left="0" w:right="0" w:firstLine="482" w:firstLineChars="200"/>
        <w:jc w:val="both"/>
        <w:outlineLvl w:val="1"/>
        <w:rPr>
          <w:rFonts w:hint="eastAsia" w:ascii="宋体" w:hAnsi="宋体" w:eastAsia="宋体" w:cs="仿宋_GB2312"/>
          <w:b/>
          <w:bCs w:val="0"/>
          <w:snapToGrid w:val="0"/>
          <w:sz w:val="24"/>
          <w:szCs w:val="20"/>
          <w:lang w:val="zh-CN" w:eastAsia="zh-CN"/>
        </w:rPr>
      </w:pPr>
      <w:bookmarkStart w:id="592" w:name="_Toc109900414"/>
      <w:bookmarkStart w:id="593" w:name="_Toc109899995"/>
      <w:bookmarkStart w:id="594" w:name="_Toc109897477"/>
      <w:bookmarkStart w:id="595" w:name="_Toc31136"/>
      <w:bookmarkStart w:id="596" w:name="_Toc410"/>
      <w:r>
        <w:rPr>
          <w:rFonts w:hint="eastAsia" w:ascii="宋体" w:hAnsi="宋体" w:eastAsia="宋体" w:cs="仿宋_GB2312"/>
          <w:b/>
          <w:bCs w:val="0"/>
          <w:snapToGrid w:val="0"/>
          <w:kern w:val="0"/>
          <w:sz w:val="24"/>
          <w:szCs w:val="20"/>
          <w:lang w:val="zh-CN" w:eastAsia="zh-CN" w:bidi="ar"/>
        </w:rPr>
        <w:t>（十一）适用法律</w:t>
      </w:r>
      <w:bookmarkEnd w:id="592"/>
      <w:bookmarkEnd w:id="593"/>
      <w:bookmarkEnd w:id="594"/>
      <w:bookmarkEnd w:id="595"/>
      <w:bookmarkEnd w:id="596"/>
    </w:p>
    <w:p w14:paraId="373D6233">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4"/>
          <w:lang w:val="zh-CN" w:eastAsia="zh-CN"/>
        </w:rPr>
      </w:pPr>
      <w:r>
        <w:rPr>
          <w:rFonts w:hint="eastAsia" w:ascii="宋体" w:hAnsi="宋体" w:eastAsia="宋体" w:cs="仿宋_GB2312"/>
          <w:snapToGrid w:val="0"/>
          <w:kern w:val="0"/>
          <w:sz w:val="24"/>
          <w:szCs w:val="24"/>
          <w:lang w:val="zh-CN" w:eastAsia="zh-CN" w:bidi="ar"/>
        </w:rPr>
        <w:t>采购人、集中采购机构及投标人的一切采购活动均适用《政府采购法》、《政府采购法实施条例》及相关法律法规。</w:t>
      </w:r>
    </w:p>
    <w:p w14:paraId="608B6262">
      <w:pPr>
        <w:keepNext w:val="0"/>
        <w:keepLines w:val="0"/>
        <w:widowControl w:val="0"/>
        <w:suppressLineNumbers w:val="0"/>
        <w:tabs>
          <w:tab w:val="left" w:pos="426"/>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snapToGrid w:val="0"/>
          <w:kern w:val="0"/>
          <w:sz w:val="24"/>
          <w:szCs w:val="24"/>
          <w:lang w:val="zh-CN" w:eastAsia="zh-CN" w:bidi="ar"/>
        </w:rPr>
        <w:t>政府采购合同的履行、违约责任和解决争议的方法等适用《民法典》。</w:t>
      </w:r>
      <w:r>
        <w:rPr>
          <w:rFonts w:hint="eastAsia" w:ascii="宋体" w:hAnsi="宋体" w:eastAsia="宋体" w:cs="仿宋_GB2312"/>
          <w:kern w:val="0"/>
          <w:sz w:val="24"/>
          <w:szCs w:val="20"/>
          <w:lang w:val="en-US" w:eastAsia="zh-CN" w:bidi="ar"/>
        </w:rPr>
        <w:br w:type="page"/>
      </w:r>
    </w:p>
    <w:p w14:paraId="4794B644">
      <w:pPr>
        <w:pStyle w:val="3"/>
        <w:widowControl/>
        <w:spacing w:before="0" w:beforeAutospacing="0" w:after="0" w:afterAutospacing="0" w:line="360" w:lineRule="auto"/>
        <w:ind w:left="0" w:right="0"/>
        <w:rPr>
          <w:rFonts w:hint="eastAsia" w:ascii="宋体" w:hAnsi="宋体" w:eastAsia="宋体" w:cs="宋体"/>
          <w:sz w:val="28"/>
          <w:szCs w:val="28"/>
          <w:lang w:val="en-US"/>
        </w:rPr>
      </w:pPr>
      <w:bookmarkStart w:id="597" w:name="_Toc109897478"/>
      <w:bookmarkStart w:id="598" w:name="_Toc109899996"/>
      <w:bookmarkStart w:id="599" w:name="_Toc109900415"/>
      <w:bookmarkStart w:id="600" w:name="_Toc8411"/>
      <w:r>
        <w:rPr>
          <w:rFonts w:hint="eastAsia" w:ascii="微软雅黑" w:hAnsi="微软雅黑" w:eastAsia="微软雅黑" w:cs="微软雅黑"/>
          <w:szCs w:val="32"/>
          <w:lang w:eastAsia="zh-CN"/>
        </w:rPr>
        <w:t>第三章 项目采购需求</w:t>
      </w:r>
      <w:bookmarkEnd w:id="597"/>
      <w:bookmarkEnd w:id="598"/>
      <w:bookmarkEnd w:id="599"/>
      <w:bookmarkEnd w:id="600"/>
      <w:bookmarkStart w:id="601" w:name="_Toc162164501"/>
      <w:bookmarkStart w:id="602" w:name="_Toc535832547"/>
    </w:p>
    <w:p w14:paraId="150A5166">
      <w:pPr>
        <w:keepNext w:val="0"/>
        <w:keepLines w:val="0"/>
        <w:widowControl w:val="0"/>
        <w:numPr>
          <w:ilvl w:val="0"/>
          <w:numId w:val="2"/>
        </w:numPr>
        <w:suppressLineNumbers w:val="0"/>
        <w:spacing w:before="0" w:beforeAutospacing="0" w:after="0" w:afterAutospacing="0" w:line="360" w:lineRule="auto"/>
        <w:ind w:left="0" w:right="0" w:firstLine="0"/>
        <w:jc w:val="both"/>
        <w:rPr>
          <w:rFonts w:hint="eastAsia" w:ascii="宋体" w:hAnsi="宋体" w:eastAsia="宋体" w:cs="宋体"/>
          <w:sz w:val="24"/>
          <w:szCs w:val="24"/>
          <w:lang w:val="en-US"/>
        </w:rPr>
      </w:pPr>
      <w:r>
        <w:rPr>
          <w:rFonts w:hint="eastAsia" w:ascii="宋体" w:hAnsi="宋体" w:eastAsia="宋体" w:cs="宋体"/>
          <w:b/>
          <w:bCs/>
          <w:kern w:val="0"/>
          <w:sz w:val="24"/>
          <w:szCs w:val="24"/>
          <w:lang w:val="en-US" w:eastAsia="zh-CN" w:bidi="ar"/>
        </w:rPr>
        <w:t>项目概况</w:t>
      </w:r>
      <w:r>
        <w:rPr>
          <w:rFonts w:hint="eastAsia" w:ascii="宋体" w:hAnsi="宋体" w:eastAsia="宋体" w:cs="宋体"/>
          <w:kern w:val="0"/>
          <w:sz w:val="24"/>
          <w:szCs w:val="24"/>
          <w:lang w:val="en-US" w:eastAsia="zh-CN" w:bidi="ar"/>
        </w:rPr>
        <w:t>：</w:t>
      </w:r>
    </w:p>
    <w:p w14:paraId="354D85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项目建设单位：建始县国有资本投资运营有限公司</w:t>
      </w:r>
    </w:p>
    <w:bookmarkEnd w:id="601"/>
    <w:bookmarkEnd w:id="602"/>
    <w:p w14:paraId="124BB93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bookmarkStart w:id="603" w:name="_Toc48846161"/>
      <w:bookmarkStart w:id="604" w:name="_Toc7654"/>
      <w:bookmarkStart w:id="605" w:name="_Toc535832555"/>
      <w:bookmarkStart w:id="606" w:name="_Toc535815711"/>
      <w:bookmarkStart w:id="607" w:name="_Toc535814466"/>
      <w:r>
        <w:rPr>
          <w:rFonts w:hint="eastAsia" w:ascii="宋体" w:hAnsi="宋体" w:eastAsia="宋体" w:cs="宋体"/>
          <w:color w:val="000000"/>
          <w:kern w:val="0"/>
          <w:sz w:val="24"/>
          <w:szCs w:val="24"/>
          <w:lang w:val="en-US" w:eastAsia="zh-CN" w:bidi="ar"/>
        </w:rPr>
        <w:t>建设地点</w:t>
      </w:r>
      <w:r>
        <w:rPr>
          <w:rFonts w:hint="eastAsia" w:ascii="宋体" w:hAnsi="宋体" w:eastAsia="宋体" w:cs="宋体"/>
          <w:kern w:val="0"/>
          <w:sz w:val="24"/>
          <w:szCs w:val="24"/>
          <w:lang w:val="en-US" w:eastAsia="zh-CN" w:bidi="ar"/>
        </w:rPr>
        <w:t>：建始县业州镇鹞子坪村。    </w:t>
      </w:r>
    </w:p>
    <w:p w14:paraId="4FB9339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shd w:val="clear" w:fill="FFFFFF"/>
          <w:lang w:val="en-US"/>
        </w:rPr>
      </w:pPr>
      <w:r>
        <w:rPr>
          <w:rFonts w:hint="eastAsia" w:ascii="宋体" w:hAnsi="宋体" w:eastAsia="宋体" w:cs="宋体"/>
          <w:kern w:val="0"/>
          <w:sz w:val="24"/>
          <w:szCs w:val="24"/>
          <w:lang w:val="en-US" w:eastAsia="zh-CN" w:bidi="ar"/>
        </w:rPr>
        <w:t>建设规模：本次招标由三个项目组成：1、</w:t>
      </w:r>
      <w:r>
        <w:rPr>
          <w:rFonts w:hint="eastAsia" w:ascii="宋体" w:hAnsi="宋体" w:eastAsia="宋体" w:cs="宋体"/>
          <w:kern w:val="0"/>
          <w:sz w:val="24"/>
          <w:szCs w:val="24"/>
          <w:shd w:val="clear" w:fill="FFFFFF"/>
          <w:lang w:val="en-US" w:eastAsia="zh-CN" w:bidi="ar"/>
        </w:rPr>
        <w:t>金建始</w:t>
      </w:r>
      <w:r>
        <w:rPr>
          <w:rFonts w:hint="eastAsia" w:ascii="宋体" w:hAnsi="宋体" w:eastAsia="宋体" w:cs="宋体"/>
          <w:color w:val="000000"/>
          <w:kern w:val="0"/>
          <w:sz w:val="24"/>
          <w:szCs w:val="24"/>
          <w:shd w:val="clear" w:fill="FFFFFF"/>
          <w:lang w:val="en-US" w:eastAsia="zh-CN" w:bidi="ar"/>
        </w:rPr>
        <w:t>职业技术学校建设项目建设内容为新建教学楼、学生宿舍、教师宿舍、食堂、配套设施等，建安费15000.77万元，2、建始工业园黄土坎片区基础设施建设项目（二期）（E地块）建设内容为新建劳动技能培训用房、产业孵化用房、配套辅助用房、地下停车场及配套设施等，建安费10000.81万元3、建始县老旧小区改造配套基础设施建设项目（二期）（杨家湾片区配套基础设施）建设内容为杨家湾片区内道路、给排水、停车位、围墙、燃气、强弱电等配套基础设施，建安费8003.55万元。4、勘察设计费720.00万元。</w:t>
      </w:r>
    </w:p>
    <w:p w14:paraId="2BE3419E">
      <w:pPr>
        <w:keepNext w:val="0"/>
        <w:keepLines w:val="0"/>
        <w:widowControl w:val="0"/>
        <w:suppressLineNumbers w:val="0"/>
        <w:spacing w:before="0" w:beforeAutospacing="0" w:after="0" w:afterAutospacing="0" w:line="360" w:lineRule="auto"/>
        <w:ind w:right="0" w:firstLine="480" w:firstLineChars="200"/>
        <w:jc w:val="both"/>
        <w:rPr>
          <w:rFonts w:hint="eastAsia" w:ascii="宋体" w:hAnsi="宋体" w:eastAsia="宋体" w:cs="宋体"/>
          <w:sz w:val="24"/>
          <w:szCs w:val="24"/>
          <w:lang w:val="zh-CN" w:eastAsia="zh-CN"/>
        </w:rPr>
      </w:pPr>
      <w:r>
        <w:rPr>
          <w:rFonts w:hint="eastAsia" w:ascii="宋体" w:hAnsi="宋体" w:eastAsia="宋体" w:cs="宋体"/>
          <w:color w:val="000000"/>
          <w:kern w:val="0"/>
          <w:sz w:val="24"/>
          <w:szCs w:val="24"/>
          <w:shd w:val="clear" w:fill="FFFFFF"/>
          <w:lang w:val="en-US" w:eastAsia="zh-CN" w:bidi="ar"/>
        </w:rPr>
        <w:t>合同履约期限：</w:t>
      </w:r>
      <w:r>
        <w:rPr>
          <w:rFonts w:hint="eastAsia" w:ascii="宋体" w:hAnsi="宋体" w:eastAsia="宋体" w:cs="宋体"/>
          <w:kern w:val="0"/>
          <w:sz w:val="24"/>
          <w:szCs w:val="24"/>
          <w:lang w:val="zh-CN" w:eastAsia="zh-CN" w:bidi="ar"/>
        </w:rPr>
        <w:t>同施工合同工期，</w:t>
      </w:r>
      <w:r>
        <w:rPr>
          <w:rFonts w:hint="eastAsia" w:ascii="宋体" w:hAnsi="宋体" w:eastAsia="宋体" w:cs="宋体"/>
          <w:kern w:val="0"/>
          <w:sz w:val="24"/>
          <w:szCs w:val="24"/>
          <w:lang w:val="en-US" w:eastAsia="zh-CN" w:bidi="ar"/>
        </w:rPr>
        <w:t>至</w:t>
      </w:r>
      <w:r>
        <w:rPr>
          <w:rFonts w:hint="eastAsia" w:ascii="宋体" w:hAnsi="宋体" w:eastAsia="宋体" w:cs="宋体"/>
          <w:kern w:val="0"/>
          <w:sz w:val="24"/>
          <w:szCs w:val="24"/>
          <w:lang w:val="zh-CN" w:eastAsia="zh-CN" w:bidi="ar"/>
        </w:rPr>
        <w:t>工程竣工验收合格、各项资料移交完毕为止。</w:t>
      </w:r>
    </w:p>
    <w:p w14:paraId="4C9B8358">
      <w:pPr>
        <w:pStyle w:val="4"/>
        <w:widowControl/>
        <w:tabs>
          <w:tab w:val="left" w:pos="567"/>
        </w:tabs>
        <w:wordWrap w:val="0"/>
        <w:spacing w:before="0" w:beforeAutospacing="0" w:after="0" w:afterAutospacing="0" w:line="360" w:lineRule="auto"/>
        <w:ind w:left="0" w:right="0"/>
        <w:jc w:val="left"/>
        <w:rPr>
          <w:rFonts w:hint="eastAsia" w:ascii="宋体" w:hAnsi="宋体" w:eastAsia="宋体" w:cs="宋体"/>
          <w:bCs w:val="0"/>
          <w:sz w:val="24"/>
          <w:szCs w:val="24"/>
          <w:lang w:val="zh-CN" w:eastAsia="zh-CN"/>
        </w:rPr>
      </w:pPr>
      <w:bookmarkStart w:id="608" w:name="_Toc19659"/>
      <w:bookmarkStart w:id="609" w:name="_Toc5345"/>
      <w:r>
        <w:rPr>
          <w:rFonts w:hint="eastAsia" w:ascii="宋体" w:hAnsi="宋体" w:eastAsia="宋体" w:cs="宋体"/>
          <w:bCs w:val="0"/>
          <w:sz w:val="24"/>
          <w:szCs w:val="24"/>
          <w:lang w:eastAsia="zh-CN"/>
        </w:rPr>
        <w:t>二、</w:t>
      </w:r>
      <w:r>
        <w:rPr>
          <w:rFonts w:hint="eastAsia" w:ascii="宋体" w:hAnsi="宋体" w:eastAsia="宋体" w:cs="宋体"/>
          <w:bCs w:val="0"/>
          <w:sz w:val="24"/>
          <w:szCs w:val="24"/>
          <w:lang w:val="zh-CN" w:eastAsia="zh-CN"/>
        </w:rPr>
        <w:t>执行的相关标准、规范</w:t>
      </w:r>
      <w:bookmarkEnd w:id="608"/>
      <w:bookmarkEnd w:id="609"/>
    </w:p>
    <w:p w14:paraId="671486F1">
      <w:pPr>
        <w:keepNext w:val="0"/>
        <w:keepLines w:val="0"/>
        <w:widowControl w:val="0"/>
        <w:suppressLineNumbers w:val="0"/>
        <w:wordWrap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采购内容需执行的国家相关标准、行业标准、地方标准或者其他标准、规范。</w:t>
      </w:r>
    </w:p>
    <w:p w14:paraId="4FDD548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三、服务要求</w:t>
      </w:r>
    </w:p>
    <w:p w14:paraId="15FAD206">
      <w:pPr>
        <w:pStyle w:val="39"/>
        <w:keepNext w:val="0"/>
        <w:keepLines w:val="0"/>
        <w:widowControl/>
        <w:suppressLineNumbers w:val="0"/>
        <w:spacing w:line="360" w:lineRule="auto"/>
        <w:ind w:left="0" w:firstLine="480" w:firstLineChars="200"/>
        <w:rPr>
          <w:rFonts w:hint="eastAsia" w:ascii="宋体" w:hAnsi="宋体" w:eastAsia="宋体" w:cs="宋体"/>
          <w:sz w:val="24"/>
          <w:szCs w:val="24"/>
          <w:lang w:val="en-US"/>
        </w:rPr>
      </w:pPr>
      <w:r>
        <w:rPr>
          <w:rFonts w:hint="eastAsia" w:ascii="宋体" w:hAnsi="宋体" w:eastAsia="宋体" w:cs="宋体"/>
          <w:color w:val="000000"/>
          <w:sz w:val="24"/>
          <w:szCs w:val="24"/>
          <w:lang w:eastAsia="zh-CN"/>
        </w:rPr>
        <w:t>拟定工程施工服务期间造价控制目标，制定工程造价控制办法，编制资金使用计划，审核工程计量支付并提供付款建议，审核工程变更费用，审核索赔与现场签证费用，进行成本分析与造价控制目标的动态调整，提供人工、材料设备、机械等方面的价格 信息咨询，审核已完工程的结算，提供工程造价的控制与管理方面的其他技术咨询服务，并对以上各项服务内容出具相应的咨询成果文件。具体工作内容包含但不限于以下内容：</w:t>
      </w:r>
    </w:p>
    <w:p w14:paraId="66251131">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lang w:eastAsia="zh-CN"/>
        </w:rPr>
        <w:t>、拟定工程施工服务期间造价控制目标，制定工程造价控制办法，编制资金使用计划，报 采购人审定后实施。</w:t>
      </w:r>
    </w:p>
    <w:p w14:paraId="028C394C">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lang w:eastAsia="zh-CN"/>
        </w:rPr>
        <w:t>、检查合同履行情况。检查与建设项目有关的单位是否认真履行合同条款，有无违法分 包、转包工程。如有变更、增补、转让或终止情况，应检查其真实性、合法性。</w:t>
      </w:r>
    </w:p>
    <w:p w14:paraId="04F6E36E">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lang w:eastAsia="zh-CN"/>
        </w:rPr>
        <w:t>、复核施工图预算，合理纠偏。检查项目预算执行情况。检查有无超出预算范围开支 和不按预算规定购置设备、材料，挤占或者虚列工程造价等问题。</w:t>
      </w:r>
    </w:p>
    <w:p w14:paraId="6206C29A">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lang w:eastAsia="zh-CN"/>
        </w:rPr>
        <w:t>、协助采购人建立完善的管理制度，保证项目建设规范运行、建设资金合法使用。</w:t>
      </w:r>
    </w:p>
    <w:p w14:paraId="73AA191F">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lang w:eastAsia="zh-CN"/>
        </w:rPr>
        <w:t>、检查工程设计变更、隐蔽工程、施工现场签证手续是否合理、合规、及时、完整、 真实，进行必要的现场勘验和确认。</w:t>
      </w:r>
    </w:p>
    <w:p w14:paraId="79D14B6F">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6</w:t>
      </w:r>
      <w:r>
        <w:rPr>
          <w:rFonts w:hint="eastAsia" w:ascii="宋体" w:hAnsi="宋体" w:eastAsia="宋体" w:cs="宋体"/>
          <w:color w:val="000000"/>
          <w:sz w:val="24"/>
          <w:szCs w:val="24"/>
          <w:lang w:eastAsia="zh-CN"/>
        </w:rPr>
        <w:t>、掌握施工进度，参加形象进度验收，对形象进度拨款进行控制，杜绝出现超付合同 工程款现象。</w:t>
      </w:r>
    </w:p>
    <w:p w14:paraId="5D18DD69">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7</w:t>
      </w:r>
      <w:r>
        <w:rPr>
          <w:rFonts w:hint="eastAsia" w:ascii="宋体" w:hAnsi="宋体" w:eastAsia="宋体" w:cs="宋体"/>
          <w:color w:val="000000"/>
          <w:sz w:val="24"/>
          <w:szCs w:val="24"/>
          <w:lang w:eastAsia="zh-CN"/>
        </w:rPr>
        <w:t xml:space="preserve">、参与设备和材料的入库验收，加强设备、材料价格控制，尤其要对承包人自行采购 的设备、材料的价格进行检查，防止假冒伪劣和加价行为。对已购设备、材料因故不能使用的，要分析原因，分清责任，并督促承包人及时更换，避免造成更大的损失。 </w:t>
      </w:r>
    </w:p>
    <w:p w14:paraId="765D8AE0">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lang w:eastAsia="zh-CN"/>
        </w:rPr>
        <w:t xml:space="preserve">、会同采购人项目管理人员、监理人员和施工单位相关人员对施工中采用的新设备、新材料、新工艺、新技术进行确认，并监督其应用情况。 </w:t>
      </w:r>
    </w:p>
    <w:p w14:paraId="1C43D335">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9</w:t>
      </w:r>
      <w:r>
        <w:rPr>
          <w:rFonts w:hint="eastAsia" w:ascii="宋体" w:hAnsi="宋体" w:eastAsia="宋体" w:cs="宋体"/>
          <w:color w:val="000000"/>
          <w:sz w:val="24"/>
          <w:szCs w:val="24"/>
          <w:lang w:eastAsia="zh-CN"/>
        </w:rPr>
        <w:t>、审核各总、分包及材料供应商结算，接受评审或复审，出具工程造价咨询报告。</w:t>
      </w:r>
    </w:p>
    <w:p w14:paraId="08FFE1D8">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10</w:t>
      </w:r>
      <w:r>
        <w:rPr>
          <w:rFonts w:hint="eastAsia" w:ascii="宋体" w:hAnsi="宋体" w:eastAsia="宋体" w:cs="宋体"/>
          <w:color w:val="000000"/>
          <w:sz w:val="24"/>
          <w:szCs w:val="24"/>
          <w:lang w:eastAsia="zh-CN"/>
        </w:rPr>
        <w:t>、提供工程预算定额有关的咨询服务。</w:t>
      </w:r>
    </w:p>
    <w:p w14:paraId="36B4F1B7">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11</w:t>
      </w:r>
      <w:r>
        <w:rPr>
          <w:rFonts w:hint="eastAsia" w:ascii="宋体" w:hAnsi="宋体" w:eastAsia="宋体" w:cs="宋体"/>
          <w:color w:val="000000"/>
          <w:sz w:val="24"/>
          <w:szCs w:val="24"/>
          <w:lang w:eastAsia="zh-CN"/>
        </w:rPr>
        <w:t>、其它需要审查的事项。</w:t>
      </w:r>
    </w:p>
    <w:p w14:paraId="694206BA">
      <w:pPr>
        <w:pStyle w:val="39"/>
        <w:keepNext w:val="0"/>
        <w:keepLines w:val="0"/>
        <w:widowControl/>
        <w:suppressLineNumbers w:val="0"/>
        <w:spacing w:line="360" w:lineRule="auto"/>
        <w:ind w:left="0" w:firstLine="640"/>
        <w:rPr>
          <w:rFonts w:hint="eastAsia" w:ascii="宋体" w:hAnsi="宋体" w:eastAsia="宋体" w:cs="宋体"/>
          <w:sz w:val="24"/>
          <w:szCs w:val="24"/>
          <w:lang w:val="en-US"/>
        </w:rPr>
      </w:pPr>
      <w:r>
        <w:rPr>
          <w:rFonts w:hint="eastAsia" w:ascii="宋体" w:hAnsi="宋体" w:eastAsia="宋体" w:cs="宋体"/>
          <w:color w:val="000000"/>
          <w:sz w:val="24"/>
          <w:szCs w:val="24"/>
          <w:lang w:val="en-US"/>
        </w:rPr>
        <w:t>12</w:t>
      </w:r>
      <w:r>
        <w:rPr>
          <w:rFonts w:hint="eastAsia" w:ascii="宋体" w:hAnsi="宋体" w:eastAsia="宋体" w:cs="宋体"/>
          <w:color w:val="000000"/>
          <w:sz w:val="24"/>
          <w:szCs w:val="24"/>
          <w:lang w:eastAsia="zh-CN"/>
        </w:rPr>
        <w:t xml:space="preserve">、针对本次采购服务内容详细阐述服务质量、工作周期及服务承诺等。 </w:t>
      </w:r>
    </w:p>
    <w:p w14:paraId="7549EF46">
      <w:pPr>
        <w:keepNext w:val="0"/>
        <w:keepLines w:val="0"/>
        <w:widowControl w:val="0"/>
        <w:numPr>
          <w:ilvl w:val="0"/>
          <w:numId w:val="3"/>
        </w:numPr>
        <w:suppressLineNumbers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磋商报价</w:t>
      </w:r>
    </w:p>
    <w:p w14:paraId="67EA07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zh-CN" w:eastAsia="zh-CN"/>
        </w:rPr>
      </w:pPr>
      <w:r>
        <w:rPr>
          <w:rFonts w:hint="eastAsia" w:ascii="宋体" w:hAnsi="宋体" w:eastAsia="宋体" w:cs="宋体"/>
          <w:kern w:val="0"/>
          <w:sz w:val="24"/>
          <w:szCs w:val="24"/>
          <w:lang w:val="zh-CN" w:eastAsia="zh-CN" w:bidi="ar"/>
        </w:rPr>
        <w:t>供应商在报价时，应仔细阅读采购人提供的说明，结合</w:t>
      </w:r>
      <w:r>
        <w:rPr>
          <w:rFonts w:hint="eastAsia" w:ascii="宋体" w:hAnsi="宋体" w:eastAsia="宋体" w:cs="宋体"/>
          <w:kern w:val="0"/>
          <w:sz w:val="24"/>
          <w:szCs w:val="24"/>
          <w:lang w:val="en-US" w:eastAsia="zh-CN" w:bidi="ar"/>
        </w:rPr>
        <w:t>跟踪设计</w:t>
      </w:r>
      <w:r>
        <w:rPr>
          <w:rFonts w:hint="eastAsia" w:ascii="宋体" w:hAnsi="宋体" w:eastAsia="宋体" w:cs="宋体"/>
          <w:kern w:val="0"/>
          <w:sz w:val="24"/>
          <w:szCs w:val="24"/>
          <w:lang w:val="zh-CN" w:eastAsia="zh-CN" w:bidi="ar"/>
        </w:rPr>
        <w:t>工作的需要自行测算，最终报价中应包含为获得已有资料所支付的费用。</w:t>
      </w:r>
    </w:p>
    <w:p w14:paraId="6E1248B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zh-CN" w:eastAsia="zh-CN"/>
        </w:rPr>
      </w:pPr>
      <w:r>
        <w:rPr>
          <w:rFonts w:hint="eastAsia" w:ascii="宋体" w:hAnsi="宋体" w:eastAsia="宋体" w:cs="宋体"/>
          <w:kern w:val="0"/>
          <w:sz w:val="24"/>
          <w:szCs w:val="24"/>
          <w:lang w:val="en-US" w:eastAsia="zh-CN" w:bidi="ar"/>
        </w:rPr>
        <w:t>供应商</w:t>
      </w:r>
      <w:r>
        <w:rPr>
          <w:rFonts w:hint="eastAsia" w:ascii="宋体" w:hAnsi="宋体" w:eastAsia="宋体" w:cs="宋体"/>
          <w:kern w:val="0"/>
          <w:sz w:val="24"/>
          <w:szCs w:val="24"/>
          <w:lang w:val="zh-CN" w:eastAsia="zh-CN" w:bidi="ar"/>
        </w:rPr>
        <w:t>的投标总报价应包括供应商按本采购文件的规定，完成跟踪</w:t>
      </w:r>
      <w:r>
        <w:rPr>
          <w:rFonts w:hint="eastAsia" w:ascii="宋体" w:hAnsi="宋体" w:eastAsia="宋体" w:cs="宋体"/>
          <w:kern w:val="0"/>
          <w:sz w:val="24"/>
          <w:szCs w:val="24"/>
          <w:lang w:val="en-US" w:eastAsia="zh-CN" w:bidi="ar"/>
        </w:rPr>
        <w:t>审计的</w:t>
      </w:r>
      <w:r>
        <w:rPr>
          <w:rFonts w:hint="eastAsia" w:ascii="宋体" w:hAnsi="宋体" w:eastAsia="宋体" w:cs="宋体"/>
          <w:kern w:val="0"/>
          <w:sz w:val="24"/>
          <w:szCs w:val="24"/>
          <w:lang w:val="zh-CN" w:eastAsia="zh-CN" w:bidi="ar"/>
        </w:rPr>
        <w:t>全部费用，包括成本、税金、利润等，并考虑了应由投标人承担的义务、责任和风险所发生的费用。</w:t>
      </w:r>
    </w:p>
    <w:p w14:paraId="2BAAD562">
      <w:pPr>
        <w:keepNext w:val="0"/>
        <w:keepLines w:val="0"/>
        <w:widowControl w:val="0"/>
        <w:suppressLineNumbers w:val="0"/>
        <w:spacing w:before="0" w:beforeAutospacing="0" w:after="0" w:afterAutospacing="0" w:line="360" w:lineRule="auto"/>
        <w:ind w:left="241" w:right="0" w:hanging="241" w:hangingChars="100"/>
        <w:jc w:val="both"/>
        <w:rPr>
          <w:rFonts w:hint="eastAsia" w:ascii="宋体" w:hAnsi="宋体" w:eastAsia="宋体" w:cs="宋体"/>
          <w:b/>
          <w:bCs/>
          <w:sz w:val="24"/>
          <w:szCs w:val="24"/>
          <w:lang w:val="zh-CN" w:eastAsia="zh-CN"/>
        </w:rPr>
      </w:pPr>
      <w:bookmarkStart w:id="610" w:name="_Toc92200967"/>
      <w:r>
        <w:rPr>
          <w:rFonts w:hint="eastAsia" w:ascii="宋体" w:hAnsi="宋体" w:eastAsia="宋体" w:cs="宋体"/>
          <w:b/>
          <w:bCs/>
          <w:kern w:val="0"/>
          <w:sz w:val="24"/>
          <w:szCs w:val="24"/>
          <w:lang w:val="en-US" w:eastAsia="zh-CN" w:bidi="ar"/>
        </w:rPr>
        <w:t>五、</w:t>
      </w:r>
      <w:r>
        <w:rPr>
          <w:rFonts w:hint="eastAsia" w:ascii="宋体" w:hAnsi="宋体" w:eastAsia="宋体" w:cs="宋体"/>
          <w:b/>
          <w:bCs/>
          <w:kern w:val="0"/>
          <w:sz w:val="24"/>
          <w:szCs w:val="24"/>
          <w:lang w:val="zh-CN" w:eastAsia="zh-CN" w:bidi="ar"/>
        </w:rPr>
        <w:t>合同签订</w:t>
      </w:r>
      <w:bookmarkEnd w:id="610"/>
    </w:p>
    <w:p w14:paraId="29B0910E">
      <w:pPr>
        <w:keepNext w:val="0"/>
        <w:keepLines w:val="0"/>
        <w:widowControl w:val="0"/>
        <w:suppressLineNumbers w:val="0"/>
        <w:spacing w:before="0" w:beforeAutospacing="0" w:after="0" w:afterAutospacing="0" w:line="360" w:lineRule="auto"/>
        <w:ind w:left="237" w:leftChars="113" w:right="0" w:firstLine="240" w:firstLineChars="100"/>
        <w:jc w:val="both"/>
        <w:rPr>
          <w:rFonts w:hint="eastAsia" w:ascii="宋体" w:hAnsi="宋体" w:eastAsia="宋体" w:cs="宋体"/>
          <w:sz w:val="24"/>
          <w:szCs w:val="24"/>
          <w:lang w:val="zh-CN" w:eastAsia="zh-CN"/>
        </w:rPr>
      </w:pPr>
      <w:r>
        <w:rPr>
          <w:rFonts w:hint="eastAsia" w:ascii="宋体" w:hAnsi="宋体" w:eastAsia="宋体" w:cs="宋体"/>
          <w:kern w:val="0"/>
          <w:sz w:val="24"/>
          <w:szCs w:val="24"/>
          <w:lang w:val="zh-CN" w:eastAsia="zh-CN" w:bidi="ar"/>
        </w:rPr>
        <w:t>中标人接到成交通知书后，30日内与采购人签定合同。</w:t>
      </w:r>
    </w:p>
    <w:p w14:paraId="7C0809B5">
      <w:pPr>
        <w:keepNext w:val="0"/>
        <w:keepLines w:val="0"/>
        <w:widowControl w:val="0"/>
        <w:suppressLineNumbers w:val="0"/>
        <w:spacing w:before="0" w:beforeAutospacing="0" w:after="0" w:afterAutospacing="0" w:line="360" w:lineRule="auto"/>
        <w:ind w:left="241" w:right="0" w:hanging="241" w:hangingChars="100"/>
        <w:jc w:val="both"/>
        <w:rPr>
          <w:rFonts w:hint="eastAsia" w:ascii="宋体" w:hAnsi="宋体" w:eastAsia="宋体" w:cs="宋体"/>
          <w:b/>
          <w:bCs/>
          <w:sz w:val="24"/>
          <w:szCs w:val="24"/>
          <w:lang w:val="zh-CN" w:eastAsia="zh-CN"/>
        </w:rPr>
      </w:pPr>
      <w:bookmarkStart w:id="611" w:name="_Toc92200968"/>
      <w:r>
        <w:rPr>
          <w:rFonts w:hint="eastAsia" w:ascii="宋体" w:hAnsi="宋体" w:eastAsia="宋体" w:cs="宋体"/>
          <w:b/>
          <w:bCs/>
          <w:kern w:val="0"/>
          <w:sz w:val="24"/>
          <w:szCs w:val="24"/>
          <w:lang w:val="en-US" w:eastAsia="zh-CN" w:bidi="ar"/>
        </w:rPr>
        <w:t>六</w:t>
      </w:r>
      <w:r>
        <w:rPr>
          <w:rFonts w:hint="eastAsia" w:ascii="宋体" w:hAnsi="宋体" w:eastAsia="宋体" w:cs="宋体"/>
          <w:b/>
          <w:bCs/>
          <w:kern w:val="0"/>
          <w:sz w:val="24"/>
          <w:szCs w:val="24"/>
          <w:lang w:val="zh-CN" w:eastAsia="zh-CN" w:bidi="ar"/>
        </w:rPr>
        <w:t>、付款方式</w:t>
      </w:r>
      <w:bookmarkEnd w:id="611"/>
    </w:p>
    <w:p w14:paraId="2CFD0FDC">
      <w:pPr>
        <w:keepNext w:val="0"/>
        <w:keepLines w:val="0"/>
        <w:widowControl w:val="0"/>
        <w:suppressLineNumbers w:val="0"/>
        <w:spacing w:before="0" w:beforeAutospacing="0" w:after="0" w:afterAutospacing="0" w:line="360" w:lineRule="auto"/>
        <w:ind w:left="237" w:leftChars="113" w:right="0" w:firstLine="240" w:firstLineChars="100"/>
        <w:jc w:val="both"/>
        <w:rPr>
          <w:rFonts w:hint="eastAsia" w:ascii="宋体" w:hAnsi="宋体" w:eastAsia="宋体" w:cs="宋体"/>
          <w:sz w:val="24"/>
          <w:szCs w:val="24"/>
          <w:lang w:val="zh-CN" w:eastAsia="zh-CN"/>
        </w:rPr>
      </w:pPr>
      <w:r>
        <w:rPr>
          <w:rFonts w:hint="eastAsia" w:ascii="宋体" w:hAnsi="宋体" w:eastAsia="宋体" w:cs="宋体"/>
          <w:kern w:val="0"/>
          <w:sz w:val="24"/>
          <w:szCs w:val="24"/>
          <w:lang w:val="zh-CN" w:eastAsia="zh-CN" w:bidi="ar"/>
        </w:rPr>
        <w:t>具体付款方式在签订合同时另行协商约定</w:t>
      </w:r>
    </w:p>
    <w:p w14:paraId="550B16A5">
      <w:pPr>
        <w:keepNext w:val="0"/>
        <w:keepLines w:val="0"/>
        <w:widowControl w:val="0"/>
        <w:suppressLineNumbers w:val="0"/>
        <w:spacing w:before="0" w:beforeAutospacing="0" w:after="0" w:afterAutospacing="0"/>
        <w:ind w:left="0" w:right="0"/>
        <w:jc w:val="both"/>
        <w:rPr>
          <w:sz w:val="24"/>
          <w:szCs w:val="24"/>
          <w:lang w:val="en-US"/>
        </w:rPr>
      </w:pPr>
    </w:p>
    <w:p w14:paraId="47ED60F4">
      <w:pPr>
        <w:pStyle w:val="3"/>
        <w:widowControl/>
        <w:spacing w:before="0" w:beforeAutospacing="0" w:after="0" w:afterAutospacing="0" w:line="360" w:lineRule="auto"/>
        <w:ind w:left="0" w:right="0"/>
        <w:jc w:val="center"/>
        <w:rPr>
          <w:rFonts w:hint="eastAsia" w:ascii="微软雅黑" w:hAnsi="微软雅黑" w:eastAsia="微软雅黑" w:cs="微软雅黑"/>
          <w:szCs w:val="32"/>
          <w:lang w:val="en-US"/>
        </w:rPr>
      </w:pPr>
      <w:bookmarkStart w:id="612" w:name="_Toc109899997"/>
      <w:bookmarkStart w:id="613" w:name="_Toc109897479"/>
      <w:bookmarkStart w:id="614" w:name="_Toc109900416"/>
      <w:bookmarkStart w:id="615" w:name="_Toc2083"/>
      <w:r>
        <w:rPr>
          <w:rFonts w:hint="eastAsia" w:ascii="微软雅黑" w:hAnsi="微软雅黑" w:eastAsia="微软雅黑" w:cs="微软雅黑"/>
          <w:szCs w:val="32"/>
          <w:lang w:eastAsia="zh-CN"/>
        </w:rPr>
        <w:t>第四章 合同</w:t>
      </w:r>
      <w:bookmarkEnd w:id="603"/>
      <w:r>
        <w:rPr>
          <w:rFonts w:hint="eastAsia" w:ascii="微软雅黑" w:hAnsi="微软雅黑" w:eastAsia="微软雅黑" w:cs="微软雅黑"/>
          <w:szCs w:val="32"/>
          <w:lang w:eastAsia="zh-CN"/>
        </w:rPr>
        <w:t>草案</w:t>
      </w:r>
      <w:bookmarkEnd w:id="612"/>
      <w:bookmarkEnd w:id="613"/>
      <w:bookmarkEnd w:id="614"/>
      <w:r>
        <w:rPr>
          <w:rFonts w:hint="eastAsia" w:ascii="微软雅黑" w:hAnsi="微软雅黑" w:eastAsia="微软雅黑" w:cs="微软雅黑"/>
          <w:szCs w:val="32"/>
          <w:lang w:eastAsia="zh-CN"/>
        </w:rPr>
        <w:t>（格式）</w:t>
      </w:r>
      <w:bookmarkEnd w:id="615"/>
    </w:p>
    <w:p w14:paraId="11AA09F0">
      <w:pPr>
        <w:keepNext w:val="0"/>
        <w:keepLines w:val="0"/>
        <w:widowControl w:val="0"/>
        <w:suppressLineNumbers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根据《政府采购法》和《民法典》。采购人和供应商之间的权利和义务，应当按照平等的原则以合同方式约定。此合同书仅作为签订正式合同时的参考，正式合同书应包括本参考格式之内容。</w:t>
      </w:r>
    </w:p>
    <w:p w14:paraId="53C8FF58">
      <w:pPr>
        <w:keepNext w:val="0"/>
        <w:keepLines w:val="0"/>
        <w:widowControl w:val="0"/>
        <w:suppressLineNumbers w:val="0"/>
        <w:spacing w:before="0" w:beforeAutospacing="0" w:after="0" w:afterAutospacing="0" w:line="360" w:lineRule="auto"/>
        <w:ind w:left="0" w:right="0" w:firstLine="540"/>
        <w:jc w:val="center"/>
        <w:rPr>
          <w:rFonts w:hint="eastAsia" w:ascii="等线" w:hAnsi="等线" w:eastAsia="等线" w:cs="等线"/>
          <w:b/>
          <w:bCs w:val="0"/>
          <w:sz w:val="36"/>
          <w:szCs w:val="36"/>
          <w:lang w:val="en-US"/>
        </w:rPr>
      </w:pPr>
      <w:r>
        <w:rPr>
          <w:rFonts w:hint="eastAsia" w:ascii="等线" w:hAnsi="等线" w:eastAsia="等线" w:cs="等线"/>
          <w:b/>
          <w:bCs w:val="0"/>
          <w:kern w:val="0"/>
          <w:sz w:val="36"/>
          <w:szCs w:val="36"/>
          <w:lang w:val="en-US" w:eastAsia="zh-CN" w:bidi="ar"/>
        </w:rPr>
        <w:t>合同书</w:t>
      </w:r>
    </w:p>
    <w:p w14:paraId="2397041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项目名称：</w:t>
      </w:r>
    </w:p>
    <w:p w14:paraId="54BF14C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合同编号：</w:t>
      </w:r>
    </w:p>
    <w:p w14:paraId="64EF0027">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签订日期：</w:t>
      </w:r>
    </w:p>
    <w:p w14:paraId="2B8D997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签订合同地点：</w:t>
      </w:r>
    </w:p>
    <w:p w14:paraId="72016CEE">
      <w:pPr>
        <w:keepNext w:val="0"/>
        <w:keepLines w:val="0"/>
        <w:widowControl w:val="0"/>
        <w:suppressLineNumbers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本合同由（以下简称“需方”）与（以下简称“供方”）签订。</w:t>
      </w:r>
    </w:p>
    <w:p w14:paraId="5224C6C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供方以总金额万元人民币（用大写数字书写）向需方提供如下货物（服务）：</w:t>
      </w:r>
    </w:p>
    <w:p w14:paraId="3F473C28">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经双方协商，同意按下列条文执行：</w:t>
      </w:r>
    </w:p>
    <w:p w14:paraId="7823D15A">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1.本合同供、需双方必须遵守国家颁布的《民法典》、《中华人民共和国政府采购法》，并各自履行应负的全部责任和义务。</w:t>
      </w:r>
    </w:p>
    <w:p w14:paraId="4B1C21B6">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2.需方保证按合同条款规定的时间和方式付给供方到期应付的金额，并承担应负的责任和义务。</w:t>
      </w:r>
    </w:p>
    <w:p w14:paraId="600EE7FF">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3.供方保证全部按合同条款规定的内容和实施周期向需方提供合格的货物（服务），并承担应负的责任和义务。</w:t>
      </w:r>
    </w:p>
    <w:p w14:paraId="40798F4E">
      <w:pPr>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4.合同文件</w:t>
      </w:r>
    </w:p>
    <w:p w14:paraId="012ACDD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下列文件为本合同不可分割的部分：</w:t>
      </w:r>
    </w:p>
    <w:p w14:paraId="08B7F05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4.1竞争性磋商文件(编号：　　　　)；</w:t>
      </w:r>
    </w:p>
    <w:p w14:paraId="23CDA1C7">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4.2供方成交的响应文件（副本）；</w:t>
      </w:r>
    </w:p>
    <w:p w14:paraId="4D5A7B17">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4.3合同书；</w:t>
      </w:r>
    </w:p>
    <w:p w14:paraId="7FCCDD6C">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4.4合同条款；</w:t>
      </w:r>
    </w:p>
    <w:p w14:paraId="68E0002A">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4.5成交通知书；</w:t>
      </w:r>
    </w:p>
    <w:p w14:paraId="111A541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4.6在商洽本合同时，双方澄清、确认并共同签字的补充文件、技术协议。</w:t>
      </w:r>
    </w:p>
    <w:p w14:paraId="75F7D46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5.合同范围和条件</w:t>
      </w:r>
    </w:p>
    <w:p w14:paraId="6A345EB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本合同的范围和条件应与上述规定的合同文件内容相一致。</w:t>
      </w:r>
    </w:p>
    <w:p w14:paraId="61C0EE9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6.货物（服务）及数量</w:t>
      </w:r>
    </w:p>
    <w:p w14:paraId="29E567AF">
      <w:pPr>
        <w:keepNext w:val="0"/>
        <w:keepLines w:val="0"/>
        <w:widowControl w:val="0"/>
        <w:suppressLineNumbers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本合同所提供的货物（服务）及数量详见竞争性磋商文件的要求及供方响应文件中的承诺。</w:t>
      </w:r>
    </w:p>
    <w:p w14:paraId="540CE3D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7.付款方式</w:t>
      </w:r>
    </w:p>
    <w:p w14:paraId="7974476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本合同的付款条件在竞争性磋商文件中有明确规定。</w:t>
      </w:r>
    </w:p>
    <w:p w14:paraId="4DF73F9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8.合同金额</w:t>
      </w:r>
    </w:p>
    <w:p w14:paraId="6ABCECC8">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合同总金额：人民币</w:t>
      </w:r>
    </w:p>
    <w:p w14:paraId="4B9731F6">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9.实施时间和地点</w:t>
      </w:r>
    </w:p>
    <w:p w14:paraId="21A2C7E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本合同中货物（服务）的实施时间、地点在竞争性磋商文件中有明确规定。</w:t>
      </w:r>
    </w:p>
    <w:p w14:paraId="11A1CA8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10.合同生效</w:t>
      </w:r>
    </w:p>
    <w:p w14:paraId="207CF62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本合同经供、需双方授权代表签字和加盖公章（或合同专用章）后生效。</w:t>
      </w:r>
    </w:p>
    <w:p w14:paraId="021857C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11.合同的份数</w:t>
      </w:r>
    </w:p>
    <w:p w14:paraId="247BC94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本合同正本一式　　份，需方执　　份，供方执　　份；副本一式　　份，需方执　　份，供方执　　份，建始县财政厅政府采购管理处壹份备案。</w:t>
      </w:r>
    </w:p>
    <w:p w14:paraId="75C64B28">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需　　方：</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供　　方：</w:t>
      </w:r>
    </w:p>
    <w:p w14:paraId="7F992E56">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单位名称（盖章）：</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单位名称（盖章）：</w:t>
      </w:r>
    </w:p>
    <w:p w14:paraId="0B82CA3E">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单位地址：</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单位地址：</w:t>
      </w:r>
    </w:p>
    <w:p w14:paraId="0A01D5DC">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法人（负责人）代表授权人(签字)：</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法人（负责人）代表授权人(签字)：</w:t>
      </w:r>
    </w:p>
    <w:p w14:paraId="5A1D4C29">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联系人：</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联系人：</w:t>
      </w:r>
    </w:p>
    <w:p w14:paraId="72D7E388">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电　　话：</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电　　话：</w:t>
      </w:r>
    </w:p>
    <w:p w14:paraId="17A1C7DB">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传　　真：</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传　　真：</w:t>
      </w:r>
    </w:p>
    <w:p w14:paraId="76B018C2">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邮政编码：</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邮政编码：</w:t>
      </w:r>
    </w:p>
    <w:p w14:paraId="14BB41AD">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开户银行：</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开户银行：</w:t>
      </w:r>
    </w:p>
    <w:p w14:paraId="643CB7D5">
      <w:pPr>
        <w:keepNext w:val="0"/>
        <w:keepLines w:val="0"/>
        <w:widowControl w:val="0"/>
        <w:suppressLineNumbers w:val="0"/>
        <w:tabs>
          <w:tab w:val="left" w:pos="4860"/>
        </w:tabs>
        <w:autoSpaceDE w:val="0"/>
        <w:autoSpaceDN w:val="0"/>
        <w:adjustRightInd w:val="0"/>
        <w:spacing w:before="0" w:beforeAutospacing="0" w:after="0" w:afterAutospacing="0" w:line="360" w:lineRule="auto"/>
        <w:ind w:left="0" w:right="0" w:firstLine="480" w:firstLineChars="20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帐　　号：</w:t>
      </w: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帐　　号：</w:t>
      </w:r>
    </w:p>
    <w:p w14:paraId="75D769F3">
      <w:pPr>
        <w:keepNext w:val="0"/>
        <w:keepLines w:val="0"/>
        <w:widowControl w:val="0"/>
        <w:suppressLineNumbers w:val="0"/>
        <w:spacing w:before="0" w:beforeAutospacing="0" w:after="0" w:afterAutospacing="0" w:line="360" w:lineRule="auto"/>
        <w:ind w:left="2" w:leftChars="1" w:right="0" w:firstLine="120" w:firstLineChars="50"/>
        <w:jc w:val="left"/>
        <w:rPr>
          <w:rFonts w:hint="eastAsia" w:ascii="等线" w:hAnsi="等线" w:eastAsia="等线" w:cs="等线"/>
          <w:sz w:val="24"/>
          <w:szCs w:val="20"/>
          <w:lang w:val="en-US"/>
        </w:rPr>
      </w:pPr>
      <w:r>
        <w:rPr>
          <w:rFonts w:hint="eastAsia" w:ascii="等线" w:hAnsi="等线" w:eastAsia="等线" w:cs="等线"/>
          <w:kern w:val="0"/>
          <w:sz w:val="24"/>
          <w:szCs w:val="20"/>
          <w:lang w:val="en-US" w:eastAsia="zh-CN" w:bidi="ar"/>
        </w:rPr>
        <w:tab/>
      </w:r>
      <w:r>
        <w:rPr>
          <w:rFonts w:hint="eastAsia" w:ascii="等线" w:hAnsi="等线" w:eastAsia="等线" w:cs="等线"/>
          <w:kern w:val="0"/>
          <w:sz w:val="24"/>
          <w:szCs w:val="20"/>
          <w:lang w:val="en-US" w:eastAsia="zh-CN" w:bidi="ar"/>
        </w:rPr>
        <w:t>税　　号：                           税　　号：</w:t>
      </w:r>
    </w:p>
    <w:p w14:paraId="24F5BFA7">
      <w:pPr>
        <w:keepNext w:val="0"/>
        <w:keepLines w:val="0"/>
        <w:widowControl w:val="0"/>
        <w:suppressLineNumbers w:val="0"/>
        <w:spacing w:before="0" w:beforeAutospacing="0" w:after="0" w:afterAutospacing="0" w:line="360" w:lineRule="auto"/>
        <w:ind w:left="2" w:leftChars="1" w:right="0" w:firstLine="120" w:firstLineChars="50"/>
        <w:jc w:val="left"/>
        <w:rPr>
          <w:rFonts w:hint="eastAsia" w:ascii="等线" w:hAnsi="等线" w:eastAsia="等线" w:cs="等线"/>
          <w:sz w:val="24"/>
          <w:szCs w:val="20"/>
          <w:lang w:val="en-US"/>
        </w:rPr>
      </w:pPr>
    </w:p>
    <w:p w14:paraId="2E2CC1ED">
      <w:pPr>
        <w:keepNext w:val="0"/>
        <w:keepLines w:val="0"/>
        <w:widowControl w:val="0"/>
        <w:suppressLineNumbers w:val="0"/>
        <w:spacing w:before="0" w:beforeAutospacing="0" w:after="0" w:afterAutospacing="0" w:line="360" w:lineRule="auto"/>
        <w:ind w:left="2" w:leftChars="1" w:right="0" w:firstLine="120" w:firstLineChars="50"/>
        <w:jc w:val="left"/>
        <w:rPr>
          <w:rFonts w:hint="eastAsia" w:ascii="等线" w:hAnsi="等线" w:eastAsia="等线" w:cs="等线"/>
          <w:sz w:val="24"/>
          <w:szCs w:val="20"/>
          <w:lang w:val="en-US"/>
        </w:rPr>
      </w:pPr>
    </w:p>
    <w:p w14:paraId="33E1E188">
      <w:pPr>
        <w:keepNext w:val="0"/>
        <w:keepLines w:val="0"/>
        <w:widowControl w:val="0"/>
        <w:suppressLineNumbers w:val="0"/>
        <w:spacing w:before="0" w:beforeAutospacing="0" w:after="0" w:afterAutospacing="0" w:line="360" w:lineRule="auto"/>
        <w:ind w:left="2" w:leftChars="1" w:right="0" w:firstLine="120" w:firstLineChars="50"/>
        <w:jc w:val="left"/>
        <w:rPr>
          <w:rFonts w:hint="eastAsia" w:ascii="等线" w:hAnsi="等线" w:eastAsia="等线" w:cs="等线"/>
          <w:sz w:val="24"/>
          <w:szCs w:val="20"/>
          <w:lang w:val="en-US"/>
        </w:rPr>
      </w:pPr>
    </w:p>
    <w:p w14:paraId="3978CD75">
      <w:pPr>
        <w:keepNext w:val="0"/>
        <w:keepLines w:val="0"/>
        <w:widowControl w:val="0"/>
        <w:suppressLineNumbers w:val="0"/>
        <w:spacing w:before="0" w:beforeAutospacing="0" w:after="0" w:afterAutospacing="0" w:line="360" w:lineRule="auto"/>
        <w:ind w:left="2" w:leftChars="1" w:right="0" w:firstLine="120" w:firstLineChars="50"/>
        <w:jc w:val="left"/>
        <w:rPr>
          <w:rFonts w:hint="eastAsia" w:ascii="等线" w:hAnsi="等线" w:eastAsia="等线" w:cs="等线"/>
          <w:sz w:val="24"/>
          <w:szCs w:val="20"/>
          <w:lang w:val="en-US"/>
        </w:rPr>
      </w:pPr>
    </w:p>
    <w:p w14:paraId="540AC0DA">
      <w:pPr>
        <w:keepNext w:val="0"/>
        <w:keepLines w:val="0"/>
        <w:widowControl w:val="0"/>
        <w:suppressLineNumbers w:val="0"/>
        <w:adjustRightInd w:val="0"/>
        <w:snapToGrid w:val="0"/>
        <w:spacing w:before="0" w:beforeAutospacing="0" w:after="0" w:afterAutospacing="0" w:line="360" w:lineRule="auto"/>
        <w:ind w:left="0" w:right="0" w:firstLine="566" w:firstLineChars="236"/>
        <w:jc w:val="both"/>
        <w:rPr>
          <w:rFonts w:hint="eastAsia" w:ascii="宋体" w:hAnsi="宋体" w:eastAsia="宋体" w:cs="宋体"/>
          <w:sz w:val="24"/>
          <w:szCs w:val="20"/>
          <w:lang w:val="en-US"/>
        </w:rPr>
      </w:pPr>
      <w:r>
        <w:rPr>
          <w:rFonts w:hint="eastAsia" w:ascii="宋体" w:hAnsi="宋体" w:eastAsia="宋体" w:cs="Times New Roman"/>
          <w:sz w:val="24"/>
          <w:szCs w:val="20"/>
          <w:lang w:val="en-US" w:eastAsia="zh-CN" w:bidi="ar"/>
        </w:rPr>
        <w:br w:type="page"/>
      </w:r>
    </w:p>
    <w:p w14:paraId="5F309E45">
      <w:pPr>
        <w:pStyle w:val="3"/>
        <w:bidi w:val="0"/>
        <w:rPr>
          <w:rFonts w:hint="eastAsia" w:ascii="微软雅黑" w:hAnsi="微软雅黑" w:eastAsia="微软雅黑" w:cs="微软雅黑"/>
          <w:lang w:val="en-US"/>
        </w:rPr>
      </w:pPr>
      <w:bookmarkStart w:id="616" w:name="_Toc109900417"/>
      <w:bookmarkStart w:id="617" w:name="_Toc109897480"/>
      <w:bookmarkStart w:id="618" w:name="_Toc109899998"/>
      <w:bookmarkStart w:id="619" w:name="_Toc8874"/>
      <w:bookmarkStart w:id="620" w:name="_Toc12881"/>
      <w:r>
        <w:rPr>
          <w:rFonts w:hint="eastAsia" w:ascii="微软雅黑" w:hAnsi="微软雅黑" w:eastAsia="微软雅黑" w:cs="微软雅黑"/>
          <w:lang w:eastAsia="zh-CN"/>
        </w:rPr>
        <w:t xml:space="preserve">第五章 </w:t>
      </w:r>
      <w:bookmarkEnd w:id="604"/>
      <w:r>
        <w:rPr>
          <w:rFonts w:hint="eastAsia" w:ascii="微软雅黑" w:hAnsi="微软雅黑" w:eastAsia="微软雅黑" w:cs="微软雅黑"/>
          <w:lang w:eastAsia="zh-CN"/>
        </w:rPr>
        <w:t>评审程序、方法及标准</w:t>
      </w:r>
      <w:bookmarkEnd w:id="616"/>
      <w:bookmarkEnd w:id="617"/>
      <w:bookmarkEnd w:id="618"/>
      <w:bookmarkEnd w:id="619"/>
      <w:bookmarkEnd w:id="620"/>
    </w:p>
    <w:p w14:paraId="5D5B14C3">
      <w:pPr>
        <w:pStyle w:val="4"/>
        <w:widowControl/>
        <w:snapToGrid w:val="0"/>
        <w:spacing w:before="0" w:beforeAutospacing="0" w:after="0" w:afterAutospacing="0" w:line="360" w:lineRule="auto"/>
        <w:ind w:left="0" w:right="0" w:firstLine="482" w:firstLineChars="200"/>
        <w:jc w:val="left"/>
        <w:rPr>
          <w:rFonts w:hint="eastAsia" w:ascii="宋体" w:hAnsi="宋体" w:eastAsia="宋体" w:cs="仿宋_GB2312"/>
          <w:b w:val="0"/>
          <w:bCs w:val="0"/>
          <w:sz w:val="24"/>
          <w:szCs w:val="24"/>
          <w:lang w:val="en-US"/>
        </w:rPr>
      </w:pPr>
      <w:bookmarkStart w:id="621" w:name="_Toc109897481"/>
      <w:bookmarkStart w:id="622" w:name="_Toc109899999"/>
      <w:bookmarkStart w:id="623" w:name="_Toc109900418"/>
      <w:bookmarkStart w:id="624" w:name="_Toc32743"/>
      <w:bookmarkStart w:id="625" w:name="_Toc4631"/>
      <w:bookmarkStart w:id="626" w:name="_Toc470172701"/>
      <w:r>
        <w:rPr>
          <w:rFonts w:hint="eastAsia" w:ascii="宋体" w:hAnsi="宋体" w:eastAsia="宋体" w:cs="仿宋_GB2312"/>
          <w:bCs w:val="0"/>
          <w:sz w:val="24"/>
          <w:szCs w:val="24"/>
          <w:lang w:eastAsia="zh-CN"/>
        </w:rPr>
        <w:t>一、评审方法</w:t>
      </w:r>
      <w:bookmarkEnd w:id="621"/>
      <w:bookmarkEnd w:id="622"/>
      <w:bookmarkEnd w:id="623"/>
      <w:bookmarkEnd w:id="624"/>
      <w:bookmarkEnd w:id="625"/>
    </w:p>
    <w:p w14:paraId="6F975E2B">
      <w:pPr>
        <w:pStyle w:val="14"/>
        <w:widowControl/>
        <w:snapToGrid w:val="0"/>
        <w:spacing w:line="360" w:lineRule="auto"/>
        <w:ind w:left="0" w:firstLine="480" w:firstLineChars="200"/>
        <w:rPr>
          <w:rFonts w:hint="eastAsia" w:ascii="宋体" w:hAnsi="宋体" w:eastAsia="宋体" w:cs="仿宋_GB2312"/>
          <w:bCs/>
          <w:sz w:val="24"/>
          <w:szCs w:val="24"/>
          <w:lang w:val="en-US"/>
        </w:rPr>
      </w:pPr>
      <w:r>
        <w:rPr>
          <w:rFonts w:hint="eastAsia" w:ascii="宋体" w:hAnsi="宋体" w:eastAsia="宋体" w:cs="仿宋_GB2312"/>
          <w:bCs/>
          <w:sz w:val="24"/>
          <w:szCs w:val="24"/>
          <w:lang w:eastAsia="zh-CN"/>
        </w:rPr>
        <w:t>本次评审采用综合评分法（百分制），即响应文件满足磋商文件全部实质性要求且按评审因素的量化指标评审得分最高的供应商为成交候选供应商的评审方法。</w:t>
      </w:r>
    </w:p>
    <w:p w14:paraId="3DC1625E">
      <w:pPr>
        <w:pStyle w:val="14"/>
        <w:widowControl/>
        <w:snapToGrid w:val="0"/>
        <w:spacing w:line="360" w:lineRule="auto"/>
        <w:ind w:left="0" w:firstLine="480" w:firstLineChars="200"/>
        <w:rPr>
          <w:rFonts w:hint="eastAsia" w:ascii="宋体" w:hAnsi="宋体" w:eastAsia="宋体" w:cs="仿宋_GB2312"/>
          <w:bCs/>
          <w:sz w:val="24"/>
          <w:szCs w:val="24"/>
          <w:lang w:val="en-US"/>
        </w:rPr>
      </w:pPr>
      <w:r>
        <w:rPr>
          <w:rFonts w:hint="eastAsia" w:ascii="宋体" w:hAnsi="宋体" w:eastAsia="宋体" w:cs="仿宋_GB2312"/>
          <w:bCs/>
          <w:sz w:val="24"/>
          <w:szCs w:val="24"/>
          <w:lang w:eastAsia="zh-CN"/>
        </w:rPr>
        <w:t>综合评分法中的价格分统一采用低价优先法计算，即满足磋商文件要求且最后报价最低的供应商的价格为磋商基准价，其价格分为满分。其他供应商的价格分统一按照下列公式计算：</w:t>
      </w:r>
    </w:p>
    <w:p w14:paraId="085B4B65">
      <w:pPr>
        <w:pStyle w:val="14"/>
        <w:widowControl/>
        <w:snapToGrid w:val="0"/>
        <w:spacing w:line="360" w:lineRule="auto"/>
        <w:ind w:left="0" w:firstLine="480" w:firstLineChars="200"/>
        <w:rPr>
          <w:rFonts w:hint="eastAsia" w:ascii="宋体" w:hAnsi="宋体" w:eastAsia="宋体" w:cs="仿宋_GB2312"/>
          <w:bCs/>
          <w:sz w:val="24"/>
          <w:szCs w:val="24"/>
          <w:lang w:val="en-US"/>
        </w:rPr>
      </w:pPr>
      <w:r>
        <w:rPr>
          <w:rFonts w:hint="eastAsia" w:ascii="宋体" w:hAnsi="宋体" w:eastAsia="宋体" w:cs="仿宋_GB2312"/>
          <w:bCs/>
          <w:sz w:val="24"/>
          <w:szCs w:val="24"/>
          <w:lang w:eastAsia="zh-CN"/>
        </w:rPr>
        <w:t>磋商报价得分</w:t>
      </w:r>
      <w:r>
        <w:rPr>
          <w:rFonts w:hint="eastAsia" w:ascii="宋体" w:hAnsi="宋体" w:eastAsia="宋体" w:cs="仿宋_GB2312"/>
          <w:bCs/>
          <w:sz w:val="24"/>
          <w:szCs w:val="24"/>
          <w:lang w:val="en-US"/>
        </w:rPr>
        <w:t>=</w:t>
      </w:r>
      <w:r>
        <w:rPr>
          <w:rFonts w:hint="eastAsia" w:ascii="宋体" w:hAnsi="宋体" w:eastAsia="宋体" w:cs="仿宋_GB2312"/>
          <w:bCs/>
          <w:sz w:val="24"/>
          <w:szCs w:val="24"/>
          <w:lang w:eastAsia="zh-CN"/>
        </w:rPr>
        <w:t>（磋商基准价</w:t>
      </w:r>
      <w:r>
        <w:rPr>
          <w:rFonts w:hint="eastAsia" w:ascii="宋体" w:hAnsi="宋体" w:eastAsia="宋体" w:cs="仿宋_GB2312"/>
          <w:bCs/>
          <w:sz w:val="24"/>
          <w:szCs w:val="24"/>
          <w:lang w:val="en-US"/>
        </w:rPr>
        <w:t>/</w:t>
      </w:r>
      <w:r>
        <w:rPr>
          <w:rFonts w:hint="eastAsia" w:ascii="宋体" w:hAnsi="宋体" w:eastAsia="宋体" w:cs="仿宋_GB2312"/>
          <w:bCs/>
          <w:sz w:val="24"/>
          <w:szCs w:val="24"/>
          <w:lang w:eastAsia="zh-CN"/>
        </w:rPr>
        <w:t>最后磋商报价）×价格权值×</w:t>
      </w:r>
      <w:r>
        <w:rPr>
          <w:rFonts w:hint="eastAsia" w:ascii="宋体" w:hAnsi="宋体" w:eastAsia="宋体" w:cs="仿宋_GB2312"/>
          <w:bCs/>
          <w:sz w:val="24"/>
          <w:szCs w:val="24"/>
          <w:lang w:val="en-US"/>
        </w:rPr>
        <w:t>100</w:t>
      </w:r>
    </w:p>
    <w:p w14:paraId="02E26ACD">
      <w:pPr>
        <w:pStyle w:val="14"/>
        <w:widowControl/>
        <w:snapToGrid w:val="0"/>
        <w:spacing w:line="360" w:lineRule="auto"/>
        <w:ind w:left="0" w:firstLine="480" w:firstLineChars="200"/>
        <w:rPr>
          <w:rFonts w:hint="eastAsia" w:ascii="宋体" w:hAnsi="宋体" w:eastAsia="宋体" w:cs="仿宋_GB2312"/>
          <w:bCs/>
          <w:sz w:val="24"/>
          <w:szCs w:val="24"/>
          <w:lang w:val="en-US"/>
        </w:rPr>
      </w:pPr>
      <w:r>
        <w:rPr>
          <w:rFonts w:hint="eastAsia" w:ascii="宋体" w:hAnsi="宋体" w:eastAsia="宋体" w:cs="仿宋_GB2312"/>
          <w:bCs/>
          <w:sz w:val="24"/>
          <w:szCs w:val="24"/>
          <w:lang w:eastAsia="zh-CN"/>
        </w:rPr>
        <w:t>项目评审过程中，不得去掉最后报价中的最高报价和最低报价。</w:t>
      </w:r>
    </w:p>
    <w:p w14:paraId="26FFF45A">
      <w:pPr>
        <w:pStyle w:val="14"/>
        <w:widowControl/>
        <w:snapToGrid w:val="0"/>
        <w:spacing w:line="360" w:lineRule="auto"/>
        <w:ind w:left="0" w:firstLine="480" w:firstLineChars="200"/>
        <w:rPr>
          <w:rFonts w:hint="eastAsia" w:ascii="宋体" w:hAnsi="宋体" w:eastAsia="宋体" w:cs="仿宋_GB2312"/>
          <w:bCs/>
          <w:sz w:val="24"/>
          <w:szCs w:val="24"/>
          <w:lang w:val="en-US"/>
        </w:rPr>
      </w:pPr>
      <w:r>
        <w:rPr>
          <w:rFonts w:hint="eastAsia" w:ascii="宋体" w:hAnsi="宋体" w:eastAsia="宋体" w:cs="仿宋_GB2312"/>
          <w:bCs/>
          <w:sz w:val="24"/>
          <w:szCs w:val="24"/>
          <w:lang w:eastAsia="zh-CN"/>
        </w:rPr>
        <w:t>推荐成交候选供应商的方法：磋商小组按评审后得分由高到低顺序进行推荐。得分相同的，按最后报价由低到高顺序排列；得分且最后报价相同的，按技术指标优劣顺序排列。</w:t>
      </w:r>
    </w:p>
    <w:p w14:paraId="2808465C">
      <w:pPr>
        <w:keepNext/>
        <w:keepLines/>
        <w:widowControl w:val="0"/>
        <w:suppressLineNumbers w:val="0"/>
        <w:snapToGrid w:val="0"/>
        <w:spacing w:before="0" w:beforeAutospacing="0" w:after="0" w:afterAutospacing="0" w:line="360" w:lineRule="auto"/>
        <w:ind w:left="0" w:right="0" w:firstLine="482" w:firstLineChars="200"/>
        <w:jc w:val="left"/>
        <w:outlineLvl w:val="1"/>
        <w:rPr>
          <w:rFonts w:hint="eastAsia" w:ascii="宋体" w:hAnsi="宋体" w:eastAsia="宋体" w:cs="仿宋_GB2312"/>
          <w:b/>
          <w:bCs w:val="0"/>
          <w:sz w:val="24"/>
          <w:szCs w:val="20"/>
          <w:lang w:val="en-US"/>
        </w:rPr>
      </w:pPr>
      <w:bookmarkStart w:id="627" w:name="_Toc109900419"/>
      <w:bookmarkStart w:id="628" w:name="_Toc44425308"/>
      <w:bookmarkStart w:id="629" w:name="_Toc2251986"/>
      <w:bookmarkStart w:id="630" w:name="_Toc109897482"/>
      <w:bookmarkStart w:id="631" w:name="_Toc109900000"/>
      <w:bookmarkStart w:id="632" w:name="_Toc1186"/>
      <w:bookmarkStart w:id="633" w:name="_Toc22850"/>
      <w:r>
        <w:rPr>
          <w:rFonts w:hint="eastAsia" w:ascii="宋体" w:hAnsi="宋体" w:eastAsia="宋体" w:cs="仿宋_GB2312"/>
          <w:b/>
          <w:bCs w:val="0"/>
          <w:kern w:val="0"/>
          <w:sz w:val="24"/>
          <w:szCs w:val="20"/>
          <w:lang w:val="en-US" w:eastAsia="zh-CN" w:bidi="ar"/>
        </w:rPr>
        <w:t>二、评审程序</w:t>
      </w:r>
      <w:bookmarkEnd w:id="627"/>
      <w:bookmarkEnd w:id="628"/>
      <w:bookmarkEnd w:id="629"/>
      <w:bookmarkEnd w:id="630"/>
      <w:bookmarkEnd w:id="631"/>
      <w:bookmarkEnd w:id="632"/>
      <w:bookmarkEnd w:id="633"/>
    </w:p>
    <w:p w14:paraId="431943F0">
      <w:pPr>
        <w:keepNext w:val="0"/>
        <w:keepLines w:val="0"/>
        <w:widowControl w:val="0"/>
        <w:numPr>
          <w:ilvl w:val="0"/>
          <w:numId w:val="4"/>
        </w:numPr>
        <w:suppressLineNumbers w:val="0"/>
        <w:tabs>
          <w:tab w:val="left" w:pos="1098"/>
        </w:tabs>
        <w:spacing w:before="0" w:beforeAutospacing="0" w:after="0" w:afterAutospacing="0" w:line="360" w:lineRule="auto"/>
        <w:ind w:left="14" w:right="0" w:firstLine="238"/>
        <w:jc w:val="both"/>
        <w:rPr>
          <w:rFonts w:hint="eastAsia" w:ascii="宋体" w:hAnsi="宋体" w:eastAsia="宋体" w:cs="宋体"/>
          <w:b/>
          <w:bCs w:val="0"/>
          <w:sz w:val="24"/>
          <w:szCs w:val="24"/>
          <w:lang w:val="zh-CN" w:eastAsia="zh-CN"/>
        </w:rPr>
      </w:pPr>
      <w:r>
        <w:rPr>
          <w:rFonts w:hint="eastAsia" w:ascii="宋体" w:hAnsi="宋体" w:eastAsia="宋体" w:cs="宋体"/>
          <w:b/>
          <w:bCs w:val="0"/>
          <w:kern w:val="0"/>
          <w:sz w:val="24"/>
          <w:szCs w:val="24"/>
          <w:lang w:val="zh-CN" w:eastAsia="zh-CN" w:bidi="ar"/>
        </w:rPr>
        <w:t>资格审查表</w:t>
      </w:r>
    </w:p>
    <w:tbl>
      <w:tblPr>
        <w:tblStyle w:val="45"/>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108" w:type="dxa"/>
          <w:bottom w:w="57" w:type="dxa"/>
          <w:right w:w="108" w:type="dxa"/>
        </w:tblCellMar>
      </w:tblPr>
      <w:tblGrid>
        <w:gridCol w:w="716"/>
        <w:gridCol w:w="2999"/>
        <w:gridCol w:w="5793"/>
      </w:tblGrid>
      <w:tr w14:paraId="5D4D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E6FABD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sz w:val="22"/>
                <w:szCs w:val="24"/>
                <w:lang w:val="en-US"/>
              </w:rPr>
            </w:pPr>
            <w:r>
              <w:rPr>
                <w:rFonts w:hint="eastAsia" w:ascii="宋体" w:hAnsi="宋体" w:eastAsia="宋体" w:cs="宋体"/>
                <w:kern w:val="0"/>
                <w:sz w:val="22"/>
                <w:szCs w:val="24"/>
                <w:lang w:val="en-US" w:eastAsia="zh-CN" w:bidi="ar"/>
              </w:rPr>
              <w:t>序号</w:t>
            </w: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26CA82C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2"/>
                <w:szCs w:val="24"/>
                <w:lang w:val="en-US"/>
              </w:rPr>
            </w:pPr>
            <w:r>
              <w:rPr>
                <w:rFonts w:hint="eastAsia" w:ascii="宋体" w:hAnsi="宋体" w:eastAsia="宋体" w:cs="宋体"/>
                <w:kern w:val="0"/>
                <w:sz w:val="22"/>
                <w:szCs w:val="24"/>
                <w:lang w:val="en-US" w:eastAsia="zh-CN" w:bidi="ar"/>
              </w:rPr>
              <w:t>资格要求</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2EBB85E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sz w:val="22"/>
                <w:szCs w:val="24"/>
                <w:lang w:val="en-US"/>
              </w:rPr>
            </w:pPr>
            <w:r>
              <w:rPr>
                <w:rFonts w:hint="eastAsia" w:ascii="宋体" w:hAnsi="宋体" w:eastAsia="宋体" w:cs="宋体"/>
                <w:kern w:val="0"/>
                <w:sz w:val="22"/>
                <w:szCs w:val="24"/>
                <w:lang w:val="en-US" w:eastAsia="zh-CN" w:bidi="ar"/>
              </w:rPr>
              <w:t>须提供的资料</w:t>
            </w:r>
          </w:p>
        </w:tc>
      </w:tr>
      <w:tr w14:paraId="77AC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D8C216">
            <w:pPr>
              <w:keepNext w:val="0"/>
              <w:keepLines w:val="0"/>
              <w:widowControl/>
              <w:numPr>
                <w:ilvl w:val="0"/>
                <w:numId w:val="5"/>
              </w:numPr>
              <w:suppressLineNumbers w:val="0"/>
              <w:adjustRightInd w:val="0"/>
              <w:snapToGrid w:val="0"/>
              <w:spacing w:before="0" w:beforeAutospacing="0" w:after="0" w:afterAutospacing="0"/>
              <w:ind w:left="420" w:right="0" w:hanging="420"/>
              <w:jc w:val="both"/>
              <w:rPr>
                <w:rFonts w:hint="eastAsia" w:ascii="宋体" w:hAnsi="宋体" w:eastAsia="宋体" w:cs="宋体"/>
                <w:sz w:val="22"/>
                <w:szCs w:val="24"/>
                <w:lang w:val="en-US"/>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67CEF556">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2"/>
                <w:szCs w:val="24"/>
              </w:rPr>
            </w:pPr>
            <w:r>
              <w:rPr>
                <w:rFonts w:hint="eastAsia" w:ascii="宋体" w:hAnsi="宋体" w:eastAsia="宋体" w:cs="宋体"/>
                <w:kern w:val="0"/>
                <w:sz w:val="22"/>
                <w:szCs w:val="24"/>
                <w:lang w:val="en-US" w:eastAsia="zh-CN" w:bidi="ar"/>
              </w:rPr>
              <w:t xml:space="preserve">具有独立承担民事责任的能力 </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13CC0F17">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Cs/>
                <w:sz w:val="22"/>
                <w:szCs w:val="24"/>
                <w:lang w:val="en-US"/>
              </w:rPr>
            </w:pPr>
            <w:r>
              <w:rPr>
                <w:rFonts w:hint="eastAsia" w:ascii="宋体" w:hAnsi="宋体" w:eastAsia="宋体" w:cs="宋体"/>
                <w:bCs/>
                <w:kern w:val="0"/>
                <w:sz w:val="22"/>
                <w:szCs w:val="24"/>
                <w:lang w:val="en-US" w:eastAsia="zh-CN" w:bidi="ar"/>
              </w:rPr>
              <w:t>如投标人是企业（包括合伙企业），应提供在工商部门注册的有效“企业法人营业执照”或“营业执照”；如投标人是事业单位，应提供有效的“事业单位法人证书”；投标人是非企业专业服务机构的，应提供执业许可证等证明文件；如投标人是个体工商户，应提供有效的“个体工商户营业执照”；如投标人是自然人，应提供有效的自然人身份证明。</w:t>
            </w:r>
          </w:p>
        </w:tc>
      </w:tr>
      <w:tr w14:paraId="6E6E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4C2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1653CE15">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lang w:val="en-US"/>
              </w:rPr>
            </w:pPr>
            <w:r>
              <w:rPr>
                <w:rFonts w:hint="eastAsia" w:ascii="宋体" w:hAnsi="宋体" w:eastAsia="宋体" w:cs="宋体"/>
                <w:kern w:val="0"/>
                <w:sz w:val="22"/>
                <w:szCs w:val="24"/>
                <w:lang w:val="en-US" w:eastAsia="zh-CN" w:bidi="ar"/>
              </w:rPr>
              <w:t>具有良好的商业信誉和健全的财务会计制度</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1BA88BF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color w:val="FF0000"/>
                <w:szCs w:val="21"/>
                <w:lang w:val="en-US"/>
              </w:rPr>
            </w:pPr>
            <w:r>
              <w:rPr>
                <w:rFonts w:hint="eastAsia" w:ascii="宋体" w:hAnsi="宋体" w:eastAsia="宋体" w:cs="宋体"/>
                <w:b/>
                <w:bCs w:val="0"/>
                <w:color w:val="FF0000"/>
                <w:kern w:val="0"/>
                <w:sz w:val="20"/>
                <w:szCs w:val="21"/>
                <w:lang w:val="en-US" w:eastAsia="zh-CN" w:bidi="ar"/>
              </w:rPr>
              <w:t>由供应商提供相应证明材料。</w:t>
            </w:r>
          </w:p>
          <w:p w14:paraId="73F0F70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Cs/>
                <w:szCs w:val="21"/>
                <w:lang w:val="en-US"/>
              </w:rPr>
            </w:pPr>
            <w:r>
              <w:rPr>
                <w:rFonts w:hint="eastAsia" w:ascii="宋体" w:hAnsi="宋体" w:eastAsia="宋体" w:cs="宋体"/>
                <w:bCs/>
                <w:kern w:val="0"/>
                <w:sz w:val="20"/>
                <w:szCs w:val="21"/>
                <w:lang w:val="en-US" w:eastAsia="zh-CN" w:bidi="ar"/>
              </w:rPr>
              <w:t>供应商是法人的，应具有上一年度（</w:t>
            </w:r>
            <w:r>
              <w:rPr>
                <w:rFonts w:hint="eastAsia" w:ascii="宋体" w:hAnsi="宋体" w:eastAsia="宋体" w:cs="宋体"/>
                <w:bCs/>
                <w:color w:val="FF0000"/>
                <w:kern w:val="0"/>
                <w:sz w:val="20"/>
                <w:szCs w:val="21"/>
                <w:lang w:val="en-US" w:eastAsia="zh-CN" w:bidi="ar"/>
              </w:rPr>
              <w:t>2022年度或2023年度</w:t>
            </w:r>
            <w:r>
              <w:rPr>
                <w:rFonts w:hint="eastAsia" w:ascii="宋体" w:hAnsi="宋体" w:eastAsia="宋体" w:cs="宋体"/>
                <w:bCs/>
                <w:kern w:val="0"/>
                <w:sz w:val="20"/>
                <w:szCs w:val="21"/>
                <w:lang w:val="en-US" w:eastAsia="zh-CN" w:bidi="ar"/>
              </w:rPr>
              <w:t>）经审计的财务报告，或其基本开户银行出具的资信证明。其他组织和自然人，没有经审计的财务报告，应具有银行出具的资信证明。</w:t>
            </w:r>
          </w:p>
          <w:p w14:paraId="12022CB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sz w:val="22"/>
                <w:szCs w:val="22"/>
                <w:lang w:val="en-US"/>
              </w:rPr>
            </w:pPr>
            <w:r>
              <w:rPr>
                <w:rFonts w:hint="eastAsia" w:ascii="宋体" w:hAnsi="宋体" w:eastAsia="宋体" w:cs="宋体"/>
                <w:bCs/>
                <w:kern w:val="0"/>
                <w:sz w:val="20"/>
                <w:szCs w:val="21"/>
                <w:lang w:val="en-US" w:eastAsia="zh-CN" w:bidi="ar"/>
              </w:rPr>
              <w:t>有专业担保机构对供应商进行资信审查后出具投标担保函的，可以不用具备经审计的财务报告和银行资信证明文件。</w:t>
            </w:r>
          </w:p>
        </w:tc>
      </w:tr>
      <w:tr w14:paraId="1DA8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2E0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074620F7">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rPr>
            </w:pPr>
            <w:r>
              <w:rPr>
                <w:rFonts w:hint="eastAsia" w:ascii="宋体" w:hAnsi="宋体" w:eastAsia="宋体" w:cs="宋体"/>
                <w:kern w:val="0"/>
                <w:sz w:val="22"/>
                <w:szCs w:val="24"/>
                <w:lang w:val="en-US" w:eastAsia="zh-CN" w:bidi="ar"/>
              </w:rPr>
              <w:t>具有履行合同所必需的设备和专业技术能力</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41C9627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Cs/>
                <w:sz w:val="22"/>
                <w:szCs w:val="24"/>
                <w:lang w:val="en-US"/>
              </w:rPr>
            </w:pPr>
            <w:r>
              <w:rPr>
                <w:rFonts w:hint="eastAsia" w:ascii="宋体" w:hAnsi="宋体" w:eastAsia="宋体" w:cs="宋体"/>
                <w:bCs/>
                <w:kern w:val="0"/>
                <w:sz w:val="22"/>
                <w:szCs w:val="24"/>
                <w:lang w:val="en-US" w:eastAsia="zh-CN" w:bidi="ar"/>
              </w:rPr>
              <w:t>由投标人提供书面承诺及声明</w:t>
            </w:r>
            <w:r>
              <w:rPr>
                <w:rFonts w:hint="eastAsia" w:ascii="宋体" w:hAnsi="宋体" w:eastAsia="宋体" w:cs="宋体"/>
                <w:kern w:val="0"/>
                <w:sz w:val="22"/>
                <w:szCs w:val="22"/>
                <w:lang w:val="en-US" w:eastAsia="zh-CN" w:bidi="ar"/>
              </w:rPr>
              <w:t>，或提供相应证明材料。</w:t>
            </w:r>
          </w:p>
        </w:tc>
      </w:tr>
      <w:tr w14:paraId="0195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51C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735D85BC">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rPr>
            </w:pPr>
            <w:r>
              <w:rPr>
                <w:rFonts w:hint="eastAsia" w:ascii="宋体" w:hAnsi="宋体" w:eastAsia="宋体" w:cs="宋体"/>
                <w:kern w:val="0"/>
                <w:sz w:val="22"/>
                <w:szCs w:val="24"/>
                <w:lang w:val="en-US" w:eastAsia="zh-CN" w:bidi="ar"/>
              </w:rPr>
              <w:t>有依法缴纳税收和社会保障资金的良好记录</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1B7D2DB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color w:val="FF0000"/>
                <w:szCs w:val="21"/>
                <w:lang w:val="en-US"/>
              </w:rPr>
            </w:pPr>
            <w:r>
              <w:rPr>
                <w:rFonts w:hint="eastAsia" w:ascii="宋体" w:hAnsi="宋体" w:eastAsia="宋体" w:cs="宋体"/>
                <w:b/>
                <w:bCs w:val="0"/>
                <w:color w:val="FF0000"/>
                <w:kern w:val="0"/>
                <w:sz w:val="20"/>
                <w:szCs w:val="21"/>
                <w:lang w:val="en-US" w:eastAsia="zh-CN" w:bidi="ar"/>
              </w:rPr>
              <w:t>由供应商提供相应证明材料。</w:t>
            </w:r>
          </w:p>
          <w:p w14:paraId="558A05AD">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供应商依法缴纳税收：本项目公告发布时间前12个月内（至少有</w:t>
            </w:r>
            <w:r>
              <w:rPr>
                <w:rFonts w:hint="eastAsia" w:ascii="宋体" w:hAnsi="宋体" w:eastAsia="宋体" w:cs="宋体"/>
                <w:kern w:val="0"/>
                <w:sz w:val="20"/>
                <w:szCs w:val="21"/>
                <w:lang w:eastAsia="zh-CN" w:bidi="ar"/>
              </w:rPr>
              <w:t>1</w:t>
            </w:r>
            <w:r>
              <w:rPr>
                <w:rFonts w:hint="eastAsia" w:ascii="宋体" w:hAnsi="宋体" w:eastAsia="宋体" w:cs="宋体"/>
                <w:kern w:val="0"/>
                <w:sz w:val="20"/>
                <w:szCs w:val="21"/>
                <w:lang w:val="en-US" w:eastAsia="zh-CN" w:bidi="ar"/>
              </w:rPr>
              <w:t>个月）缴纳税收的凭据（完税证、缴款书、印花税票、银行代扣（代缴）转账凭证等均可）；</w:t>
            </w:r>
          </w:p>
          <w:p w14:paraId="08A65F70">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供应商依法缴纳社会保障资金：本项目公告发布时间前12个月内（至少有</w:t>
            </w:r>
            <w:r>
              <w:rPr>
                <w:rFonts w:hint="eastAsia" w:ascii="宋体" w:hAnsi="宋体" w:eastAsia="宋体" w:cs="宋体"/>
                <w:kern w:val="0"/>
                <w:sz w:val="20"/>
                <w:szCs w:val="21"/>
                <w:lang w:eastAsia="zh-CN" w:bidi="ar"/>
              </w:rPr>
              <w:t>1</w:t>
            </w:r>
            <w:r>
              <w:rPr>
                <w:rFonts w:hint="eastAsia" w:ascii="宋体" w:hAnsi="宋体" w:eastAsia="宋体" w:cs="宋体"/>
                <w:kern w:val="0"/>
                <w:sz w:val="20"/>
                <w:szCs w:val="21"/>
                <w:lang w:val="en-US" w:eastAsia="zh-CN" w:bidi="ar"/>
              </w:rPr>
              <w:t>个月）缴纳社会保险的凭据（专用收据或社会保险交纳清单）；</w:t>
            </w:r>
          </w:p>
          <w:p w14:paraId="0CBDC9AE">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供应商为其他组织或自然人的，也应满足以上要求；</w:t>
            </w:r>
          </w:p>
          <w:p w14:paraId="043F945D">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递交投标文件截止时间的当月成立但因税务机关原因导致其尚未依法缴纳税收的供应商，提供将依法缴纳税收承诺书原件（格式自拟），该承诺书视同税收缴纳凭据。</w:t>
            </w:r>
          </w:p>
          <w:p w14:paraId="78463FA7">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递交投标文件截止时间的当月成立但因社会保障资金管理机关原因导致其尚未依法缴纳社会保障资金的供应商，提供将依法缴纳社会保障资金承诺书原件（格式自拟），该承诺书视同社会保险凭据。</w:t>
            </w:r>
          </w:p>
          <w:p w14:paraId="0430DCD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val="0"/>
                <w:sz w:val="22"/>
                <w:szCs w:val="22"/>
              </w:rPr>
            </w:pPr>
            <w:r>
              <w:rPr>
                <w:rFonts w:hint="eastAsia" w:ascii="宋体" w:hAnsi="宋体" w:eastAsia="宋体" w:cs="宋体"/>
                <w:kern w:val="0"/>
                <w:sz w:val="20"/>
                <w:szCs w:val="21"/>
                <w:lang w:val="en-US" w:eastAsia="zh-CN" w:bidi="ar"/>
              </w:rPr>
              <w:t>依法免税或不需要缴纳社会保障资金的供应商，具有相应文件证明其依法免税或不需要交纳社会保障资金。</w:t>
            </w:r>
          </w:p>
        </w:tc>
      </w:tr>
      <w:tr w14:paraId="4D03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57F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125ABDC4">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rPr>
            </w:pPr>
            <w:r>
              <w:rPr>
                <w:rFonts w:hint="eastAsia" w:ascii="宋体" w:hAnsi="宋体" w:eastAsia="宋体" w:cs="宋体"/>
                <w:kern w:val="0"/>
                <w:sz w:val="22"/>
                <w:szCs w:val="24"/>
                <w:lang w:val="en-US" w:eastAsia="zh-CN" w:bidi="ar"/>
              </w:rPr>
              <w:t>参加政府采购活动前三年内，在经营活动中没有重大违法记录</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7D372016">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rPr>
            </w:pPr>
            <w:r>
              <w:rPr>
                <w:rFonts w:hint="eastAsia" w:ascii="宋体" w:hAnsi="宋体" w:eastAsia="宋体" w:cs="宋体"/>
                <w:bCs/>
                <w:kern w:val="0"/>
                <w:sz w:val="22"/>
                <w:szCs w:val="24"/>
                <w:lang w:val="en-US" w:eastAsia="zh-CN" w:bidi="ar"/>
              </w:rPr>
              <w:t>由投标人提供书面承诺及声明</w:t>
            </w:r>
            <w:r>
              <w:rPr>
                <w:rFonts w:hint="eastAsia" w:ascii="宋体" w:hAnsi="宋体" w:eastAsia="宋体" w:cs="宋体"/>
                <w:kern w:val="0"/>
                <w:sz w:val="22"/>
                <w:szCs w:val="22"/>
                <w:lang w:val="en-US" w:eastAsia="zh-CN" w:bidi="ar"/>
              </w:rPr>
              <w:t>，或提供相应证明材料。</w:t>
            </w:r>
          </w:p>
        </w:tc>
      </w:tr>
      <w:tr w14:paraId="1B5F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681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69590456">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rPr>
            </w:pPr>
            <w:r>
              <w:rPr>
                <w:rFonts w:hint="eastAsia" w:ascii="宋体" w:hAnsi="宋体" w:eastAsia="宋体" w:cs="宋体"/>
                <w:kern w:val="0"/>
                <w:sz w:val="22"/>
                <w:szCs w:val="24"/>
                <w:lang w:val="en-US" w:eastAsia="zh-CN" w:bidi="ar"/>
              </w:rPr>
              <w:t>法律、行政法规规定的其他条件</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0F224C5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Cs/>
                <w:sz w:val="22"/>
                <w:szCs w:val="24"/>
                <w:lang w:val="en-US"/>
              </w:rPr>
            </w:pPr>
            <w:r>
              <w:rPr>
                <w:rFonts w:hint="eastAsia" w:ascii="宋体" w:hAnsi="宋体" w:eastAsia="宋体" w:cs="宋体"/>
                <w:bCs/>
                <w:kern w:val="0"/>
                <w:sz w:val="22"/>
                <w:szCs w:val="24"/>
                <w:lang w:val="en-US" w:eastAsia="zh-CN" w:bidi="ar"/>
              </w:rPr>
              <w:t>由投标人提供书面承诺及声明</w:t>
            </w:r>
            <w:r>
              <w:rPr>
                <w:rFonts w:hint="eastAsia" w:ascii="宋体" w:hAnsi="宋体" w:eastAsia="宋体" w:cs="宋体"/>
                <w:kern w:val="0"/>
                <w:sz w:val="22"/>
                <w:szCs w:val="22"/>
                <w:lang w:val="en-US" w:eastAsia="zh-CN" w:bidi="ar"/>
              </w:rPr>
              <w:t>，或提供相应证明材料。</w:t>
            </w:r>
          </w:p>
        </w:tc>
      </w:tr>
      <w:tr w14:paraId="584E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62D1531D">
            <w:pPr>
              <w:keepNext w:val="0"/>
              <w:keepLines w:val="0"/>
              <w:widowControl/>
              <w:numPr>
                <w:ilvl w:val="0"/>
                <w:numId w:val="5"/>
              </w:numPr>
              <w:suppressLineNumbers w:val="0"/>
              <w:adjustRightInd w:val="0"/>
              <w:snapToGrid w:val="0"/>
              <w:spacing w:before="0" w:beforeAutospacing="0" w:after="0" w:afterAutospacing="0"/>
              <w:ind w:left="420" w:right="0" w:hanging="420"/>
              <w:jc w:val="both"/>
              <w:rPr>
                <w:rFonts w:hint="eastAsia" w:ascii="宋体" w:hAnsi="宋体" w:eastAsia="宋体" w:cs="宋体"/>
                <w:sz w:val="22"/>
                <w:szCs w:val="24"/>
                <w:lang w:val="en-US"/>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59792AB6">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rPr>
            </w:pPr>
            <w:r>
              <w:rPr>
                <w:rFonts w:hint="eastAsia" w:ascii="宋体" w:hAnsi="宋体" w:eastAsia="宋体" w:cs="宋体"/>
                <w:kern w:val="0"/>
                <w:sz w:val="22"/>
                <w:szCs w:val="24"/>
                <w:lang w:val="en-US" w:eastAsia="zh-CN" w:bidi="ar"/>
              </w:rPr>
              <w:t>单位负责人为同一人或者存在直接控股、管理关系的不同投标人，不得参加本项目同一合同项下的政府采购活动</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5BE7B8B3">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rPr>
            </w:pPr>
            <w:r>
              <w:rPr>
                <w:rFonts w:hint="eastAsia" w:ascii="宋体" w:hAnsi="宋体" w:eastAsia="宋体" w:cs="宋体"/>
                <w:kern w:val="0"/>
                <w:sz w:val="22"/>
                <w:szCs w:val="24"/>
                <w:lang w:val="en-US" w:eastAsia="zh-CN" w:bidi="ar"/>
              </w:rPr>
              <w:t>由投标人在《投标函》中声明</w:t>
            </w:r>
          </w:p>
        </w:tc>
      </w:tr>
      <w:tr w14:paraId="4D94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18CA850">
            <w:pPr>
              <w:keepNext w:val="0"/>
              <w:keepLines w:val="0"/>
              <w:widowControl/>
              <w:numPr>
                <w:ilvl w:val="0"/>
                <w:numId w:val="5"/>
              </w:numPr>
              <w:suppressLineNumbers w:val="0"/>
              <w:adjustRightInd w:val="0"/>
              <w:snapToGrid w:val="0"/>
              <w:spacing w:before="0" w:beforeAutospacing="0" w:after="0" w:afterAutospacing="0"/>
              <w:ind w:left="420" w:right="0" w:hanging="420"/>
              <w:jc w:val="both"/>
              <w:rPr>
                <w:rFonts w:hint="eastAsia" w:ascii="宋体" w:hAnsi="宋体" w:eastAsia="宋体" w:cs="宋体"/>
                <w:sz w:val="22"/>
                <w:szCs w:val="24"/>
                <w:lang w:val="en-US"/>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56FCF62F">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lang w:val="en-US"/>
              </w:rPr>
            </w:pPr>
            <w:r>
              <w:rPr>
                <w:rFonts w:hint="eastAsia" w:ascii="宋体" w:hAnsi="宋体" w:eastAsia="宋体" w:cs="宋体"/>
                <w:kern w:val="0"/>
                <w:sz w:val="22"/>
                <w:szCs w:val="24"/>
                <w:lang w:val="en-US" w:eastAsia="zh-CN" w:bidi="ar"/>
              </w:rPr>
              <w:t>为本采购项目提供整体设计、规范编制或者项目管理、监理、检测等服务的，不得再参加本项目的其他招标采购活动。</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4BC82D15">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rPr>
            </w:pPr>
            <w:r>
              <w:rPr>
                <w:rFonts w:hint="eastAsia" w:ascii="宋体" w:hAnsi="宋体" w:eastAsia="宋体" w:cs="宋体"/>
                <w:kern w:val="0"/>
                <w:sz w:val="22"/>
                <w:szCs w:val="24"/>
                <w:lang w:val="en-US" w:eastAsia="zh-CN" w:bidi="ar"/>
              </w:rPr>
              <w:t>由投标人在《投标函》中声明</w:t>
            </w:r>
          </w:p>
        </w:tc>
      </w:tr>
      <w:tr w14:paraId="401B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1E22E9F4">
            <w:pPr>
              <w:keepNext w:val="0"/>
              <w:keepLines w:val="0"/>
              <w:widowControl/>
              <w:numPr>
                <w:ilvl w:val="0"/>
                <w:numId w:val="5"/>
              </w:numPr>
              <w:suppressLineNumbers w:val="0"/>
              <w:adjustRightInd w:val="0"/>
              <w:snapToGrid w:val="0"/>
              <w:spacing w:before="0" w:beforeAutospacing="0" w:after="0" w:afterAutospacing="0"/>
              <w:ind w:left="420" w:right="0" w:hanging="420"/>
              <w:jc w:val="both"/>
              <w:rPr>
                <w:rFonts w:hint="eastAsia" w:ascii="宋体" w:hAnsi="宋体" w:eastAsia="宋体" w:cs="宋体"/>
                <w:sz w:val="22"/>
                <w:szCs w:val="24"/>
                <w:lang w:val="en-US"/>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3B5AC7A3">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lang w:val="en-US"/>
              </w:rPr>
            </w:pPr>
            <w:r>
              <w:rPr>
                <w:rFonts w:hint="eastAsia" w:ascii="宋体" w:hAnsi="宋体" w:eastAsia="宋体" w:cs="宋体"/>
                <w:kern w:val="0"/>
                <w:sz w:val="22"/>
                <w:szCs w:val="24"/>
                <w:lang w:val="en-US" w:eastAsia="zh-CN" w:bidi="ar"/>
              </w:rPr>
              <w:t>未被列入失信被执行人、重大税收违法案件当事人名单，未被列入政府采购严重违法失信行为记录名单。</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01A99262">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kern w:val="0"/>
                <w:sz w:val="22"/>
                <w:szCs w:val="24"/>
                <w:lang w:val="en-US" w:eastAsia="zh-CN" w:bidi="ar"/>
              </w:rPr>
              <w:t>以采购人和采购代理机构在投标截止日在“信用中国”网站（</w:t>
            </w:r>
            <w:r>
              <w:rPr>
                <w:rFonts w:hint="eastAsia" w:ascii="宋体" w:hAnsi="宋体" w:eastAsia="宋体" w:cs="宋体"/>
                <w:kern w:val="0"/>
                <w:sz w:val="22"/>
                <w:szCs w:val="24"/>
                <w:lang w:eastAsia="zh-CN" w:bidi="ar"/>
              </w:rPr>
              <w:t>www.creditchina.gov.cn</w:t>
            </w:r>
            <w:r>
              <w:rPr>
                <w:rFonts w:hint="eastAsia" w:ascii="宋体" w:hAnsi="宋体" w:eastAsia="宋体" w:cs="宋体"/>
                <w:kern w:val="0"/>
                <w:sz w:val="22"/>
                <w:szCs w:val="24"/>
                <w:lang w:val="en-US" w:eastAsia="zh-CN" w:bidi="ar"/>
              </w:rPr>
              <w:t>）及中国政府采购网</w:t>
            </w:r>
            <w:r>
              <w:rPr>
                <w:rFonts w:hint="eastAsia" w:ascii="宋体" w:hAnsi="宋体" w:eastAsia="宋体" w:cs="宋体"/>
                <w:kern w:val="0"/>
                <w:sz w:val="22"/>
                <w:szCs w:val="24"/>
                <w:lang w:eastAsia="zh-CN" w:bidi="ar"/>
              </w:rPr>
              <w:t>(www.ccgp.gov.cn)</w:t>
            </w:r>
            <w:r>
              <w:rPr>
                <w:rFonts w:hint="eastAsia" w:ascii="宋体" w:hAnsi="宋体" w:eastAsia="宋体" w:cs="宋体"/>
                <w:kern w:val="0"/>
                <w:sz w:val="22"/>
                <w:szCs w:val="24"/>
                <w:lang w:val="en-US" w:eastAsia="zh-CN" w:bidi="ar"/>
              </w:rPr>
              <w:t>查询的投标人参加政府采购活动前三年内的结果为准（采购人和采购代理机构对信用信息查询记录和证据截图或下载存档）。</w:t>
            </w:r>
          </w:p>
        </w:tc>
      </w:tr>
      <w:tr w14:paraId="21E4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271A9462">
            <w:pPr>
              <w:keepNext w:val="0"/>
              <w:keepLines w:val="0"/>
              <w:widowControl/>
              <w:numPr>
                <w:ilvl w:val="0"/>
                <w:numId w:val="5"/>
              </w:numPr>
              <w:suppressLineNumbers w:val="0"/>
              <w:adjustRightInd w:val="0"/>
              <w:snapToGrid w:val="0"/>
              <w:spacing w:before="0" w:beforeAutospacing="0" w:after="0" w:afterAutospacing="0"/>
              <w:ind w:left="420" w:right="0" w:hanging="420"/>
              <w:jc w:val="both"/>
              <w:rPr>
                <w:rFonts w:hint="eastAsia" w:ascii="宋体" w:hAnsi="宋体" w:eastAsia="宋体" w:cs="宋体"/>
                <w:sz w:val="22"/>
                <w:szCs w:val="24"/>
                <w:lang w:val="en-US"/>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top"/>
          </w:tcPr>
          <w:p w14:paraId="4B627381">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lang w:val="en-US"/>
              </w:rPr>
            </w:pPr>
            <w:r>
              <w:rPr>
                <w:rFonts w:hint="eastAsia" w:ascii="宋体" w:hAnsi="宋体" w:eastAsia="宋体" w:cs="宋体"/>
                <w:kern w:val="0"/>
                <w:sz w:val="22"/>
                <w:szCs w:val="24"/>
                <w:lang w:val="en-US" w:eastAsia="zh-CN" w:bidi="ar"/>
              </w:rPr>
              <w:t>落实政府采购政策需满足的资格要求</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4504A18E">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4"/>
                <w:lang w:val="en-US"/>
              </w:rPr>
            </w:pPr>
            <w:r>
              <w:rPr>
                <w:rFonts w:hint="eastAsia" w:ascii="宋体" w:hAnsi="宋体" w:eastAsia="宋体" w:cs="宋体"/>
                <w:kern w:val="0"/>
                <w:sz w:val="22"/>
                <w:szCs w:val="24"/>
                <w:lang w:val="en-US" w:eastAsia="zh-CN" w:bidi="ar"/>
              </w:rPr>
              <w:t>依据《政府采购促进中小企业发展管理办法》，本项目专门面向中小微企业采购，供应商须提供中小企业声明函。</w:t>
            </w:r>
          </w:p>
        </w:tc>
      </w:tr>
      <w:tr w14:paraId="1861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7CCA544">
            <w:pPr>
              <w:keepNext w:val="0"/>
              <w:keepLines w:val="0"/>
              <w:widowControl/>
              <w:numPr>
                <w:ilvl w:val="0"/>
                <w:numId w:val="5"/>
              </w:numPr>
              <w:suppressLineNumbers w:val="0"/>
              <w:adjustRightInd w:val="0"/>
              <w:snapToGrid w:val="0"/>
              <w:spacing w:before="0" w:beforeAutospacing="0" w:after="0" w:afterAutospacing="0"/>
              <w:ind w:left="420" w:right="0" w:hanging="420"/>
              <w:jc w:val="both"/>
              <w:rPr>
                <w:rFonts w:hint="eastAsia" w:ascii="宋体" w:hAnsi="宋体" w:eastAsia="宋体" w:cs="宋体"/>
                <w:sz w:val="22"/>
                <w:szCs w:val="24"/>
                <w:lang w:val="en-US"/>
              </w:rPr>
            </w:pP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6177901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sz w:val="22"/>
                <w:szCs w:val="24"/>
              </w:rPr>
            </w:pPr>
            <w:r>
              <w:rPr>
                <w:rFonts w:hint="eastAsia" w:ascii="宋体" w:hAnsi="宋体" w:eastAsia="宋体" w:cs="宋体"/>
                <w:kern w:val="0"/>
                <w:sz w:val="22"/>
                <w:szCs w:val="24"/>
                <w:lang w:val="en-US" w:eastAsia="zh-CN" w:bidi="ar"/>
              </w:rPr>
              <w:t>本项目的特定资格要求</w:t>
            </w:r>
          </w:p>
        </w:tc>
        <w:tc>
          <w:tcPr>
            <w:tcW w:w="5796" w:type="dxa"/>
            <w:tcBorders>
              <w:top w:val="single" w:color="auto" w:sz="4" w:space="0"/>
              <w:left w:val="single" w:color="auto" w:sz="4" w:space="0"/>
              <w:bottom w:val="single" w:color="auto" w:sz="4" w:space="0"/>
              <w:right w:val="single" w:color="auto" w:sz="4" w:space="0"/>
            </w:tcBorders>
            <w:shd w:val="clear" w:color="auto" w:fill="auto"/>
            <w:vAlign w:val="center"/>
          </w:tcPr>
          <w:p w14:paraId="63500D4A">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w:t>
            </w:r>
            <w:r>
              <w:rPr>
                <w:rFonts w:hint="eastAsia" w:ascii="宋体" w:hAnsi="宋体" w:eastAsia="宋体" w:cs="宋体"/>
                <w:kern w:val="0"/>
                <w:sz w:val="22"/>
                <w:szCs w:val="22"/>
                <w:lang w:eastAsia="zh-CN" w:bidi="ar"/>
              </w:rPr>
              <w:t>1</w:t>
            </w:r>
            <w:r>
              <w:rPr>
                <w:rFonts w:hint="eastAsia" w:ascii="宋体" w:hAnsi="宋体" w:eastAsia="宋体" w:cs="宋体"/>
                <w:kern w:val="0"/>
                <w:sz w:val="22"/>
                <w:szCs w:val="22"/>
                <w:lang w:val="en-US" w:eastAsia="zh-CN" w:bidi="ar"/>
              </w:rPr>
              <w:t>）供应商必须是在中华人民共和国境内注册的独立法人，并取得有效的营业执照；（2）供应商未被“信用中国”（</w:t>
            </w:r>
            <w:r>
              <w:rPr>
                <w:rFonts w:hint="eastAsia" w:ascii="宋体" w:hAnsi="宋体" w:eastAsia="宋体" w:cs="宋体"/>
                <w:kern w:val="0"/>
                <w:sz w:val="22"/>
                <w:szCs w:val="22"/>
                <w:lang w:eastAsia="zh-CN" w:bidi="ar"/>
              </w:rPr>
              <w:t>www.creditchina.gov.cn</w:t>
            </w:r>
            <w:r>
              <w:rPr>
                <w:rFonts w:hint="eastAsia" w:ascii="宋体" w:hAnsi="宋体" w:eastAsia="宋体" w:cs="宋体"/>
                <w:kern w:val="0"/>
                <w:sz w:val="22"/>
                <w:szCs w:val="22"/>
                <w:lang w:val="en-US" w:eastAsia="zh-CN" w:bidi="ar"/>
              </w:rPr>
              <w:t>查询）列入失信被执行人、重大税收违法案件当事人名单、政府采购严重违法失信行为记录名单，供应商在中国政府采购网（</w:t>
            </w:r>
            <w:r>
              <w:rPr>
                <w:rFonts w:hint="eastAsia" w:ascii="宋体" w:hAnsi="宋体" w:eastAsia="宋体" w:cs="宋体"/>
                <w:kern w:val="0"/>
                <w:sz w:val="22"/>
                <w:szCs w:val="22"/>
                <w:lang w:eastAsia="zh-CN" w:bidi="ar"/>
              </w:rPr>
              <w:t>www.ccgp.gov.cn</w:t>
            </w:r>
            <w:r>
              <w:rPr>
                <w:rFonts w:hint="eastAsia" w:ascii="宋体" w:hAnsi="宋体" w:eastAsia="宋体" w:cs="宋体"/>
                <w:kern w:val="0"/>
                <w:sz w:val="22"/>
                <w:szCs w:val="22"/>
                <w:lang w:val="en-US" w:eastAsia="zh-CN" w:bidi="ar"/>
              </w:rPr>
              <w:t>查询）无政府采购严重违法失信行为信息记录。供应商提供网站查询截图并加盖公章，否则供应商的投标申请将被拒绝。(3)</w:t>
            </w:r>
            <w:r>
              <w:rPr>
                <w:rFonts w:hint="eastAsia" w:ascii="宋体" w:hAnsi="宋体" w:eastAsia="宋体" w:cs="宋体"/>
                <w:i w:val="0"/>
                <w:iCs w:val="0"/>
                <w:caps w:val="0"/>
                <w:color w:val="333333"/>
                <w:spacing w:val="0"/>
                <w:sz w:val="22"/>
                <w:szCs w:val="22"/>
                <w:shd w:val="clear" w:fill="FFFFFF"/>
              </w:rPr>
              <w:t>拟派项目负责人须具有全国注册一级造价工程师（2018年7月20日发布“建人[2018]67号”文件之前取得的造价工程师与一级等同）执业资格证书，须为磋商申请单位注册人员。</w:t>
            </w:r>
          </w:p>
          <w:p w14:paraId="2D1B7D82">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 w:val="22"/>
                <w:szCs w:val="24"/>
              </w:rPr>
            </w:pPr>
          </w:p>
        </w:tc>
      </w:tr>
    </w:tbl>
    <w:p w14:paraId="25F22EF2">
      <w:pPr>
        <w:keepNext w:val="0"/>
        <w:keepLines w:val="0"/>
        <w:widowControl w:val="0"/>
        <w:suppressLineNumbers w:val="0"/>
        <w:spacing w:before="120" w:beforeLines="50" w:beforeAutospacing="0" w:after="0" w:afterAutospacing="0" w:line="360" w:lineRule="auto"/>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备注：</w:t>
      </w:r>
    </w:p>
    <w:p w14:paraId="2BBD5D1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14:paraId="0F2F955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证明材料仅限于供应商单位本身，参股或控股单位及独立法人子公司的材料不能作为证明材料，但供应商单位兼并的企业的材料可作为证明材料。</w:t>
      </w:r>
    </w:p>
    <w:p w14:paraId="49B6CA1E">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2.对于响应文件中有任意一条不满足上表要求的将导致其投标无效，不进入下一项评审。</w:t>
      </w:r>
    </w:p>
    <w:p w14:paraId="3132376E">
      <w:pPr>
        <w:keepNext/>
        <w:keepLines/>
        <w:widowControl w:val="0"/>
        <w:suppressLineNumbers w:val="0"/>
        <w:snapToGrid w:val="0"/>
        <w:spacing w:before="0" w:beforeAutospacing="0" w:after="0" w:afterAutospacing="0" w:line="360" w:lineRule="auto"/>
        <w:ind w:left="0" w:right="0" w:firstLine="482" w:firstLineChars="200"/>
        <w:jc w:val="left"/>
        <w:outlineLvl w:val="1"/>
        <w:rPr>
          <w:rFonts w:hint="eastAsia" w:ascii="宋体" w:hAnsi="宋体" w:eastAsia="宋体" w:cs="仿宋_GB2312"/>
          <w:b/>
          <w:bCs w:val="0"/>
          <w:sz w:val="24"/>
          <w:szCs w:val="20"/>
          <w:lang w:val="en-US"/>
        </w:rPr>
      </w:pPr>
      <w:bookmarkStart w:id="634" w:name="_Toc48688849"/>
      <w:bookmarkStart w:id="635" w:name="_Toc109900421"/>
      <w:bookmarkStart w:id="636" w:name="_Toc48846166"/>
      <w:bookmarkStart w:id="637" w:name="_Toc52960610"/>
      <w:bookmarkStart w:id="638" w:name="_Toc109900002"/>
      <w:bookmarkStart w:id="639" w:name="_Toc52962784"/>
      <w:bookmarkStart w:id="640" w:name="_Toc109897484"/>
      <w:bookmarkStart w:id="641" w:name="_Toc46772287"/>
      <w:bookmarkStart w:id="642" w:name="_Toc51674268"/>
      <w:bookmarkStart w:id="643" w:name="_Toc18973"/>
      <w:bookmarkStart w:id="644" w:name="_Toc3070"/>
      <w:r>
        <w:rPr>
          <w:rFonts w:hint="eastAsia" w:ascii="宋体" w:hAnsi="宋体" w:eastAsia="宋体" w:cs="仿宋_GB2312"/>
          <w:b/>
          <w:bCs w:val="0"/>
          <w:kern w:val="0"/>
          <w:sz w:val="24"/>
          <w:szCs w:val="20"/>
          <w:lang w:val="en-US" w:eastAsia="zh-CN" w:bidi="ar"/>
        </w:rPr>
        <w:t>（二）符合性检查表</w:t>
      </w:r>
      <w:bookmarkEnd w:id="634"/>
      <w:bookmarkEnd w:id="635"/>
      <w:bookmarkEnd w:id="636"/>
      <w:bookmarkEnd w:id="637"/>
      <w:bookmarkEnd w:id="638"/>
      <w:bookmarkEnd w:id="639"/>
      <w:bookmarkEnd w:id="640"/>
      <w:bookmarkEnd w:id="641"/>
      <w:bookmarkEnd w:id="642"/>
      <w:bookmarkEnd w:id="643"/>
      <w:bookmarkEnd w:id="644"/>
    </w:p>
    <w:tbl>
      <w:tblPr>
        <w:tblStyle w:val="45"/>
        <w:tblW w:w="8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3"/>
        <w:gridCol w:w="7296"/>
      </w:tblGrid>
      <w:tr w14:paraId="5FA5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14:paraId="38050AB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szCs w:val="21"/>
              </w:rPr>
            </w:pPr>
            <w:bookmarkStart w:id="645" w:name="_Hlk56711845"/>
            <w:r>
              <w:rPr>
                <w:rFonts w:hint="eastAsia" w:ascii="宋体" w:hAnsi="宋体" w:eastAsia="宋体" w:cs="仿宋_GB2312"/>
                <w:b/>
                <w:bCs/>
                <w:kern w:val="0"/>
                <w:sz w:val="20"/>
                <w:szCs w:val="21"/>
                <w:lang w:val="en-US" w:eastAsia="zh-CN" w:bidi="ar"/>
              </w:rPr>
              <w:t>序号</w:t>
            </w:r>
          </w:p>
        </w:tc>
        <w:tc>
          <w:tcPr>
            <w:tcW w:w="7290" w:type="dxa"/>
            <w:tcBorders>
              <w:top w:val="single" w:color="auto" w:sz="4" w:space="0"/>
              <w:left w:val="single" w:color="auto" w:sz="4" w:space="0"/>
              <w:bottom w:val="single" w:color="auto" w:sz="4" w:space="0"/>
              <w:right w:val="single" w:color="auto" w:sz="4" w:space="0"/>
            </w:tcBorders>
            <w:shd w:val="clear" w:color="auto" w:fill="FFFFFF"/>
            <w:vAlign w:val="center"/>
          </w:tcPr>
          <w:p w14:paraId="3F0B2D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szCs w:val="21"/>
              </w:rPr>
            </w:pPr>
            <w:r>
              <w:rPr>
                <w:rFonts w:hint="eastAsia" w:ascii="宋体" w:hAnsi="宋体" w:eastAsia="宋体" w:cs="仿宋_GB2312"/>
                <w:b/>
                <w:bCs/>
                <w:kern w:val="0"/>
                <w:sz w:val="20"/>
                <w:szCs w:val="21"/>
                <w:lang w:val="en-US" w:eastAsia="zh-CN" w:bidi="ar"/>
              </w:rPr>
              <w:t>审核内容</w:t>
            </w:r>
          </w:p>
        </w:tc>
      </w:tr>
      <w:tr w14:paraId="7E3D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5E80EC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Cs w:val="21"/>
              </w:rPr>
            </w:pPr>
            <w:r>
              <w:rPr>
                <w:rFonts w:hint="eastAsia" w:ascii="宋体" w:hAnsi="宋体" w:eastAsia="宋体" w:cs="仿宋_GB2312"/>
                <w:kern w:val="0"/>
                <w:sz w:val="20"/>
                <w:szCs w:val="21"/>
                <w:lang w:eastAsia="zh-CN" w:bidi="ar"/>
              </w:rPr>
              <w:t>1</w:t>
            </w:r>
          </w:p>
        </w:tc>
        <w:tc>
          <w:tcPr>
            <w:tcW w:w="7290" w:type="dxa"/>
            <w:tcBorders>
              <w:top w:val="single" w:color="auto" w:sz="4" w:space="0"/>
              <w:left w:val="nil"/>
              <w:bottom w:val="single" w:color="auto" w:sz="4" w:space="0"/>
              <w:right w:val="single" w:color="auto" w:sz="4" w:space="0"/>
            </w:tcBorders>
            <w:shd w:val="clear" w:color="auto" w:fill="auto"/>
            <w:vAlign w:val="center"/>
          </w:tcPr>
          <w:p w14:paraId="14081F5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按照磋商文件规定要求签署、盖章；</w:t>
            </w:r>
          </w:p>
        </w:tc>
      </w:tr>
      <w:tr w14:paraId="2AB8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7E6DCD7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Cs w:val="21"/>
              </w:rPr>
            </w:pPr>
            <w:r>
              <w:rPr>
                <w:rFonts w:hint="eastAsia" w:ascii="宋体" w:hAnsi="宋体" w:eastAsia="宋体" w:cs="仿宋_GB2312"/>
                <w:kern w:val="0"/>
                <w:sz w:val="20"/>
                <w:szCs w:val="21"/>
                <w:lang w:eastAsia="zh-CN" w:bidi="ar"/>
              </w:rPr>
              <w:t>2</w:t>
            </w:r>
          </w:p>
        </w:tc>
        <w:tc>
          <w:tcPr>
            <w:tcW w:w="7290" w:type="dxa"/>
            <w:tcBorders>
              <w:top w:val="single" w:color="auto" w:sz="4" w:space="0"/>
              <w:left w:val="nil"/>
              <w:bottom w:val="single" w:color="auto" w:sz="4" w:space="0"/>
              <w:right w:val="single" w:color="auto" w:sz="4" w:space="0"/>
            </w:tcBorders>
            <w:shd w:val="clear" w:color="auto" w:fill="auto"/>
            <w:vAlign w:val="center"/>
          </w:tcPr>
          <w:p w14:paraId="3D0BC2B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按磋商文件要求进行报价；</w:t>
            </w:r>
          </w:p>
        </w:tc>
      </w:tr>
      <w:tr w14:paraId="4550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77D20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Cs w:val="21"/>
              </w:rPr>
            </w:pPr>
            <w:r>
              <w:rPr>
                <w:rFonts w:hint="eastAsia" w:ascii="宋体" w:hAnsi="宋体" w:eastAsia="宋体" w:cs="仿宋_GB2312"/>
                <w:kern w:val="0"/>
                <w:sz w:val="20"/>
                <w:szCs w:val="21"/>
                <w:lang w:eastAsia="zh-CN" w:bidi="ar"/>
              </w:rPr>
              <w:t>3</w:t>
            </w:r>
          </w:p>
        </w:tc>
        <w:tc>
          <w:tcPr>
            <w:tcW w:w="7290" w:type="dxa"/>
            <w:tcBorders>
              <w:top w:val="single" w:color="auto" w:sz="4" w:space="0"/>
              <w:left w:val="nil"/>
              <w:bottom w:val="single" w:color="auto" w:sz="4" w:space="0"/>
              <w:right w:val="single" w:color="auto" w:sz="4" w:space="0"/>
            </w:tcBorders>
            <w:shd w:val="clear" w:color="auto" w:fill="auto"/>
            <w:vAlign w:val="center"/>
          </w:tcPr>
          <w:p w14:paraId="3E4D9A1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磋商有效期满足磋商文件规定；</w:t>
            </w:r>
          </w:p>
        </w:tc>
      </w:tr>
      <w:tr w14:paraId="5AEB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205D6D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Cs w:val="21"/>
              </w:rPr>
            </w:pPr>
            <w:r>
              <w:rPr>
                <w:rFonts w:hint="eastAsia" w:ascii="宋体" w:hAnsi="宋体" w:eastAsia="宋体" w:cs="仿宋_GB2312"/>
                <w:kern w:val="0"/>
                <w:sz w:val="20"/>
                <w:szCs w:val="21"/>
                <w:lang w:eastAsia="zh-CN" w:bidi="ar"/>
              </w:rPr>
              <w:t>4</w:t>
            </w:r>
          </w:p>
        </w:tc>
        <w:tc>
          <w:tcPr>
            <w:tcW w:w="7290" w:type="dxa"/>
            <w:tcBorders>
              <w:top w:val="single" w:color="auto" w:sz="4" w:space="0"/>
              <w:left w:val="nil"/>
              <w:bottom w:val="single" w:color="auto" w:sz="4" w:space="0"/>
              <w:right w:val="single" w:color="auto" w:sz="4" w:space="0"/>
            </w:tcBorders>
            <w:shd w:val="clear" w:color="auto" w:fill="auto"/>
            <w:vAlign w:val="center"/>
          </w:tcPr>
          <w:p w14:paraId="1E0ABE4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响应文件中未附有采购人不能接受条件；</w:t>
            </w:r>
          </w:p>
        </w:tc>
      </w:tr>
      <w:tr w14:paraId="5B31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96E6A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Cs w:val="21"/>
              </w:rPr>
            </w:pPr>
            <w:r>
              <w:rPr>
                <w:rFonts w:hint="eastAsia" w:ascii="宋体" w:hAnsi="宋体" w:eastAsia="宋体" w:cs="仿宋_GB2312"/>
                <w:kern w:val="0"/>
                <w:sz w:val="20"/>
                <w:szCs w:val="21"/>
                <w:lang w:eastAsia="zh-CN" w:bidi="ar"/>
              </w:rPr>
              <w:t>5</w:t>
            </w:r>
          </w:p>
        </w:tc>
        <w:tc>
          <w:tcPr>
            <w:tcW w:w="7290" w:type="dxa"/>
            <w:tcBorders>
              <w:top w:val="single" w:color="auto" w:sz="4" w:space="0"/>
              <w:left w:val="nil"/>
              <w:bottom w:val="single" w:color="auto" w:sz="4" w:space="0"/>
              <w:right w:val="single" w:color="auto" w:sz="4" w:space="0"/>
            </w:tcBorders>
            <w:shd w:val="clear" w:color="auto" w:fill="auto"/>
            <w:vAlign w:val="center"/>
          </w:tcPr>
          <w:p w14:paraId="7C0E9F0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响应文件满足磋商文件商务、技术等实质性要求；</w:t>
            </w:r>
          </w:p>
        </w:tc>
      </w:tr>
      <w:tr w14:paraId="7638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6B19041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Cs w:val="21"/>
              </w:rPr>
            </w:pPr>
            <w:r>
              <w:rPr>
                <w:rFonts w:hint="eastAsia" w:ascii="宋体" w:hAnsi="宋体" w:eastAsia="宋体" w:cs="仿宋_GB2312"/>
                <w:kern w:val="0"/>
                <w:sz w:val="20"/>
                <w:szCs w:val="21"/>
                <w:lang w:eastAsia="zh-CN" w:bidi="ar"/>
              </w:rPr>
              <w:t>6</w:t>
            </w:r>
          </w:p>
        </w:tc>
        <w:tc>
          <w:tcPr>
            <w:tcW w:w="7290" w:type="dxa"/>
            <w:tcBorders>
              <w:top w:val="single" w:color="auto" w:sz="4" w:space="0"/>
              <w:left w:val="nil"/>
              <w:bottom w:val="single" w:color="auto" w:sz="4" w:space="0"/>
              <w:right w:val="single" w:color="auto" w:sz="4" w:space="0"/>
            </w:tcBorders>
            <w:shd w:val="clear" w:color="auto" w:fill="auto"/>
            <w:vAlign w:val="center"/>
          </w:tcPr>
          <w:p w14:paraId="4CFD61B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供应商未出现磋商文件中规定无效投标的其它条款；</w:t>
            </w:r>
          </w:p>
        </w:tc>
      </w:tr>
      <w:tr w14:paraId="29BA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29CEDEA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Cs w:val="21"/>
              </w:rPr>
            </w:pPr>
            <w:r>
              <w:rPr>
                <w:rFonts w:hint="eastAsia" w:ascii="宋体" w:hAnsi="宋体" w:eastAsia="宋体" w:cs="仿宋_GB2312"/>
                <w:kern w:val="0"/>
                <w:sz w:val="20"/>
                <w:szCs w:val="21"/>
                <w:lang w:eastAsia="zh-CN" w:bidi="ar"/>
              </w:rPr>
              <w:t>7</w:t>
            </w:r>
          </w:p>
        </w:tc>
        <w:tc>
          <w:tcPr>
            <w:tcW w:w="7290" w:type="dxa"/>
            <w:tcBorders>
              <w:top w:val="nil"/>
              <w:left w:val="nil"/>
              <w:bottom w:val="single" w:color="auto" w:sz="4" w:space="0"/>
              <w:right w:val="single" w:color="auto" w:sz="4" w:space="0"/>
            </w:tcBorders>
            <w:shd w:val="clear" w:color="auto" w:fill="auto"/>
            <w:vAlign w:val="center"/>
          </w:tcPr>
          <w:p w14:paraId="5E4A729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供应商未有下列任一情形：</w:t>
            </w:r>
          </w:p>
          <w:p w14:paraId="7BFC68B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w:t>
            </w:r>
            <w:r>
              <w:rPr>
                <w:rFonts w:hint="eastAsia" w:ascii="宋体" w:hAnsi="宋体" w:eastAsia="宋体" w:cs="仿宋_GB2312"/>
                <w:kern w:val="0"/>
                <w:sz w:val="20"/>
                <w:szCs w:val="21"/>
                <w:lang w:eastAsia="zh-CN" w:bidi="ar"/>
              </w:rPr>
              <w:t>1</w:t>
            </w:r>
            <w:r>
              <w:rPr>
                <w:rFonts w:hint="eastAsia" w:ascii="宋体" w:hAnsi="宋体" w:eastAsia="宋体" w:cs="仿宋_GB2312"/>
                <w:kern w:val="0"/>
                <w:sz w:val="20"/>
                <w:szCs w:val="21"/>
                <w:lang w:val="en-US" w:eastAsia="zh-CN" w:bidi="ar"/>
              </w:rPr>
              <w:t>）不同供应商的响应文件由同一单位或者个人编制；</w:t>
            </w:r>
          </w:p>
          <w:p w14:paraId="6C1C45D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w:t>
            </w:r>
            <w:r>
              <w:rPr>
                <w:rFonts w:hint="eastAsia" w:ascii="宋体" w:hAnsi="宋体" w:eastAsia="宋体" w:cs="仿宋_GB2312"/>
                <w:kern w:val="0"/>
                <w:sz w:val="20"/>
                <w:szCs w:val="21"/>
                <w:lang w:eastAsia="zh-CN" w:bidi="ar"/>
              </w:rPr>
              <w:t>2</w:t>
            </w:r>
            <w:r>
              <w:rPr>
                <w:rFonts w:hint="eastAsia" w:ascii="宋体" w:hAnsi="宋体" w:eastAsia="宋体" w:cs="仿宋_GB2312"/>
                <w:kern w:val="0"/>
                <w:sz w:val="20"/>
                <w:szCs w:val="21"/>
                <w:lang w:val="en-US" w:eastAsia="zh-CN" w:bidi="ar"/>
              </w:rPr>
              <w:t>）不同供应商委托同一单位或者个人办理投标事宜；</w:t>
            </w:r>
          </w:p>
          <w:p w14:paraId="3E2D5F6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w:t>
            </w:r>
            <w:r>
              <w:rPr>
                <w:rFonts w:hint="eastAsia" w:ascii="宋体" w:hAnsi="宋体" w:eastAsia="宋体" w:cs="仿宋_GB2312"/>
                <w:kern w:val="0"/>
                <w:sz w:val="20"/>
                <w:szCs w:val="21"/>
                <w:lang w:eastAsia="zh-CN" w:bidi="ar"/>
              </w:rPr>
              <w:t>3</w:t>
            </w:r>
            <w:r>
              <w:rPr>
                <w:rFonts w:hint="eastAsia" w:ascii="宋体" w:hAnsi="宋体" w:eastAsia="宋体" w:cs="仿宋_GB2312"/>
                <w:kern w:val="0"/>
                <w:sz w:val="20"/>
                <w:szCs w:val="21"/>
                <w:lang w:val="en-US" w:eastAsia="zh-CN" w:bidi="ar"/>
              </w:rPr>
              <w:t>）不同供应商的响应文件载明的项目管理成员或者联系人员为同一人；</w:t>
            </w:r>
          </w:p>
          <w:p w14:paraId="5E585E3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w:t>
            </w:r>
            <w:r>
              <w:rPr>
                <w:rFonts w:hint="eastAsia" w:ascii="宋体" w:hAnsi="宋体" w:eastAsia="宋体" w:cs="仿宋_GB2312"/>
                <w:kern w:val="0"/>
                <w:sz w:val="20"/>
                <w:szCs w:val="21"/>
                <w:lang w:eastAsia="zh-CN" w:bidi="ar"/>
              </w:rPr>
              <w:t>4</w:t>
            </w:r>
            <w:r>
              <w:rPr>
                <w:rFonts w:hint="eastAsia" w:ascii="宋体" w:hAnsi="宋体" w:eastAsia="宋体" w:cs="仿宋_GB2312"/>
                <w:kern w:val="0"/>
                <w:sz w:val="20"/>
                <w:szCs w:val="21"/>
                <w:lang w:val="en-US" w:eastAsia="zh-CN" w:bidi="ar"/>
              </w:rPr>
              <w:t>）不同供应商的响应文件异常一致或者投标报价呈规律性差异；</w:t>
            </w:r>
          </w:p>
          <w:p w14:paraId="128A8CB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Cs w:val="21"/>
              </w:rPr>
            </w:pPr>
            <w:r>
              <w:rPr>
                <w:rFonts w:hint="eastAsia" w:ascii="宋体" w:hAnsi="宋体" w:eastAsia="宋体" w:cs="仿宋_GB2312"/>
                <w:kern w:val="0"/>
                <w:sz w:val="20"/>
                <w:szCs w:val="21"/>
                <w:lang w:val="en-US" w:eastAsia="zh-CN" w:bidi="ar"/>
              </w:rPr>
              <w:t>（</w:t>
            </w:r>
            <w:r>
              <w:rPr>
                <w:rFonts w:hint="eastAsia" w:ascii="宋体" w:hAnsi="宋体" w:eastAsia="宋体" w:cs="仿宋_GB2312"/>
                <w:kern w:val="0"/>
                <w:sz w:val="20"/>
                <w:szCs w:val="21"/>
                <w:lang w:eastAsia="zh-CN" w:bidi="ar"/>
              </w:rPr>
              <w:t>5</w:t>
            </w:r>
            <w:r>
              <w:rPr>
                <w:rFonts w:hint="eastAsia" w:ascii="宋体" w:hAnsi="宋体" w:eastAsia="宋体" w:cs="仿宋_GB2312"/>
                <w:kern w:val="0"/>
                <w:sz w:val="20"/>
                <w:szCs w:val="21"/>
                <w:lang w:val="en-US" w:eastAsia="zh-CN" w:bidi="ar"/>
              </w:rPr>
              <w:t>）不同供应商的响应文件相互混装。</w:t>
            </w:r>
            <w:bookmarkEnd w:id="645"/>
          </w:p>
        </w:tc>
      </w:tr>
    </w:tbl>
    <w:p w14:paraId="603AEE5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备注：</w:t>
      </w:r>
    </w:p>
    <w:p w14:paraId="2DD8093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1.评标委员会分别对每一响应文件依据上表进行检查。</w:t>
      </w:r>
    </w:p>
    <w:p w14:paraId="2959032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2.评标委员会决定投标的响应性只根据响应文件本身的真实无误的内容，而不依据外部的证据，但响应文件有不真实不正确的内容时除外。</w:t>
      </w:r>
    </w:p>
    <w:p w14:paraId="66743B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3.满足要求的条款打“√”，否则为“×”。</w:t>
      </w:r>
    </w:p>
    <w:p w14:paraId="7C18A1F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4.对于响应文件中有任意一条不满足要求将导致其投标无效，不进入下一项评审。</w:t>
      </w:r>
    </w:p>
    <w:p w14:paraId="799284F6">
      <w:pPr>
        <w:pStyle w:val="4"/>
        <w:widowControl/>
        <w:numPr>
          <w:ilvl w:val="0"/>
          <w:numId w:val="6"/>
        </w:numPr>
        <w:spacing w:before="0" w:beforeAutospacing="0" w:after="0" w:afterAutospacing="0" w:line="360" w:lineRule="auto"/>
        <w:ind w:left="0" w:right="0" w:firstLine="0"/>
        <w:jc w:val="left"/>
        <w:rPr>
          <w:rFonts w:hint="eastAsia" w:ascii="宋体" w:hAnsi="宋体" w:eastAsia="宋体" w:cs="宋体"/>
          <w:sz w:val="24"/>
          <w:szCs w:val="32"/>
          <w:lang w:val="en-US"/>
        </w:rPr>
      </w:pPr>
      <w:bookmarkStart w:id="646" w:name="_Toc51674269"/>
      <w:bookmarkStart w:id="647" w:name="_Toc109900003"/>
      <w:bookmarkStart w:id="648" w:name="_Toc46772288"/>
      <w:bookmarkStart w:id="649" w:name="_Toc48688850"/>
      <w:bookmarkStart w:id="650" w:name="_Toc109900422"/>
      <w:bookmarkStart w:id="651" w:name="_Toc109897485"/>
      <w:bookmarkStart w:id="652" w:name="_Toc52960611"/>
      <w:bookmarkStart w:id="653" w:name="_Toc48846167"/>
      <w:bookmarkStart w:id="654" w:name="_Toc52962785"/>
      <w:bookmarkStart w:id="655" w:name="_Toc6427"/>
      <w:bookmarkStart w:id="656" w:name="_Toc26624"/>
      <w:r>
        <w:rPr>
          <w:rFonts w:hint="eastAsia" w:ascii="宋体" w:hAnsi="宋体" w:eastAsia="宋体" w:cs="宋体"/>
          <w:sz w:val="24"/>
          <w:szCs w:val="32"/>
          <w:lang w:eastAsia="zh-CN"/>
        </w:rPr>
        <w:t>详细评审</w:t>
      </w:r>
      <w:bookmarkEnd w:id="646"/>
      <w:bookmarkEnd w:id="647"/>
      <w:bookmarkEnd w:id="648"/>
      <w:bookmarkEnd w:id="649"/>
      <w:bookmarkEnd w:id="650"/>
      <w:bookmarkEnd w:id="651"/>
      <w:bookmarkEnd w:id="652"/>
      <w:bookmarkEnd w:id="653"/>
      <w:bookmarkEnd w:id="654"/>
      <w:bookmarkEnd w:id="655"/>
      <w:bookmarkEnd w:id="656"/>
      <w:bookmarkStart w:id="657" w:name="_Toc109900004"/>
      <w:bookmarkStart w:id="658" w:name="_Toc109900423"/>
      <w:bookmarkStart w:id="659" w:name="_Toc44425309"/>
      <w:bookmarkStart w:id="660" w:name="_Toc109897486"/>
      <w:bookmarkStart w:id="661" w:name="_Toc490552765"/>
    </w:p>
    <w:p w14:paraId="04DE17D9">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1、商务评审（35分）</w:t>
      </w:r>
    </w:p>
    <w:tbl>
      <w:tblPr>
        <w:tblStyle w:val="45"/>
        <w:tblW w:w="97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534"/>
        <w:gridCol w:w="1225"/>
        <w:gridCol w:w="625"/>
        <w:gridCol w:w="6200"/>
        <w:gridCol w:w="1195"/>
      </w:tblGrid>
      <w:tr w14:paraId="6A6E7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17" w:hRule="atLeast"/>
          <w:jc w:val="center"/>
        </w:trPr>
        <w:tc>
          <w:tcPr>
            <w:tcW w:w="534" w:type="dxa"/>
            <w:tcBorders>
              <w:top w:val="single" w:color="auto" w:sz="2" w:space="0"/>
              <w:left w:val="single" w:color="auto" w:sz="12" w:space="0"/>
              <w:bottom w:val="single" w:color="auto" w:sz="2" w:space="0"/>
              <w:right w:val="single" w:color="auto" w:sz="2" w:space="0"/>
            </w:tcBorders>
            <w:shd w:val="clear" w:color="auto" w:fill="auto"/>
            <w:noWrap/>
            <w:vAlign w:val="center"/>
          </w:tcPr>
          <w:p w14:paraId="0D8A308E">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both"/>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1.1</w:t>
            </w:r>
          </w:p>
        </w:tc>
        <w:tc>
          <w:tcPr>
            <w:tcW w:w="122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0CF3C083">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类似业绩</w:t>
            </w:r>
          </w:p>
        </w:tc>
        <w:tc>
          <w:tcPr>
            <w:tcW w:w="62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3A2B7076">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20</w:t>
            </w:r>
          </w:p>
        </w:tc>
        <w:tc>
          <w:tcPr>
            <w:tcW w:w="620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78400BC2">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提供近5年（提交响应文件截止日往前推算5年）类似项目业绩，每个4分，最高20分。（类似项目指：全过程跟踪审计服务或跟踪审计服务或决算审计服务，须提供项目合同原件扫描件并加盖公章，不提供不得分）</w:t>
            </w:r>
          </w:p>
        </w:tc>
        <w:tc>
          <w:tcPr>
            <w:tcW w:w="1195" w:type="dxa"/>
            <w:tcBorders>
              <w:top w:val="single" w:color="auto" w:sz="2" w:space="0"/>
              <w:left w:val="single" w:color="auto" w:sz="2" w:space="0"/>
              <w:bottom w:val="single" w:color="auto" w:sz="2" w:space="0"/>
              <w:right w:val="single" w:color="auto" w:sz="12" w:space="0"/>
            </w:tcBorders>
            <w:shd w:val="clear" w:color="auto" w:fill="auto"/>
            <w:noWrap/>
            <w:vAlign w:val="center"/>
          </w:tcPr>
          <w:p w14:paraId="2EE15BCA">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65" w:leftChars="-31" w:right="-36" w:rightChars="-17"/>
              <w:jc w:val="both"/>
              <w:textAlignment w:val="auto"/>
              <w:rPr>
                <w:rFonts w:hint="eastAsia" w:ascii="宋体" w:hAnsi="宋体" w:eastAsia="宋体" w:cs="宋体"/>
                <w:kern w:val="2"/>
                <w:sz w:val="24"/>
                <w:szCs w:val="24"/>
                <w:lang w:val="en-US"/>
              </w:rPr>
            </w:pPr>
          </w:p>
        </w:tc>
      </w:tr>
      <w:tr w14:paraId="50CDF8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534" w:type="dxa"/>
            <w:tcBorders>
              <w:top w:val="single" w:color="auto" w:sz="2" w:space="0"/>
              <w:left w:val="single" w:color="auto" w:sz="12" w:space="0"/>
              <w:bottom w:val="single" w:color="auto" w:sz="2" w:space="0"/>
              <w:right w:val="single" w:color="auto" w:sz="2" w:space="0"/>
            </w:tcBorders>
            <w:shd w:val="clear" w:color="auto" w:fill="auto"/>
            <w:noWrap/>
            <w:vAlign w:val="center"/>
          </w:tcPr>
          <w:p w14:paraId="58DC7D6E">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both"/>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1.2</w:t>
            </w:r>
          </w:p>
        </w:tc>
        <w:tc>
          <w:tcPr>
            <w:tcW w:w="122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6743B360">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项目负责人</w:t>
            </w:r>
          </w:p>
        </w:tc>
        <w:tc>
          <w:tcPr>
            <w:tcW w:w="62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7EEE5B60">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20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1747D96B">
            <w:pPr>
              <w:keepNext w:val="0"/>
              <w:keepLines w:val="0"/>
              <w:pageBreakBefore w:val="0"/>
              <w:widowControl w:val="0"/>
              <w:numPr>
                <w:ilvl w:val="0"/>
                <w:numId w:val="7"/>
              </w:numPr>
              <w:suppressLineNumbers w:val="0"/>
              <w:kinsoku/>
              <w:overflowPunct/>
              <w:topLinePunct w:val="0"/>
              <w:bidi w:val="0"/>
              <w:spacing w:before="0" w:beforeAutospacing="0" w:after="0" w:afterAutospacing="0" w:line="24" w:lineRule="atLeast"/>
              <w:ind w:left="0" w:right="0" w:firstLine="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拟派的项目负责人具备高级职称得2分，否则不得分（提供证书复印件）</w:t>
            </w:r>
          </w:p>
          <w:p w14:paraId="4201E2AB">
            <w:pPr>
              <w:keepNext w:val="0"/>
              <w:keepLines w:val="0"/>
              <w:pageBreakBefore w:val="0"/>
              <w:widowControl w:val="0"/>
              <w:numPr>
                <w:ilvl w:val="0"/>
                <w:numId w:val="7"/>
              </w:numPr>
              <w:suppressLineNumbers w:val="0"/>
              <w:kinsoku/>
              <w:overflowPunct/>
              <w:topLinePunct w:val="0"/>
              <w:bidi w:val="0"/>
              <w:spacing w:before="0" w:beforeAutospacing="0" w:after="0" w:afterAutospacing="0" w:line="24" w:lineRule="atLeast"/>
              <w:ind w:left="0" w:right="0" w:firstLine="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项目负责人从事本专业工作年限15年以上的得4分，10-15年得3分，5-9年得2分，其他年限的得1分。（以注册证初始注册时间为准，提供注册证书扫描件加盖公章）</w:t>
            </w:r>
          </w:p>
        </w:tc>
        <w:tc>
          <w:tcPr>
            <w:tcW w:w="1195" w:type="dxa"/>
            <w:tcBorders>
              <w:top w:val="single" w:color="auto" w:sz="2" w:space="0"/>
              <w:left w:val="single" w:color="auto" w:sz="2" w:space="0"/>
              <w:bottom w:val="single" w:color="auto" w:sz="2" w:space="0"/>
              <w:right w:val="single" w:color="auto" w:sz="12" w:space="0"/>
            </w:tcBorders>
            <w:shd w:val="clear" w:color="auto" w:fill="auto"/>
            <w:noWrap/>
            <w:vAlign w:val="center"/>
          </w:tcPr>
          <w:p w14:paraId="72D3EA60">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65" w:leftChars="-31" w:right="-36" w:rightChars="-17"/>
              <w:jc w:val="both"/>
              <w:textAlignment w:val="auto"/>
              <w:rPr>
                <w:rFonts w:hint="eastAsia" w:ascii="宋体" w:hAnsi="宋体" w:eastAsia="宋体" w:cs="宋体"/>
                <w:sz w:val="24"/>
                <w:szCs w:val="24"/>
                <w:lang w:val="en-US"/>
              </w:rPr>
            </w:pPr>
          </w:p>
        </w:tc>
      </w:tr>
      <w:tr w14:paraId="2A9E6F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534" w:type="dxa"/>
            <w:tcBorders>
              <w:top w:val="single" w:color="auto" w:sz="2" w:space="0"/>
              <w:left w:val="single" w:color="auto" w:sz="12" w:space="0"/>
              <w:bottom w:val="single" w:color="auto" w:sz="2" w:space="0"/>
              <w:right w:val="single" w:color="auto" w:sz="2" w:space="0"/>
            </w:tcBorders>
            <w:shd w:val="clear" w:color="auto" w:fill="auto"/>
            <w:noWrap/>
            <w:vAlign w:val="center"/>
          </w:tcPr>
          <w:p w14:paraId="57F362F4">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both"/>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1.3</w:t>
            </w:r>
          </w:p>
        </w:tc>
        <w:tc>
          <w:tcPr>
            <w:tcW w:w="122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6B6F70CF">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人员配备</w:t>
            </w:r>
          </w:p>
        </w:tc>
        <w:tc>
          <w:tcPr>
            <w:tcW w:w="625" w:type="dxa"/>
            <w:tcBorders>
              <w:top w:val="single" w:color="auto" w:sz="2" w:space="0"/>
              <w:left w:val="single" w:color="auto" w:sz="2" w:space="0"/>
              <w:bottom w:val="single" w:color="auto" w:sz="2" w:space="0"/>
              <w:right w:val="single" w:color="auto" w:sz="2" w:space="0"/>
            </w:tcBorders>
            <w:shd w:val="clear" w:color="auto" w:fill="auto"/>
            <w:noWrap/>
            <w:vAlign w:val="center"/>
          </w:tcPr>
          <w:p w14:paraId="55A6F8AB">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20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52B6F910">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拟派项目组成员不得少于四人，其他成员（项目负责人除外）中具有全国注册一级造价工程师的，每有一人得2分，注册二级造价工程师的，每有一人得1分，最高得6分；（在职人员提供注册证及开标前三个月社保明细，退休人员提供注册证、退休证及聘用合同）以上证明材料提供扫描件加盖注册造价师印章。</w:t>
            </w:r>
          </w:p>
        </w:tc>
        <w:tc>
          <w:tcPr>
            <w:tcW w:w="1195" w:type="dxa"/>
            <w:tcBorders>
              <w:top w:val="single" w:color="auto" w:sz="2" w:space="0"/>
              <w:left w:val="single" w:color="auto" w:sz="2" w:space="0"/>
              <w:bottom w:val="single" w:color="auto" w:sz="2" w:space="0"/>
              <w:right w:val="single" w:color="auto" w:sz="12" w:space="0"/>
            </w:tcBorders>
            <w:shd w:val="clear" w:color="auto" w:fill="auto"/>
            <w:noWrap/>
            <w:vAlign w:val="center"/>
          </w:tcPr>
          <w:p w14:paraId="57C5E99E">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0" w:right="-36" w:rightChars="-17"/>
              <w:jc w:val="both"/>
              <w:textAlignment w:val="auto"/>
              <w:rPr>
                <w:rFonts w:hint="eastAsia" w:ascii="宋体" w:hAnsi="宋体" w:eastAsia="宋体" w:cs="宋体"/>
                <w:kern w:val="2"/>
                <w:sz w:val="24"/>
                <w:szCs w:val="24"/>
                <w:lang w:val="en-US"/>
              </w:rPr>
            </w:pPr>
          </w:p>
        </w:tc>
      </w:tr>
      <w:tr w14:paraId="01DB37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534" w:type="dxa"/>
            <w:tcBorders>
              <w:top w:val="single" w:color="auto" w:sz="2" w:space="0"/>
              <w:left w:val="single" w:color="auto" w:sz="12" w:space="0"/>
              <w:bottom w:val="single" w:color="auto" w:sz="12" w:space="0"/>
              <w:right w:val="single" w:color="auto" w:sz="2" w:space="0"/>
            </w:tcBorders>
            <w:shd w:val="clear" w:color="auto" w:fill="auto"/>
            <w:noWrap/>
            <w:vAlign w:val="center"/>
          </w:tcPr>
          <w:p w14:paraId="2895DA79">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both"/>
              <w:textAlignment w:val="auto"/>
              <w:rPr>
                <w:rFonts w:hint="eastAsia" w:ascii="宋体" w:hAnsi="宋体" w:eastAsia="宋体" w:cs="宋体"/>
                <w:b/>
                <w:bCs w:val="0"/>
                <w:kern w:val="0"/>
                <w:sz w:val="24"/>
                <w:szCs w:val="24"/>
                <w:lang w:val="en-US" w:eastAsia="zh-CN" w:bidi="ar"/>
              </w:rPr>
            </w:pPr>
            <w:r>
              <w:rPr>
                <w:rFonts w:hint="eastAsia" w:ascii="宋体" w:hAnsi="宋体" w:eastAsia="宋体" w:cs="宋体"/>
                <w:b/>
                <w:bCs w:val="0"/>
                <w:kern w:val="0"/>
                <w:sz w:val="24"/>
                <w:szCs w:val="24"/>
                <w:lang w:val="en-US" w:eastAsia="zh-CN" w:bidi="ar"/>
              </w:rPr>
              <w:t>1.4</w:t>
            </w:r>
          </w:p>
        </w:tc>
        <w:tc>
          <w:tcPr>
            <w:tcW w:w="1225" w:type="dxa"/>
            <w:tcBorders>
              <w:top w:val="single" w:color="auto" w:sz="2" w:space="0"/>
              <w:left w:val="single" w:color="auto" w:sz="2" w:space="0"/>
              <w:bottom w:val="single" w:color="auto" w:sz="12" w:space="0"/>
              <w:right w:val="single" w:color="auto" w:sz="2" w:space="0"/>
            </w:tcBorders>
            <w:shd w:val="clear" w:color="auto" w:fill="auto"/>
            <w:noWrap/>
            <w:vAlign w:val="center"/>
          </w:tcPr>
          <w:p w14:paraId="07220DCA">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highlight w:val="none"/>
                <w:lang w:bidi="ar"/>
              </w:rPr>
              <w:t>执业承诺</w:t>
            </w:r>
          </w:p>
        </w:tc>
        <w:tc>
          <w:tcPr>
            <w:tcW w:w="625" w:type="dxa"/>
            <w:tcBorders>
              <w:top w:val="single" w:color="auto" w:sz="2" w:space="0"/>
              <w:left w:val="single" w:color="auto" w:sz="2" w:space="0"/>
              <w:bottom w:val="single" w:color="auto" w:sz="12" w:space="0"/>
              <w:right w:val="single" w:color="auto" w:sz="2" w:space="0"/>
            </w:tcBorders>
            <w:shd w:val="clear" w:color="auto" w:fill="auto"/>
            <w:noWrap/>
            <w:vAlign w:val="center"/>
          </w:tcPr>
          <w:p w14:paraId="6630C63D">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200" w:type="dxa"/>
            <w:tcBorders>
              <w:top w:val="single" w:color="auto" w:sz="2" w:space="0"/>
              <w:left w:val="single" w:color="auto" w:sz="2" w:space="0"/>
              <w:bottom w:val="single" w:color="auto" w:sz="12" w:space="0"/>
              <w:right w:val="single" w:color="auto" w:sz="2" w:space="0"/>
            </w:tcBorders>
            <w:shd w:val="clear" w:color="auto" w:fill="auto"/>
            <w:noWrap/>
            <w:vAlign w:val="center"/>
          </w:tcPr>
          <w:p w14:paraId="7616DC5B">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highlight w:val="none"/>
                <w:lang w:bidi="ar"/>
              </w:rPr>
              <w:t xml:space="preserve">根据项目特点提供质量承诺 </w:t>
            </w:r>
            <w:r>
              <w:rPr>
                <w:rStyle w:val="76"/>
                <w:rFonts w:hint="eastAsia" w:ascii="宋体" w:hAnsi="宋体" w:eastAsia="宋体" w:cs="宋体"/>
                <w:sz w:val="24"/>
                <w:szCs w:val="24"/>
                <w:highlight w:val="none"/>
                <w:lang w:bidi="ar"/>
              </w:rPr>
              <w:t>、保密承诺 、廉政承诺 ，共计 3 分，根据服务承诺的科学性、可行性、处罚措施综合评分未提供不得分。</w:t>
            </w:r>
          </w:p>
        </w:tc>
        <w:tc>
          <w:tcPr>
            <w:tcW w:w="1195" w:type="dxa"/>
            <w:tcBorders>
              <w:top w:val="single" w:color="auto" w:sz="2" w:space="0"/>
              <w:left w:val="single" w:color="auto" w:sz="2" w:space="0"/>
              <w:bottom w:val="single" w:color="auto" w:sz="12" w:space="0"/>
              <w:right w:val="single" w:color="auto" w:sz="12" w:space="0"/>
            </w:tcBorders>
            <w:shd w:val="clear" w:color="auto" w:fill="auto"/>
            <w:noWrap/>
            <w:vAlign w:val="center"/>
          </w:tcPr>
          <w:p w14:paraId="5BBFBF84">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0" w:right="-36" w:rightChars="-17"/>
              <w:jc w:val="both"/>
              <w:textAlignment w:val="auto"/>
              <w:rPr>
                <w:rFonts w:hint="eastAsia" w:ascii="宋体" w:hAnsi="宋体" w:eastAsia="宋体" w:cs="宋体"/>
                <w:kern w:val="2"/>
                <w:sz w:val="24"/>
                <w:szCs w:val="24"/>
                <w:lang w:val="en-US"/>
              </w:rPr>
            </w:pPr>
          </w:p>
        </w:tc>
      </w:tr>
    </w:tbl>
    <w:p w14:paraId="4605D00A">
      <w:pPr>
        <w:pStyle w:val="305"/>
        <w:keepNext w:val="0"/>
        <w:keepLines w:val="0"/>
        <w:pageBreakBefore w:val="0"/>
        <w:widowControl/>
        <w:kinsoku/>
        <w:overflowPunct/>
        <w:topLinePunct w:val="0"/>
        <w:bidi w:val="0"/>
        <w:spacing w:line="24" w:lineRule="atLeast"/>
        <w:ind w:left="-7" w:firstLine="0" w:firstLineChars="0"/>
        <w:textAlignment w:val="auto"/>
        <w:rPr>
          <w:rFonts w:hint="eastAsia" w:ascii="宋体" w:hAnsi="宋体" w:eastAsia="宋体" w:cs="宋体"/>
          <w:b/>
          <w:bCs w:val="0"/>
          <w:sz w:val="24"/>
          <w:szCs w:val="24"/>
          <w:lang w:val="zh-CN" w:eastAsia="zh-CN"/>
        </w:rPr>
      </w:pPr>
      <w:bookmarkStart w:id="662" w:name="_Toc102119888"/>
      <w:bookmarkStart w:id="663" w:name="_Toc102057753"/>
      <w:bookmarkStart w:id="664" w:name="_Toc102114955"/>
      <w:bookmarkStart w:id="665" w:name="_Toc102116187"/>
      <w:bookmarkStart w:id="666" w:name="_Toc102056253"/>
      <w:bookmarkStart w:id="667" w:name="_Toc102116057"/>
      <w:r>
        <w:rPr>
          <w:rFonts w:hint="eastAsia" w:ascii="宋体" w:hAnsi="宋体" w:eastAsia="宋体" w:cs="宋体"/>
          <w:b/>
          <w:bCs w:val="0"/>
          <w:sz w:val="24"/>
          <w:szCs w:val="24"/>
          <w:lang w:val="en-US"/>
        </w:rPr>
        <w:t>2</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zh-CN" w:eastAsia="zh-CN"/>
        </w:rPr>
        <w:t>技术评分（</w:t>
      </w:r>
      <w:r>
        <w:rPr>
          <w:rFonts w:hint="eastAsia" w:ascii="宋体" w:hAnsi="宋体" w:eastAsia="宋体" w:cs="宋体"/>
          <w:b/>
          <w:bCs w:val="0"/>
          <w:sz w:val="24"/>
          <w:szCs w:val="24"/>
          <w:lang w:val="en-US"/>
        </w:rPr>
        <w:t>55</w:t>
      </w:r>
      <w:r>
        <w:rPr>
          <w:rFonts w:hint="eastAsia" w:ascii="宋体" w:hAnsi="宋体" w:eastAsia="宋体" w:cs="宋体"/>
          <w:b/>
          <w:bCs w:val="0"/>
          <w:sz w:val="24"/>
          <w:szCs w:val="24"/>
          <w:lang w:val="zh-CN" w:eastAsia="zh-CN"/>
        </w:rPr>
        <w:t>分）</w:t>
      </w:r>
      <w:bookmarkEnd w:id="662"/>
      <w:bookmarkEnd w:id="663"/>
      <w:bookmarkEnd w:id="664"/>
      <w:bookmarkEnd w:id="665"/>
      <w:bookmarkEnd w:id="666"/>
      <w:bookmarkEnd w:id="667"/>
    </w:p>
    <w:tbl>
      <w:tblPr>
        <w:tblStyle w:val="45"/>
        <w:tblW w:w="981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542"/>
        <w:gridCol w:w="1231"/>
        <w:gridCol w:w="596"/>
        <w:gridCol w:w="6236"/>
        <w:gridCol w:w="1207"/>
      </w:tblGrid>
      <w:tr w14:paraId="61E1D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02" w:hRule="atLeast"/>
          <w:jc w:val="center"/>
        </w:trPr>
        <w:tc>
          <w:tcPr>
            <w:tcW w:w="542" w:type="dxa"/>
            <w:tcBorders>
              <w:top w:val="single" w:color="auto" w:sz="12" w:space="0"/>
              <w:left w:val="single" w:color="auto" w:sz="12" w:space="0"/>
              <w:bottom w:val="single" w:color="auto" w:sz="2" w:space="0"/>
              <w:right w:val="single" w:color="auto" w:sz="2" w:space="0"/>
            </w:tcBorders>
            <w:shd w:val="pct10" w:color="C3BD96" w:fill="DDD9C4"/>
            <w:noWrap/>
            <w:vAlign w:val="center"/>
          </w:tcPr>
          <w:p w14:paraId="2F214509">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78" w:leftChars="-37" w:right="-86" w:rightChars="-41"/>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序号</w:t>
            </w:r>
          </w:p>
        </w:tc>
        <w:tc>
          <w:tcPr>
            <w:tcW w:w="1230" w:type="dxa"/>
            <w:tcBorders>
              <w:top w:val="single" w:color="auto" w:sz="12" w:space="0"/>
              <w:left w:val="single" w:color="auto" w:sz="2" w:space="0"/>
              <w:bottom w:val="single" w:color="auto" w:sz="2" w:space="0"/>
              <w:right w:val="single" w:color="auto" w:sz="2" w:space="0"/>
            </w:tcBorders>
            <w:shd w:val="pct10" w:color="C3BD96" w:fill="DDD9C4"/>
            <w:noWrap/>
            <w:vAlign w:val="center"/>
          </w:tcPr>
          <w:p w14:paraId="4D07E1BF">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78" w:leftChars="-37" w:right="-86" w:rightChars="-41"/>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评审因素</w:t>
            </w:r>
          </w:p>
        </w:tc>
        <w:tc>
          <w:tcPr>
            <w:tcW w:w="596" w:type="dxa"/>
            <w:tcBorders>
              <w:top w:val="single" w:color="auto" w:sz="12" w:space="0"/>
              <w:left w:val="single" w:color="auto" w:sz="2" w:space="0"/>
              <w:bottom w:val="single" w:color="auto" w:sz="2" w:space="0"/>
              <w:right w:val="single" w:color="auto" w:sz="2" w:space="0"/>
            </w:tcBorders>
            <w:shd w:val="pct10" w:color="C3BD96" w:fill="DDD9C4"/>
            <w:noWrap/>
            <w:vAlign w:val="center"/>
          </w:tcPr>
          <w:p w14:paraId="4621C682">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73" w:leftChars="-35" w:right="-80" w:rightChars="-38"/>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分值</w:t>
            </w:r>
          </w:p>
        </w:tc>
        <w:tc>
          <w:tcPr>
            <w:tcW w:w="6232" w:type="dxa"/>
            <w:tcBorders>
              <w:top w:val="single" w:color="auto" w:sz="12" w:space="0"/>
              <w:left w:val="single" w:color="auto" w:sz="2" w:space="0"/>
              <w:bottom w:val="single" w:color="auto" w:sz="2" w:space="0"/>
              <w:right w:val="single" w:color="auto" w:sz="2" w:space="0"/>
            </w:tcBorders>
            <w:shd w:val="pct10" w:color="C3BD96" w:fill="DDD9C4"/>
            <w:noWrap/>
            <w:vAlign w:val="center"/>
          </w:tcPr>
          <w:p w14:paraId="2CAE903D">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78" w:leftChars="-37" w:right="-86" w:rightChars="-41"/>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评分标准</w:t>
            </w:r>
          </w:p>
        </w:tc>
        <w:tc>
          <w:tcPr>
            <w:tcW w:w="1206" w:type="dxa"/>
            <w:tcBorders>
              <w:top w:val="single" w:color="auto" w:sz="12" w:space="0"/>
              <w:left w:val="single" w:color="auto" w:sz="2" w:space="0"/>
              <w:bottom w:val="single" w:color="auto" w:sz="2" w:space="0"/>
              <w:right w:val="single" w:color="auto" w:sz="12" w:space="0"/>
            </w:tcBorders>
            <w:shd w:val="pct10" w:color="C3BD96" w:fill="DDD9C4"/>
            <w:noWrap/>
            <w:vAlign w:val="center"/>
          </w:tcPr>
          <w:p w14:paraId="506D508B">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因素来源</w:t>
            </w:r>
          </w:p>
        </w:tc>
      </w:tr>
      <w:tr w14:paraId="12512F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542" w:type="dxa"/>
            <w:tcBorders>
              <w:top w:val="single" w:color="auto" w:sz="2" w:space="0"/>
              <w:left w:val="single" w:color="auto" w:sz="12" w:space="0"/>
              <w:bottom w:val="single" w:color="auto" w:sz="2" w:space="0"/>
              <w:right w:val="single" w:color="auto" w:sz="2" w:space="0"/>
            </w:tcBorders>
            <w:shd w:val="clear" w:color="auto" w:fill="auto"/>
            <w:noWrap/>
            <w:vAlign w:val="center"/>
          </w:tcPr>
          <w:p w14:paraId="119F1CA3">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both"/>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2.1</w:t>
            </w:r>
          </w:p>
        </w:tc>
        <w:tc>
          <w:tcPr>
            <w:tcW w:w="123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3DB5EC49">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服务方案</w:t>
            </w:r>
          </w:p>
          <w:p w14:paraId="7AB6659A">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及重难点</w:t>
            </w:r>
          </w:p>
          <w:p w14:paraId="419CC25E">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分析</w:t>
            </w:r>
          </w:p>
        </w:tc>
        <w:tc>
          <w:tcPr>
            <w:tcW w:w="596" w:type="dxa"/>
            <w:tcBorders>
              <w:top w:val="single" w:color="auto" w:sz="2" w:space="0"/>
              <w:left w:val="single" w:color="auto" w:sz="2" w:space="0"/>
              <w:bottom w:val="single" w:color="auto" w:sz="2" w:space="0"/>
              <w:right w:val="single" w:color="auto" w:sz="2" w:space="0"/>
            </w:tcBorders>
            <w:shd w:val="clear" w:color="auto" w:fill="auto"/>
            <w:noWrap/>
            <w:vAlign w:val="center"/>
          </w:tcPr>
          <w:p w14:paraId="15D39F2D">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12</w:t>
            </w:r>
          </w:p>
        </w:tc>
        <w:tc>
          <w:tcPr>
            <w:tcW w:w="6232" w:type="dxa"/>
            <w:tcBorders>
              <w:top w:val="single" w:color="auto" w:sz="2" w:space="0"/>
              <w:left w:val="single" w:color="auto" w:sz="2" w:space="0"/>
              <w:bottom w:val="single" w:color="auto" w:sz="2" w:space="0"/>
              <w:right w:val="single" w:color="auto" w:sz="2" w:space="0"/>
            </w:tcBorders>
            <w:shd w:val="clear" w:color="auto" w:fill="auto"/>
            <w:noWrap/>
            <w:vAlign w:val="center"/>
          </w:tcPr>
          <w:p w14:paraId="070FFB8C">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根据各供应商提交的服务方案及项目重难点分析、应对措施的完整性、可行性、针对性、科学性进行评审：</w:t>
            </w:r>
          </w:p>
          <w:p w14:paraId="69E80A6F">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服务方案、 重难点分析内容科学性强、 合理度高， 结合本项目针对性强的得 12 分；方案及内容较为合理且可行， 有较强的针对性的得 8分；方案及内容基本合理、具有一定可行性的得 6分；方案及内容不完善或未提供不得分。</w:t>
            </w:r>
          </w:p>
        </w:tc>
        <w:tc>
          <w:tcPr>
            <w:tcW w:w="1206" w:type="dxa"/>
            <w:tcBorders>
              <w:top w:val="single" w:color="auto" w:sz="2" w:space="0"/>
              <w:left w:val="single" w:color="auto" w:sz="2" w:space="0"/>
              <w:bottom w:val="single" w:color="auto" w:sz="2" w:space="0"/>
              <w:right w:val="single" w:color="auto" w:sz="12" w:space="0"/>
            </w:tcBorders>
            <w:shd w:val="clear" w:color="auto" w:fill="auto"/>
            <w:noWrap/>
            <w:vAlign w:val="center"/>
          </w:tcPr>
          <w:p w14:paraId="318C199D">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0" w:right="-36" w:rightChars="-17"/>
              <w:jc w:val="both"/>
              <w:textAlignment w:val="auto"/>
              <w:rPr>
                <w:rFonts w:hint="eastAsia" w:ascii="宋体" w:hAnsi="宋体" w:eastAsia="宋体" w:cs="宋体"/>
                <w:kern w:val="2"/>
                <w:sz w:val="24"/>
                <w:szCs w:val="24"/>
                <w:lang w:val="en-US"/>
              </w:rPr>
            </w:pPr>
          </w:p>
        </w:tc>
      </w:tr>
      <w:tr w14:paraId="5E38C8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542" w:type="dxa"/>
            <w:tcBorders>
              <w:top w:val="single" w:color="auto" w:sz="2" w:space="0"/>
              <w:left w:val="single" w:color="auto" w:sz="12" w:space="0"/>
              <w:bottom w:val="single" w:color="auto" w:sz="2" w:space="0"/>
              <w:right w:val="single" w:color="auto" w:sz="2" w:space="0"/>
            </w:tcBorders>
            <w:shd w:val="clear" w:color="auto" w:fill="auto"/>
            <w:noWrap/>
            <w:vAlign w:val="center"/>
          </w:tcPr>
          <w:p w14:paraId="560B739B">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2.2</w:t>
            </w:r>
          </w:p>
        </w:tc>
        <w:tc>
          <w:tcPr>
            <w:tcW w:w="123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4A0DA500">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岗位规划</w:t>
            </w:r>
          </w:p>
          <w:p w14:paraId="2DF981E3">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及配置</w:t>
            </w:r>
          </w:p>
        </w:tc>
        <w:tc>
          <w:tcPr>
            <w:tcW w:w="596" w:type="dxa"/>
            <w:tcBorders>
              <w:top w:val="single" w:color="auto" w:sz="2" w:space="0"/>
              <w:left w:val="single" w:color="auto" w:sz="2" w:space="0"/>
              <w:bottom w:val="single" w:color="auto" w:sz="2" w:space="0"/>
              <w:right w:val="single" w:color="auto" w:sz="2" w:space="0"/>
            </w:tcBorders>
            <w:shd w:val="clear" w:color="auto" w:fill="auto"/>
            <w:noWrap/>
            <w:vAlign w:val="center"/>
          </w:tcPr>
          <w:p w14:paraId="06914F84">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12</w:t>
            </w:r>
          </w:p>
        </w:tc>
        <w:tc>
          <w:tcPr>
            <w:tcW w:w="6232" w:type="dxa"/>
            <w:tcBorders>
              <w:top w:val="single" w:color="auto" w:sz="2" w:space="0"/>
              <w:left w:val="single" w:color="auto" w:sz="2" w:space="0"/>
              <w:bottom w:val="single" w:color="auto" w:sz="2" w:space="0"/>
              <w:right w:val="single" w:color="auto" w:sz="2" w:space="0"/>
            </w:tcBorders>
            <w:shd w:val="clear" w:color="auto" w:fill="auto"/>
            <w:noWrap/>
            <w:vAlign w:val="top"/>
          </w:tcPr>
          <w:p w14:paraId="07432A6B">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
              </w:rPr>
              <w:t>供应商投入本项目的管理、 跟踪审计技术人员岗位设置贴合本项目的要求，责任明确，架构及相关内容完备，合理、针对性强12分；架构及相关内容较为完备、有一定针对性得 8 分；架构及相关内容基本完备， 有可行性6分； 架构及相关内容不合理的不得分。</w:t>
            </w:r>
          </w:p>
        </w:tc>
        <w:tc>
          <w:tcPr>
            <w:tcW w:w="1206" w:type="dxa"/>
            <w:tcBorders>
              <w:top w:val="single" w:color="auto" w:sz="2" w:space="0"/>
              <w:left w:val="single" w:color="auto" w:sz="2" w:space="0"/>
              <w:bottom w:val="single" w:color="auto" w:sz="2" w:space="0"/>
              <w:right w:val="single" w:color="auto" w:sz="12" w:space="0"/>
            </w:tcBorders>
            <w:shd w:val="clear" w:color="auto" w:fill="auto"/>
            <w:noWrap/>
            <w:vAlign w:val="center"/>
          </w:tcPr>
          <w:p w14:paraId="4D9D96C2">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0" w:right="-36" w:rightChars="-17"/>
              <w:jc w:val="both"/>
              <w:textAlignment w:val="auto"/>
              <w:rPr>
                <w:rFonts w:hint="eastAsia" w:ascii="宋体" w:hAnsi="宋体" w:eastAsia="宋体" w:cs="宋体"/>
                <w:kern w:val="2"/>
                <w:sz w:val="24"/>
                <w:szCs w:val="24"/>
                <w:lang w:val="en-US"/>
              </w:rPr>
            </w:pPr>
          </w:p>
        </w:tc>
      </w:tr>
      <w:tr w14:paraId="09E396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542" w:type="dxa"/>
            <w:tcBorders>
              <w:top w:val="single" w:color="auto" w:sz="2" w:space="0"/>
              <w:left w:val="single" w:color="auto" w:sz="12" w:space="0"/>
              <w:bottom w:val="single" w:color="auto" w:sz="2" w:space="0"/>
              <w:right w:val="single" w:color="auto" w:sz="2" w:space="0"/>
            </w:tcBorders>
            <w:shd w:val="clear" w:color="auto" w:fill="auto"/>
            <w:noWrap/>
            <w:vAlign w:val="center"/>
          </w:tcPr>
          <w:p w14:paraId="62D1EB89">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2.3</w:t>
            </w:r>
          </w:p>
        </w:tc>
        <w:tc>
          <w:tcPr>
            <w:tcW w:w="123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0C11C9D4">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eastAsia="zh-CN" w:bidi="ar"/>
              </w:rPr>
              <w:t>质量控制</w:t>
            </w:r>
          </w:p>
          <w:p w14:paraId="4EB12EE1">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kern w:val="2"/>
                <w:sz w:val="24"/>
                <w:szCs w:val="24"/>
                <w:lang w:val="en-US"/>
              </w:rPr>
            </w:pPr>
            <w:r>
              <w:rPr>
                <w:rFonts w:hint="eastAsia" w:ascii="宋体" w:hAnsi="宋体" w:eastAsia="宋体" w:cs="宋体"/>
                <w:kern w:val="0"/>
                <w:sz w:val="24"/>
                <w:szCs w:val="24"/>
                <w:lang w:val="zh-CN" w:eastAsia="zh-CN" w:bidi="ar"/>
              </w:rPr>
              <w:t>措施</w:t>
            </w:r>
          </w:p>
        </w:tc>
        <w:tc>
          <w:tcPr>
            <w:tcW w:w="596" w:type="dxa"/>
            <w:tcBorders>
              <w:top w:val="single" w:color="auto" w:sz="2" w:space="0"/>
              <w:left w:val="single" w:color="auto" w:sz="2" w:space="0"/>
              <w:bottom w:val="single" w:color="auto" w:sz="2" w:space="0"/>
              <w:right w:val="single" w:color="auto" w:sz="2" w:space="0"/>
            </w:tcBorders>
            <w:shd w:val="clear" w:color="auto" w:fill="auto"/>
            <w:noWrap/>
            <w:vAlign w:val="center"/>
          </w:tcPr>
          <w:p w14:paraId="16CEC97C">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7</w:t>
            </w:r>
          </w:p>
        </w:tc>
        <w:tc>
          <w:tcPr>
            <w:tcW w:w="6232" w:type="dxa"/>
            <w:tcBorders>
              <w:top w:val="single" w:color="auto" w:sz="2" w:space="0"/>
              <w:left w:val="single" w:color="auto" w:sz="2" w:space="0"/>
              <w:bottom w:val="single" w:color="auto" w:sz="2" w:space="0"/>
              <w:right w:val="single" w:color="auto" w:sz="2" w:space="0"/>
            </w:tcBorders>
            <w:shd w:val="clear" w:color="auto" w:fill="auto"/>
            <w:noWrap/>
            <w:vAlign w:val="top"/>
          </w:tcPr>
          <w:p w14:paraId="226F7FFA">
            <w:pPr>
              <w:keepNext w:val="0"/>
              <w:keepLines w:val="0"/>
              <w:pageBreakBefore w:val="0"/>
              <w:widowControl w:val="0"/>
              <w:suppressLineNumbers w:val="0"/>
              <w:kinsoku/>
              <w:overflowPunct/>
              <w:topLinePunct w:val="0"/>
              <w:autoSpaceDE w:val="0"/>
              <w:autoSpaceDN w:val="0"/>
              <w:bidi w:val="0"/>
              <w:adjustRightInd w:val="0"/>
              <w:spacing w:before="56" w:beforeAutospacing="0" w:after="0" w:afterAutospacing="0" w:line="24" w:lineRule="atLeast"/>
              <w:ind w:left="0" w:right="0"/>
              <w:jc w:val="left"/>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eastAsia="zh-CN" w:bidi="ar"/>
              </w:rPr>
              <w:t>对本项目实施质量有详细具体、 合理可行的保证措施，对项目过程提出相应的控制点及措施的得</w:t>
            </w:r>
            <w:r>
              <w:rPr>
                <w:rFonts w:hint="eastAsia" w:ascii="宋体" w:hAnsi="宋体" w:eastAsia="宋体" w:cs="宋体"/>
                <w:kern w:val="0"/>
                <w:sz w:val="24"/>
                <w:szCs w:val="24"/>
                <w:lang w:val="en-US" w:eastAsia="zh-CN" w:bidi="ar"/>
              </w:rPr>
              <w:t>7</w:t>
            </w:r>
            <w:r>
              <w:rPr>
                <w:rFonts w:hint="eastAsia" w:ascii="宋体" w:hAnsi="宋体" w:eastAsia="宋体" w:cs="宋体"/>
                <w:kern w:val="0"/>
                <w:sz w:val="24"/>
                <w:szCs w:val="24"/>
                <w:lang w:val="zh-CN" w:eastAsia="zh-CN" w:bidi="ar"/>
              </w:rPr>
              <w:t>分；内容较为完备、有一定针对性得</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zh-CN" w:eastAsia="zh-CN" w:bidi="ar"/>
              </w:rPr>
              <w:t>4 分； 内容基本完备，有可行性 1 分；有欠缺、未提供或不可行不得分。</w:t>
            </w:r>
          </w:p>
        </w:tc>
        <w:tc>
          <w:tcPr>
            <w:tcW w:w="1206" w:type="dxa"/>
            <w:tcBorders>
              <w:top w:val="single" w:color="auto" w:sz="2" w:space="0"/>
              <w:left w:val="single" w:color="auto" w:sz="2" w:space="0"/>
              <w:bottom w:val="single" w:color="auto" w:sz="2" w:space="0"/>
              <w:right w:val="single" w:color="auto" w:sz="12" w:space="0"/>
            </w:tcBorders>
            <w:shd w:val="clear" w:color="auto" w:fill="auto"/>
            <w:noWrap/>
            <w:vAlign w:val="center"/>
          </w:tcPr>
          <w:p w14:paraId="4C8E8B37">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0" w:right="-36" w:rightChars="-17"/>
              <w:jc w:val="both"/>
              <w:textAlignment w:val="auto"/>
              <w:rPr>
                <w:rFonts w:hint="eastAsia" w:ascii="宋体" w:hAnsi="宋体" w:eastAsia="宋体" w:cs="宋体"/>
                <w:kern w:val="2"/>
                <w:sz w:val="24"/>
                <w:szCs w:val="24"/>
                <w:lang w:val="en-US"/>
              </w:rPr>
            </w:pPr>
          </w:p>
        </w:tc>
      </w:tr>
      <w:tr w14:paraId="093D4B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542" w:type="dxa"/>
            <w:tcBorders>
              <w:top w:val="single" w:color="auto" w:sz="2" w:space="0"/>
              <w:left w:val="single" w:color="auto" w:sz="12" w:space="0"/>
              <w:bottom w:val="single" w:color="auto" w:sz="2" w:space="0"/>
              <w:right w:val="single" w:color="auto" w:sz="2" w:space="0"/>
            </w:tcBorders>
            <w:shd w:val="clear" w:color="auto" w:fill="auto"/>
            <w:noWrap/>
            <w:vAlign w:val="center"/>
          </w:tcPr>
          <w:p w14:paraId="79982EFC">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2.4</w:t>
            </w:r>
          </w:p>
        </w:tc>
        <w:tc>
          <w:tcPr>
            <w:tcW w:w="123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1EE6701D">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进度控制</w:t>
            </w:r>
          </w:p>
          <w:p w14:paraId="15602152">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措施</w:t>
            </w:r>
          </w:p>
        </w:tc>
        <w:tc>
          <w:tcPr>
            <w:tcW w:w="596" w:type="dxa"/>
            <w:tcBorders>
              <w:top w:val="single" w:color="auto" w:sz="2" w:space="0"/>
              <w:left w:val="single" w:color="auto" w:sz="2" w:space="0"/>
              <w:bottom w:val="single" w:color="auto" w:sz="2" w:space="0"/>
              <w:right w:val="single" w:color="auto" w:sz="2" w:space="0"/>
            </w:tcBorders>
            <w:shd w:val="clear" w:color="auto" w:fill="auto"/>
            <w:noWrap/>
            <w:vAlign w:val="center"/>
          </w:tcPr>
          <w:p w14:paraId="2A659767">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6</w:t>
            </w:r>
          </w:p>
        </w:tc>
        <w:tc>
          <w:tcPr>
            <w:tcW w:w="6232" w:type="dxa"/>
            <w:tcBorders>
              <w:top w:val="single" w:color="auto" w:sz="2" w:space="0"/>
              <w:left w:val="single" w:color="auto" w:sz="2" w:space="0"/>
              <w:bottom w:val="single" w:color="auto" w:sz="2" w:space="0"/>
              <w:right w:val="single" w:color="auto" w:sz="2" w:space="0"/>
            </w:tcBorders>
            <w:shd w:val="clear" w:color="auto" w:fill="auto"/>
            <w:noWrap/>
            <w:vAlign w:val="center"/>
          </w:tcPr>
          <w:p w14:paraId="08D195C6">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
              </w:rPr>
              <w:t>确保项目实施进度的技术组织措施全面有针对性，合理可行的得 6 分；措施较为完备、有一定针对性得 4 分；措施基本完备，有可行性 1 分；有欠缺、未提供或不可行不得分。</w:t>
            </w:r>
          </w:p>
        </w:tc>
        <w:tc>
          <w:tcPr>
            <w:tcW w:w="1206" w:type="dxa"/>
            <w:tcBorders>
              <w:top w:val="single" w:color="auto" w:sz="2" w:space="0"/>
              <w:left w:val="single" w:color="auto" w:sz="2" w:space="0"/>
              <w:bottom w:val="single" w:color="auto" w:sz="2" w:space="0"/>
              <w:right w:val="single" w:color="auto" w:sz="12" w:space="0"/>
            </w:tcBorders>
            <w:shd w:val="clear" w:color="auto" w:fill="auto"/>
            <w:noWrap/>
            <w:vAlign w:val="center"/>
          </w:tcPr>
          <w:p w14:paraId="39E03C94">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65" w:leftChars="-31" w:right="-36" w:rightChars="-17"/>
              <w:jc w:val="both"/>
              <w:textAlignment w:val="auto"/>
              <w:rPr>
                <w:rFonts w:hint="eastAsia" w:ascii="宋体" w:hAnsi="宋体" w:eastAsia="宋体" w:cs="宋体"/>
                <w:kern w:val="2"/>
                <w:sz w:val="24"/>
                <w:szCs w:val="24"/>
                <w:lang w:val="en-US"/>
              </w:rPr>
            </w:pPr>
          </w:p>
        </w:tc>
      </w:tr>
      <w:tr w14:paraId="37DCF8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542" w:type="dxa"/>
            <w:tcBorders>
              <w:top w:val="single" w:color="auto" w:sz="2" w:space="0"/>
              <w:left w:val="single" w:color="auto" w:sz="12" w:space="0"/>
              <w:bottom w:val="single" w:color="auto" w:sz="2" w:space="0"/>
              <w:right w:val="single" w:color="auto" w:sz="2" w:space="0"/>
            </w:tcBorders>
            <w:shd w:val="clear" w:color="auto" w:fill="auto"/>
            <w:noWrap/>
            <w:vAlign w:val="center"/>
          </w:tcPr>
          <w:p w14:paraId="3F4BE455">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2.5</w:t>
            </w:r>
          </w:p>
        </w:tc>
        <w:tc>
          <w:tcPr>
            <w:tcW w:w="123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4B21F973">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保密措施</w:t>
            </w:r>
          </w:p>
          <w:p w14:paraId="163CA3A5">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及档案管</w:t>
            </w:r>
          </w:p>
          <w:p w14:paraId="5BB66A23">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理措施</w:t>
            </w:r>
          </w:p>
        </w:tc>
        <w:tc>
          <w:tcPr>
            <w:tcW w:w="596" w:type="dxa"/>
            <w:tcBorders>
              <w:top w:val="single" w:color="auto" w:sz="2" w:space="0"/>
              <w:left w:val="single" w:color="auto" w:sz="2" w:space="0"/>
              <w:bottom w:val="single" w:color="auto" w:sz="2" w:space="0"/>
              <w:right w:val="single" w:color="auto" w:sz="2" w:space="0"/>
            </w:tcBorders>
            <w:shd w:val="clear" w:color="auto" w:fill="auto"/>
            <w:noWrap/>
            <w:vAlign w:val="center"/>
          </w:tcPr>
          <w:p w14:paraId="32BC5BDE">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6</w:t>
            </w:r>
          </w:p>
        </w:tc>
        <w:tc>
          <w:tcPr>
            <w:tcW w:w="6232" w:type="dxa"/>
            <w:tcBorders>
              <w:top w:val="single" w:color="auto" w:sz="2" w:space="0"/>
              <w:left w:val="single" w:color="auto" w:sz="2" w:space="0"/>
              <w:bottom w:val="single" w:color="auto" w:sz="2" w:space="0"/>
              <w:right w:val="single" w:color="auto" w:sz="2" w:space="0"/>
            </w:tcBorders>
            <w:shd w:val="clear" w:color="auto" w:fill="auto"/>
            <w:noWrap/>
            <w:vAlign w:val="top"/>
          </w:tcPr>
          <w:p w14:paraId="4CEBA2B0">
            <w:pPr>
              <w:keepNext w:val="0"/>
              <w:keepLines w:val="0"/>
              <w:pageBreakBefore w:val="0"/>
              <w:widowControl w:val="0"/>
              <w:suppressLineNumbers w:val="0"/>
              <w:tabs>
                <w:tab w:val="left" w:pos="260"/>
              </w:tabs>
              <w:kinsoku/>
              <w:overflowPunct/>
              <w:topLinePunct w:val="0"/>
              <w:bidi w:val="0"/>
              <w:spacing w:before="0" w:beforeAutospacing="0" w:after="0" w:afterAutospacing="0" w:line="24" w:lineRule="atLeast"/>
              <w:ind w:left="0" w:right="0"/>
              <w:jc w:val="left"/>
              <w:textAlignment w:val="auto"/>
              <w:rPr>
                <w:rFonts w:hint="eastAsia" w:ascii="宋体" w:hAnsi="宋体" w:eastAsia="宋体" w:cs="宋体"/>
                <w:sz w:val="24"/>
                <w:szCs w:val="24"/>
                <w:lang w:val="en-US" w:bidi="zh-TW"/>
              </w:rPr>
            </w:pPr>
            <w:r>
              <w:rPr>
                <w:rFonts w:hint="eastAsia" w:ascii="宋体" w:hAnsi="宋体" w:eastAsia="宋体" w:cs="宋体"/>
                <w:kern w:val="0"/>
                <w:sz w:val="24"/>
                <w:szCs w:val="24"/>
                <w:lang w:val="en-US" w:eastAsia="zh-CN" w:bidi="zh-TW"/>
              </w:rPr>
              <w:t>根据供应商提供的保密措施及项目档案管理措施进行综合评议：明确，科学有针对性，且安全性高的得 6 分；内容较为完备、有一定针对性得 4 分；内容基本完备，有可行性1 分；有欠缺、未提供或不可行不得分。</w:t>
            </w:r>
          </w:p>
        </w:tc>
        <w:tc>
          <w:tcPr>
            <w:tcW w:w="1206" w:type="dxa"/>
            <w:tcBorders>
              <w:top w:val="single" w:color="auto" w:sz="2" w:space="0"/>
              <w:left w:val="single" w:color="auto" w:sz="2" w:space="0"/>
              <w:bottom w:val="single" w:color="auto" w:sz="2" w:space="0"/>
              <w:right w:val="single" w:color="auto" w:sz="12" w:space="0"/>
            </w:tcBorders>
            <w:shd w:val="clear" w:color="auto" w:fill="auto"/>
            <w:noWrap/>
            <w:vAlign w:val="center"/>
          </w:tcPr>
          <w:p w14:paraId="177A53C5">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0" w:right="-36" w:rightChars="-17"/>
              <w:jc w:val="both"/>
              <w:textAlignment w:val="auto"/>
              <w:rPr>
                <w:rFonts w:hint="eastAsia" w:ascii="宋体" w:hAnsi="宋体" w:eastAsia="宋体" w:cs="宋体"/>
                <w:kern w:val="2"/>
                <w:sz w:val="24"/>
                <w:szCs w:val="24"/>
                <w:lang w:val="en-US"/>
              </w:rPr>
            </w:pPr>
          </w:p>
        </w:tc>
      </w:tr>
      <w:tr w14:paraId="44D5F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542" w:type="dxa"/>
            <w:tcBorders>
              <w:top w:val="single" w:color="auto" w:sz="2" w:space="0"/>
              <w:left w:val="single" w:color="auto" w:sz="12" w:space="0"/>
              <w:bottom w:val="single" w:color="auto" w:sz="2" w:space="0"/>
              <w:right w:val="single" w:color="auto" w:sz="2" w:space="0"/>
            </w:tcBorders>
            <w:shd w:val="clear" w:color="auto" w:fill="auto"/>
            <w:noWrap/>
            <w:vAlign w:val="center"/>
          </w:tcPr>
          <w:p w14:paraId="56D3EB0E">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2.6</w:t>
            </w:r>
          </w:p>
        </w:tc>
        <w:tc>
          <w:tcPr>
            <w:tcW w:w="1230" w:type="dxa"/>
            <w:tcBorders>
              <w:top w:val="single" w:color="auto" w:sz="2" w:space="0"/>
              <w:left w:val="single" w:color="auto" w:sz="2" w:space="0"/>
              <w:bottom w:val="single" w:color="auto" w:sz="2" w:space="0"/>
              <w:right w:val="single" w:color="auto" w:sz="2" w:space="0"/>
            </w:tcBorders>
            <w:shd w:val="clear" w:color="auto" w:fill="auto"/>
            <w:noWrap/>
            <w:vAlign w:val="center"/>
          </w:tcPr>
          <w:p w14:paraId="4DDE39D8">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应急预案</w:t>
            </w:r>
          </w:p>
        </w:tc>
        <w:tc>
          <w:tcPr>
            <w:tcW w:w="596" w:type="dxa"/>
            <w:tcBorders>
              <w:top w:val="single" w:color="auto" w:sz="2" w:space="0"/>
              <w:left w:val="single" w:color="auto" w:sz="2" w:space="0"/>
              <w:bottom w:val="single" w:color="auto" w:sz="2" w:space="0"/>
              <w:right w:val="single" w:color="auto" w:sz="2" w:space="0"/>
            </w:tcBorders>
            <w:shd w:val="clear" w:color="auto" w:fill="auto"/>
            <w:noWrap/>
            <w:vAlign w:val="center"/>
          </w:tcPr>
          <w:p w14:paraId="4D2D0260">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6</w:t>
            </w:r>
          </w:p>
        </w:tc>
        <w:tc>
          <w:tcPr>
            <w:tcW w:w="6232" w:type="dxa"/>
            <w:tcBorders>
              <w:top w:val="single" w:color="auto" w:sz="2" w:space="0"/>
              <w:left w:val="single" w:color="auto" w:sz="2" w:space="0"/>
              <w:bottom w:val="single" w:color="auto" w:sz="2" w:space="0"/>
              <w:right w:val="single" w:color="auto" w:sz="2" w:space="0"/>
            </w:tcBorders>
            <w:shd w:val="clear" w:color="auto" w:fill="auto"/>
            <w:noWrap/>
            <w:vAlign w:val="top"/>
          </w:tcPr>
          <w:p w14:paraId="17EB8529">
            <w:pPr>
              <w:keepNext w:val="0"/>
              <w:keepLines w:val="0"/>
              <w:pageBreakBefore w:val="0"/>
              <w:widowControl w:val="0"/>
              <w:suppressLineNumbers w:val="0"/>
              <w:tabs>
                <w:tab w:val="left" w:pos="260"/>
              </w:tabs>
              <w:kinsoku/>
              <w:overflowPunct/>
              <w:topLinePunct w:val="0"/>
              <w:bidi w:val="0"/>
              <w:spacing w:before="0" w:beforeAutospacing="0" w:after="0" w:afterAutospacing="0" w:line="24" w:lineRule="atLeast"/>
              <w:ind w:left="0" w:right="0"/>
              <w:jc w:val="left"/>
              <w:textAlignment w:val="auto"/>
              <w:rPr>
                <w:rFonts w:hint="eastAsia" w:ascii="宋体" w:hAnsi="宋体" w:eastAsia="宋体" w:cs="宋体"/>
                <w:sz w:val="24"/>
                <w:szCs w:val="24"/>
                <w:lang w:val="en-US" w:bidi="zh-TW"/>
              </w:rPr>
            </w:pPr>
            <w:r>
              <w:rPr>
                <w:rFonts w:hint="eastAsia" w:ascii="宋体" w:hAnsi="宋体" w:eastAsia="宋体" w:cs="宋体"/>
                <w:kern w:val="0"/>
                <w:sz w:val="24"/>
                <w:szCs w:val="24"/>
                <w:lang w:val="en-US" w:eastAsia="zh-CN" w:bidi="zh-TW"/>
              </w:rPr>
              <w:t>针对本项目的服务内容，制定包括人员突然离岗处理预案、 紧急事件处理预案等，根据预案的针对性、可行性、合理性等情况进行打分：明确，科学有针对性，且合理的得 6分；内容较为完备、有一定针对性得 4 分；内容基本完备，有可行性 1 分；有欠缺、未提供或不可行不得分。</w:t>
            </w:r>
          </w:p>
        </w:tc>
        <w:tc>
          <w:tcPr>
            <w:tcW w:w="1206" w:type="dxa"/>
            <w:tcBorders>
              <w:top w:val="single" w:color="auto" w:sz="2" w:space="0"/>
              <w:left w:val="single" w:color="auto" w:sz="2" w:space="0"/>
              <w:bottom w:val="single" w:color="auto" w:sz="2" w:space="0"/>
              <w:right w:val="single" w:color="auto" w:sz="12" w:space="0"/>
            </w:tcBorders>
            <w:shd w:val="clear" w:color="auto" w:fill="auto"/>
            <w:noWrap/>
            <w:vAlign w:val="center"/>
          </w:tcPr>
          <w:p w14:paraId="158C5F70">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65" w:leftChars="-31" w:right="-36" w:rightChars="-17"/>
              <w:jc w:val="both"/>
              <w:textAlignment w:val="auto"/>
              <w:rPr>
                <w:rFonts w:hint="eastAsia" w:ascii="宋体" w:hAnsi="宋体" w:eastAsia="宋体" w:cs="宋体"/>
                <w:sz w:val="24"/>
                <w:szCs w:val="24"/>
                <w:lang w:val="en-US"/>
              </w:rPr>
            </w:pPr>
          </w:p>
        </w:tc>
      </w:tr>
      <w:tr w14:paraId="32FAEF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542" w:type="dxa"/>
            <w:tcBorders>
              <w:top w:val="single" w:color="auto" w:sz="2" w:space="0"/>
              <w:left w:val="single" w:color="auto" w:sz="12" w:space="0"/>
              <w:bottom w:val="single" w:color="auto" w:sz="12" w:space="0"/>
              <w:right w:val="single" w:color="auto" w:sz="2" w:space="0"/>
            </w:tcBorders>
            <w:shd w:val="clear" w:color="auto" w:fill="auto"/>
            <w:noWrap/>
            <w:vAlign w:val="center"/>
          </w:tcPr>
          <w:p w14:paraId="063A5EE3">
            <w:pPr>
              <w:keepNext w:val="0"/>
              <w:keepLines w:val="0"/>
              <w:pageBreakBefore w:val="0"/>
              <w:widowControl w:val="0"/>
              <w:suppressLineNumbers w:val="0"/>
              <w:tabs>
                <w:tab w:val="left" w:pos="447"/>
              </w:tabs>
              <w:kinsoku/>
              <w:wordWrap w:val="0"/>
              <w:overflowPunct/>
              <w:topLinePunct w:val="0"/>
              <w:bidi w:val="0"/>
              <w:spacing w:before="0" w:beforeAutospacing="0" w:after="0" w:afterAutospacing="0" w:line="24" w:lineRule="atLeast"/>
              <w:ind w:left="-48" w:right="-42" w:rightChars="-2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2.7</w:t>
            </w:r>
          </w:p>
        </w:tc>
        <w:tc>
          <w:tcPr>
            <w:tcW w:w="1230" w:type="dxa"/>
            <w:tcBorders>
              <w:top w:val="single" w:color="auto" w:sz="2" w:space="0"/>
              <w:left w:val="single" w:color="auto" w:sz="2" w:space="0"/>
              <w:bottom w:val="single" w:color="auto" w:sz="12" w:space="0"/>
              <w:right w:val="single" w:color="auto" w:sz="2" w:space="0"/>
            </w:tcBorders>
            <w:shd w:val="clear" w:color="auto" w:fill="auto"/>
            <w:noWrap/>
            <w:vAlign w:val="center"/>
          </w:tcPr>
          <w:p w14:paraId="4B9A6605">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highlight w:val="none"/>
                <w:lang w:bidi="ar"/>
              </w:rPr>
              <w:t>工作范围及合理化建议</w:t>
            </w:r>
          </w:p>
        </w:tc>
        <w:tc>
          <w:tcPr>
            <w:tcW w:w="596" w:type="dxa"/>
            <w:tcBorders>
              <w:top w:val="single" w:color="auto" w:sz="2" w:space="0"/>
              <w:left w:val="single" w:color="auto" w:sz="2" w:space="0"/>
              <w:bottom w:val="single" w:color="auto" w:sz="12" w:space="0"/>
              <w:right w:val="single" w:color="auto" w:sz="2" w:space="0"/>
            </w:tcBorders>
            <w:shd w:val="clear" w:color="auto" w:fill="auto"/>
            <w:noWrap/>
            <w:vAlign w:val="center"/>
          </w:tcPr>
          <w:p w14:paraId="77FD2098">
            <w:pPr>
              <w:keepNext w:val="0"/>
              <w:keepLines w:val="0"/>
              <w:pageBreakBefore w:val="0"/>
              <w:widowControl w:val="0"/>
              <w:suppressLineNumbers w:val="0"/>
              <w:kinsoku/>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6</w:t>
            </w:r>
          </w:p>
        </w:tc>
        <w:tc>
          <w:tcPr>
            <w:tcW w:w="6232" w:type="dxa"/>
            <w:tcBorders>
              <w:top w:val="single" w:color="auto" w:sz="2" w:space="0"/>
              <w:left w:val="single" w:color="auto" w:sz="2" w:space="0"/>
              <w:bottom w:val="single" w:color="auto" w:sz="12" w:space="0"/>
              <w:right w:val="single" w:color="auto" w:sz="2" w:space="0"/>
            </w:tcBorders>
            <w:shd w:val="clear" w:color="auto" w:fill="auto"/>
            <w:noWrap/>
            <w:vAlign w:val="top"/>
          </w:tcPr>
          <w:p w14:paraId="239ADE39">
            <w:pPr>
              <w:keepNext w:val="0"/>
              <w:keepLines w:val="0"/>
              <w:pageBreakBefore w:val="0"/>
              <w:widowControl w:val="0"/>
              <w:suppressLineNumbers w:val="0"/>
              <w:tabs>
                <w:tab w:val="left" w:pos="260"/>
              </w:tabs>
              <w:kinsoku/>
              <w:overflowPunct/>
              <w:topLinePunct w:val="0"/>
              <w:bidi w:val="0"/>
              <w:spacing w:before="0" w:beforeAutospacing="0" w:after="0" w:afterAutospacing="0" w:line="24" w:lineRule="atLeast"/>
              <w:ind w:left="0" w:right="0"/>
              <w:jc w:val="left"/>
              <w:textAlignment w:val="auto"/>
              <w:rPr>
                <w:rFonts w:hint="eastAsia" w:ascii="宋体" w:hAnsi="宋体" w:eastAsia="宋体" w:cs="宋体"/>
                <w:sz w:val="24"/>
                <w:szCs w:val="24"/>
                <w:lang w:val="en-US" w:bidi="zh-TW"/>
              </w:rPr>
            </w:pPr>
            <w:r>
              <w:rPr>
                <w:rFonts w:hint="eastAsia" w:ascii="宋体" w:hAnsi="宋体" w:eastAsia="宋体" w:cs="宋体"/>
                <w:color w:val="000000"/>
                <w:kern w:val="0"/>
                <w:sz w:val="24"/>
                <w:szCs w:val="24"/>
                <w:highlight w:val="none"/>
                <w:lang w:bidi="ar"/>
              </w:rPr>
              <w:t xml:space="preserve">对工作内容及范围认识清晰完整，建议针对性强、合理可行的得 </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 xml:space="preserve"> 分；工作内容及范围认识基本清晰完整，建议针对性较强、基本合理可行的得 </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 xml:space="preserve"> 分；工作内容及范围认识不清晰完整，建议针对性差、不合理可行的得 1 分；工作内容及范围认识不明确或有严重错漏或未提供，建议针对性差、不可操作或未考虑的</w:t>
            </w:r>
            <w:r>
              <w:rPr>
                <w:rFonts w:hint="eastAsia" w:ascii="宋体" w:hAnsi="宋体" w:eastAsia="宋体" w:cs="宋体"/>
                <w:color w:val="000000"/>
                <w:kern w:val="0"/>
                <w:sz w:val="24"/>
                <w:szCs w:val="24"/>
                <w:highlight w:val="none"/>
                <w:lang w:eastAsia="zh-CN" w:bidi="ar"/>
              </w:rPr>
              <w:t>不得</w:t>
            </w:r>
            <w:r>
              <w:rPr>
                <w:rFonts w:hint="eastAsia" w:ascii="宋体" w:hAnsi="宋体" w:eastAsia="宋体" w:cs="宋体"/>
                <w:color w:val="000000"/>
                <w:kern w:val="0"/>
                <w:sz w:val="24"/>
                <w:szCs w:val="24"/>
                <w:highlight w:val="none"/>
                <w:lang w:bidi="ar"/>
              </w:rPr>
              <w:t>分。</w:t>
            </w:r>
          </w:p>
        </w:tc>
        <w:tc>
          <w:tcPr>
            <w:tcW w:w="1206" w:type="dxa"/>
            <w:tcBorders>
              <w:top w:val="single" w:color="auto" w:sz="2" w:space="0"/>
              <w:left w:val="single" w:color="auto" w:sz="2" w:space="0"/>
              <w:bottom w:val="single" w:color="auto" w:sz="12" w:space="0"/>
              <w:right w:val="single" w:color="auto" w:sz="12" w:space="0"/>
            </w:tcBorders>
            <w:shd w:val="clear" w:color="auto" w:fill="auto"/>
            <w:noWrap/>
            <w:vAlign w:val="center"/>
          </w:tcPr>
          <w:p w14:paraId="39AD24A5">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65" w:leftChars="-31" w:right="-36" w:rightChars="-17"/>
              <w:jc w:val="both"/>
              <w:textAlignment w:val="auto"/>
              <w:rPr>
                <w:rFonts w:hint="eastAsia" w:ascii="宋体" w:hAnsi="宋体" w:eastAsia="宋体" w:cs="宋体"/>
                <w:sz w:val="24"/>
                <w:szCs w:val="24"/>
                <w:lang w:val="en-US"/>
              </w:rPr>
            </w:pPr>
          </w:p>
        </w:tc>
      </w:tr>
    </w:tbl>
    <w:p w14:paraId="1AFEE647">
      <w:pPr>
        <w:pStyle w:val="305"/>
        <w:keepNext w:val="0"/>
        <w:keepLines w:val="0"/>
        <w:pageBreakBefore w:val="0"/>
        <w:widowControl/>
        <w:kinsoku/>
        <w:overflowPunct/>
        <w:topLinePunct w:val="0"/>
        <w:bidi w:val="0"/>
        <w:spacing w:line="24" w:lineRule="atLeast"/>
        <w:ind w:left="-7" w:firstLine="0" w:firstLineChars="0"/>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rPr>
        <w:t>4</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zh-CN" w:eastAsia="zh-CN"/>
        </w:rPr>
        <w:t>报价评分（</w:t>
      </w:r>
      <w:r>
        <w:rPr>
          <w:rFonts w:hint="eastAsia" w:ascii="宋体" w:hAnsi="宋体" w:eastAsia="宋体" w:cs="宋体"/>
          <w:b/>
          <w:bCs w:val="0"/>
          <w:sz w:val="24"/>
          <w:szCs w:val="24"/>
          <w:lang w:val="en-US"/>
        </w:rPr>
        <w:t>10</w:t>
      </w:r>
      <w:r>
        <w:rPr>
          <w:rFonts w:hint="eastAsia" w:ascii="宋体" w:hAnsi="宋体" w:eastAsia="宋体" w:cs="宋体"/>
          <w:b/>
          <w:bCs w:val="0"/>
          <w:sz w:val="24"/>
          <w:szCs w:val="24"/>
          <w:lang w:val="zh-CN" w:eastAsia="zh-CN"/>
        </w:rPr>
        <w:t>分）</w:t>
      </w:r>
    </w:p>
    <w:tbl>
      <w:tblPr>
        <w:tblStyle w:val="45"/>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854"/>
        <w:gridCol w:w="1137"/>
        <w:gridCol w:w="791"/>
        <w:gridCol w:w="6847"/>
      </w:tblGrid>
      <w:tr w14:paraId="626EFB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40" w:hRule="exact"/>
          <w:tblHeader/>
          <w:jc w:val="center"/>
        </w:trPr>
        <w:tc>
          <w:tcPr>
            <w:tcW w:w="854" w:type="dxa"/>
            <w:tcBorders>
              <w:top w:val="single" w:color="auto" w:sz="12" w:space="0"/>
              <w:left w:val="single" w:color="auto" w:sz="2" w:space="0"/>
              <w:bottom w:val="single" w:color="auto" w:sz="2" w:space="0"/>
              <w:right w:val="single" w:color="auto" w:sz="2" w:space="0"/>
            </w:tcBorders>
            <w:shd w:val="pct10" w:color="C3BD96" w:fill="DDD9C4"/>
            <w:noWrap/>
            <w:vAlign w:val="center"/>
          </w:tcPr>
          <w:p w14:paraId="51CA09B6">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78" w:leftChars="-37" w:right="-86" w:rightChars="-41"/>
              <w:jc w:val="center"/>
              <w:textAlignment w:val="auto"/>
              <w:rPr>
                <w:rFonts w:hint="eastAsia" w:ascii="宋体" w:hAnsi="宋体" w:eastAsia="宋体" w:cs="宋体"/>
                <w:b/>
                <w:bCs/>
                <w:sz w:val="24"/>
                <w:szCs w:val="24"/>
                <w:lang w:val="en-US"/>
              </w:rPr>
            </w:pPr>
            <w:r>
              <w:rPr>
                <w:rFonts w:hint="eastAsia" w:ascii="宋体" w:hAnsi="宋体" w:eastAsia="宋体" w:cs="宋体"/>
                <w:b/>
                <w:bCs w:val="0"/>
                <w:kern w:val="0"/>
                <w:sz w:val="24"/>
                <w:szCs w:val="24"/>
                <w:lang w:val="en-US" w:eastAsia="zh-CN" w:bidi="ar"/>
              </w:rPr>
              <w:t>序号</w:t>
            </w:r>
          </w:p>
        </w:tc>
        <w:tc>
          <w:tcPr>
            <w:tcW w:w="1137" w:type="dxa"/>
            <w:tcBorders>
              <w:top w:val="single" w:color="auto" w:sz="12" w:space="0"/>
              <w:left w:val="single" w:color="auto" w:sz="2" w:space="0"/>
              <w:bottom w:val="single" w:color="auto" w:sz="2" w:space="0"/>
              <w:right w:val="single" w:color="auto" w:sz="2" w:space="0"/>
            </w:tcBorders>
            <w:shd w:val="pct10" w:color="C3BD96" w:fill="DDD9C4"/>
            <w:noWrap/>
            <w:vAlign w:val="center"/>
          </w:tcPr>
          <w:p w14:paraId="6BA18FB9">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78" w:leftChars="-37" w:right="-86" w:rightChars="-41"/>
              <w:jc w:val="center"/>
              <w:textAlignment w:val="auto"/>
              <w:rPr>
                <w:rFonts w:hint="eastAsia" w:ascii="宋体" w:hAnsi="宋体" w:eastAsia="宋体" w:cs="宋体"/>
                <w:b/>
                <w:bCs/>
                <w:sz w:val="24"/>
                <w:szCs w:val="24"/>
                <w:lang w:val="en-US"/>
              </w:rPr>
            </w:pPr>
            <w:r>
              <w:rPr>
                <w:rFonts w:hint="eastAsia" w:ascii="宋体" w:hAnsi="宋体" w:eastAsia="宋体" w:cs="宋体"/>
                <w:b/>
                <w:bCs w:val="0"/>
                <w:kern w:val="0"/>
                <w:sz w:val="24"/>
                <w:szCs w:val="24"/>
                <w:lang w:val="en-US" w:eastAsia="zh-CN" w:bidi="ar"/>
              </w:rPr>
              <w:t>评审因素</w:t>
            </w:r>
          </w:p>
        </w:tc>
        <w:tc>
          <w:tcPr>
            <w:tcW w:w="791" w:type="dxa"/>
            <w:tcBorders>
              <w:top w:val="single" w:color="auto" w:sz="12" w:space="0"/>
              <w:left w:val="single" w:color="auto" w:sz="2" w:space="0"/>
              <w:bottom w:val="single" w:color="auto" w:sz="2" w:space="0"/>
              <w:right w:val="single" w:color="auto" w:sz="2" w:space="0"/>
            </w:tcBorders>
            <w:shd w:val="pct10" w:color="C3BD96" w:fill="DDD9C4"/>
            <w:noWrap/>
            <w:vAlign w:val="center"/>
          </w:tcPr>
          <w:p w14:paraId="0B8086C3">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73" w:leftChars="-35" w:right="-80" w:rightChars="-38"/>
              <w:jc w:val="center"/>
              <w:textAlignment w:val="auto"/>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分值</w:t>
            </w:r>
          </w:p>
        </w:tc>
        <w:tc>
          <w:tcPr>
            <w:tcW w:w="6847" w:type="dxa"/>
            <w:tcBorders>
              <w:top w:val="single" w:color="auto" w:sz="12" w:space="0"/>
              <w:left w:val="single" w:color="auto" w:sz="2" w:space="0"/>
              <w:bottom w:val="single" w:color="auto" w:sz="2" w:space="0"/>
              <w:right w:val="single" w:color="auto" w:sz="2" w:space="0"/>
            </w:tcBorders>
            <w:shd w:val="pct10" w:color="C3BD96" w:fill="DDD9C4"/>
            <w:noWrap/>
            <w:vAlign w:val="center"/>
          </w:tcPr>
          <w:p w14:paraId="0106DFB2">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0" w:right="0"/>
              <w:jc w:val="center"/>
              <w:textAlignment w:val="auto"/>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评分标准</w:t>
            </w:r>
          </w:p>
        </w:tc>
      </w:tr>
      <w:tr w14:paraId="337DE0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854" w:type="dxa"/>
            <w:tcBorders>
              <w:top w:val="single" w:color="auto" w:sz="2" w:space="0"/>
              <w:left w:val="single" w:color="auto" w:sz="2" w:space="0"/>
              <w:bottom w:val="single" w:color="auto" w:sz="12" w:space="0"/>
              <w:right w:val="single" w:color="auto" w:sz="2" w:space="0"/>
            </w:tcBorders>
            <w:shd w:val="clear" w:color="auto" w:fill="auto"/>
            <w:noWrap/>
            <w:vAlign w:val="center"/>
          </w:tcPr>
          <w:p w14:paraId="7B04C0A8">
            <w:pPr>
              <w:keepNext w:val="0"/>
              <w:keepLines w:val="0"/>
              <w:pageBreakBefore w:val="0"/>
              <w:widowControl w:val="0"/>
              <w:numPr>
                <w:ilvl w:val="0"/>
                <w:numId w:val="8"/>
              </w:numPr>
              <w:suppressLineNumbers w:val="0"/>
              <w:tabs>
                <w:tab w:val="left" w:pos="447"/>
              </w:tabs>
              <w:kinsoku/>
              <w:wordWrap w:val="0"/>
              <w:overflowPunct/>
              <w:topLinePunct w:val="0"/>
              <w:bidi w:val="0"/>
              <w:spacing w:before="0" w:beforeAutospacing="0" w:after="0" w:afterAutospacing="0" w:line="24" w:lineRule="atLeast"/>
              <w:ind w:left="-40" w:right="-42" w:rightChars="-20" w:firstLine="0"/>
              <w:jc w:val="center"/>
              <w:textAlignment w:val="auto"/>
              <w:rPr>
                <w:rFonts w:hint="eastAsia" w:ascii="宋体" w:hAnsi="宋体" w:eastAsia="宋体" w:cs="宋体"/>
                <w:b/>
                <w:bCs/>
                <w:sz w:val="24"/>
                <w:szCs w:val="24"/>
                <w:lang w:val="en-US"/>
              </w:rPr>
            </w:pPr>
          </w:p>
        </w:tc>
        <w:tc>
          <w:tcPr>
            <w:tcW w:w="1137" w:type="dxa"/>
            <w:tcBorders>
              <w:top w:val="single" w:color="auto" w:sz="2" w:space="0"/>
              <w:left w:val="single" w:color="auto" w:sz="2" w:space="0"/>
              <w:bottom w:val="single" w:color="auto" w:sz="12" w:space="0"/>
              <w:right w:val="single" w:color="auto" w:sz="2" w:space="0"/>
            </w:tcBorders>
            <w:shd w:val="clear" w:color="auto" w:fill="auto"/>
            <w:noWrap/>
            <w:vAlign w:val="center"/>
          </w:tcPr>
          <w:p w14:paraId="406FA996">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78" w:leftChars="-37" w:right="-86" w:rightChars="-41"/>
              <w:jc w:val="center"/>
              <w:textAlignment w:val="auto"/>
              <w:rPr>
                <w:rFonts w:hint="eastAsia" w:ascii="宋体" w:hAnsi="宋体" w:eastAsia="宋体" w:cs="宋体"/>
                <w:bCs/>
                <w:sz w:val="24"/>
                <w:szCs w:val="24"/>
                <w:lang w:val="en-US"/>
              </w:rPr>
            </w:pPr>
            <w:r>
              <w:rPr>
                <w:rFonts w:hint="eastAsia" w:ascii="宋体" w:hAnsi="宋体" w:eastAsia="宋体" w:cs="宋体"/>
                <w:bCs/>
                <w:kern w:val="0"/>
                <w:sz w:val="24"/>
                <w:szCs w:val="24"/>
                <w:lang w:val="en-US" w:eastAsia="zh-CN" w:bidi="ar"/>
              </w:rPr>
              <w:t>价格评审</w:t>
            </w:r>
          </w:p>
        </w:tc>
        <w:tc>
          <w:tcPr>
            <w:tcW w:w="791" w:type="dxa"/>
            <w:tcBorders>
              <w:top w:val="single" w:color="auto" w:sz="2" w:space="0"/>
              <w:left w:val="single" w:color="auto" w:sz="2" w:space="0"/>
              <w:bottom w:val="single" w:color="auto" w:sz="12" w:space="0"/>
              <w:right w:val="single" w:color="auto" w:sz="2" w:space="0"/>
            </w:tcBorders>
            <w:shd w:val="clear" w:color="auto" w:fill="auto"/>
            <w:noWrap/>
            <w:vAlign w:val="center"/>
          </w:tcPr>
          <w:p w14:paraId="5F3AAF08">
            <w:pPr>
              <w:keepNext w:val="0"/>
              <w:keepLines w:val="0"/>
              <w:pageBreakBefore w:val="0"/>
              <w:widowControl w:val="0"/>
              <w:suppressLineNumbers w:val="0"/>
              <w:kinsoku/>
              <w:wordWrap w:val="0"/>
              <w:overflowPunct/>
              <w:topLinePunct w:val="0"/>
              <w:bidi w:val="0"/>
              <w:spacing w:before="0" w:beforeAutospacing="0" w:after="0" w:afterAutospacing="0" w:line="24" w:lineRule="atLeas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10分</w:t>
            </w:r>
          </w:p>
        </w:tc>
        <w:tc>
          <w:tcPr>
            <w:tcW w:w="6847" w:type="dxa"/>
            <w:tcBorders>
              <w:top w:val="single" w:color="auto" w:sz="2" w:space="0"/>
              <w:left w:val="single" w:color="auto" w:sz="2" w:space="0"/>
              <w:bottom w:val="single" w:color="auto" w:sz="12" w:space="0"/>
              <w:right w:val="single" w:color="auto" w:sz="2" w:space="0"/>
            </w:tcBorders>
            <w:shd w:val="clear" w:color="auto" w:fill="auto"/>
            <w:noWrap/>
            <w:vAlign w:val="center"/>
          </w:tcPr>
          <w:p w14:paraId="1A224327">
            <w:pPr>
              <w:keepNext w:val="0"/>
              <w:keepLines w:val="0"/>
              <w:pageBreakBefore w:val="0"/>
              <w:widowControl w:val="0"/>
              <w:suppressLineNumbers w:val="0"/>
              <w:kinsoku/>
              <w:wordWrap w:val="0"/>
              <w:overflowPunct/>
              <w:topLinePunct w:val="0"/>
              <w:bidi w:val="0"/>
              <w:adjustRightInd w:val="0"/>
              <w:snapToGrid w:val="0"/>
              <w:spacing w:before="0" w:beforeAutospacing="0" w:after="0" w:afterAutospacing="0" w:line="24" w:lineRule="atLeast"/>
              <w:ind w:left="0" w:right="0"/>
              <w:jc w:val="both"/>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报价分采用低价优先法计算，即满足招标文件要求且投标报价</w:t>
            </w:r>
            <w:r>
              <w:rPr>
                <w:rFonts w:hint="eastAsia" w:ascii="宋体" w:hAnsi="宋体" w:eastAsia="宋体" w:cs="宋体"/>
                <w:b/>
                <w:bCs w:val="0"/>
                <w:kern w:val="0"/>
                <w:sz w:val="24"/>
                <w:szCs w:val="24"/>
                <w:lang w:val="en-US" w:eastAsia="zh-CN" w:bidi="ar"/>
              </w:rPr>
              <w:t>（因落实政府采购政策进行价格扣除的，以扣除后的价格计算）</w:t>
            </w:r>
            <w:r>
              <w:rPr>
                <w:rFonts w:hint="eastAsia" w:ascii="宋体" w:hAnsi="宋体" w:eastAsia="宋体" w:cs="宋体"/>
                <w:kern w:val="0"/>
                <w:sz w:val="24"/>
                <w:szCs w:val="24"/>
                <w:lang w:val="en-US" w:eastAsia="zh-CN" w:bidi="ar"/>
              </w:rPr>
              <w:t>最低的报价为评标基准价，其报价得分为满分。其他投标人的报价分值按照下列公式计算：报价得分=(评标基准价／投标报价)×10</w:t>
            </w:r>
            <w:r>
              <w:rPr>
                <w:rFonts w:hint="eastAsia" w:ascii="宋体" w:hAnsi="宋体" w:eastAsia="宋体" w:cs="宋体"/>
                <w:b w:val="0"/>
                <w:bCs/>
                <w:kern w:val="0"/>
                <w:sz w:val="24"/>
                <w:szCs w:val="24"/>
                <w:lang w:val="en-US" w:eastAsia="zh-CN" w:bidi="ar"/>
              </w:rPr>
              <w:t>分。</w:t>
            </w:r>
          </w:p>
        </w:tc>
      </w:tr>
    </w:tbl>
    <w:p w14:paraId="54FBB060">
      <w:pPr>
        <w:keepNext w:val="0"/>
        <w:keepLines w:val="0"/>
        <w:widowControl w:val="0"/>
        <w:suppressLineNumbers w:val="0"/>
        <w:spacing w:before="0" w:beforeAutospacing="0" w:after="0" w:afterAutospacing="0"/>
        <w:ind w:left="0" w:right="0"/>
        <w:jc w:val="both"/>
        <w:rPr>
          <w:lang w:val="zh-CN" w:eastAsia="zh-CN"/>
        </w:rPr>
      </w:pPr>
    </w:p>
    <w:p w14:paraId="44330270">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sz w:val="24"/>
          <w:szCs w:val="20"/>
          <w:lang w:val="en-US"/>
        </w:rPr>
      </w:pPr>
      <w:r>
        <w:rPr>
          <w:rFonts w:hint="eastAsia" w:ascii="宋体" w:hAnsi="宋体" w:eastAsia="宋体" w:cs="仿宋_GB2312"/>
          <w:b/>
          <w:bCs w:val="0"/>
          <w:kern w:val="0"/>
          <w:sz w:val="24"/>
          <w:szCs w:val="20"/>
          <w:lang w:val="en-US" w:eastAsia="zh-CN" w:bidi="ar"/>
        </w:rPr>
        <w:t>三、编写评审报告</w:t>
      </w:r>
      <w:bookmarkEnd w:id="657"/>
      <w:bookmarkEnd w:id="658"/>
      <w:bookmarkEnd w:id="659"/>
      <w:bookmarkEnd w:id="660"/>
      <w:bookmarkEnd w:id="661"/>
    </w:p>
    <w:p w14:paraId="35ABB067">
      <w:pPr>
        <w:keepNext/>
        <w:keepLines/>
        <w:widowControl w:val="0"/>
        <w:suppressLineNumbers w:val="0"/>
        <w:snapToGrid w:val="0"/>
        <w:spacing w:before="0" w:beforeAutospacing="0" w:after="0" w:afterAutospacing="0" w:line="360" w:lineRule="auto"/>
        <w:ind w:left="0" w:right="0" w:firstLine="482" w:firstLineChars="200"/>
        <w:jc w:val="left"/>
        <w:outlineLvl w:val="1"/>
        <w:rPr>
          <w:rFonts w:hint="eastAsia" w:ascii="宋体" w:hAnsi="宋体" w:eastAsia="宋体" w:cs="仿宋_GB2312"/>
          <w:b/>
          <w:bCs w:val="0"/>
          <w:sz w:val="24"/>
          <w:szCs w:val="20"/>
          <w:lang w:val="en-US"/>
        </w:rPr>
      </w:pPr>
      <w:bookmarkStart w:id="668" w:name="_Toc109897487"/>
      <w:bookmarkStart w:id="669" w:name="_Toc109900424"/>
      <w:bookmarkStart w:id="670" w:name="_Toc109900005"/>
      <w:bookmarkStart w:id="671" w:name="_Toc46772290"/>
      <w:bookmarkStart w:id="672" w:name="_Toc51674271"/>
      <w:bookmarkStart w:id="673" w:name="_Toc52960613"/>
      <w:bookmarkStart w:id="674" w:name="_Toc48688852"/>
      <w:bookmarkStart w:id="675" w:name="_Toc52962787"/>
      <w:bookmarkStart w:id="676" w:name="_Toc48846169"/>
      <w:bookmarkStart w:id="677" w:name="_Toc30274"/>
      <w:bookmarkStart w:id="678" w:name="_Toc4236"/>
      <w:r>
        <w:rPr>
          <w:rFonts w:hint="eastAsia" w:ascii="宋体" w:hAnsi="宋体" w:eastAsia="宋体" w:cs="仿宋_GB2312"/>
          <w:b/>
          <w:bCs w:val="0"/>
          <w:kern w:val="0"/>
          <w:sz w:val="24"/>
          <w:szCs w:val="20"/>
          <w:lang w:val="en-US" w:eastAsia="zh-CN" w:bidi="ar"/>
        </w:rPr>
        <w:t>（一）评审报告的内容</w:t>
      </w:r>
      <w:bookmarkEnd w:id="668"/>
      <w:bookmarkEnd w:id="669"/>
      <w:bookmarkEnd w:id="670"/>
      <w:bookmarkEnd w:id="671"/>
      <w:bookmarkEnd w:id="672"/>
      <w:bookmarkEnd w:id="673"/>
      <w:bookmarkEnd w:id="674"/>
      <w:bookmarkEnd w:id="675"/>
      <w:bookmarkEnd w:id="676"/>
      <w:bookmarkEnd w:id="677"/>
      <w:bookmarkEnd w:id="678"/>
    </w:p>
    <w:p w14:paraId="703FDE0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仿宋_GB2312"/>
          <w:bCs/>
          <w:sz w:val="24"/>
          <w:szCs w:val="20"/>
          <w:vertAlign w:val="baseline"/>
          <w:lang w:val="en-US"/>
        </w:rPr>
      </w:pPr>
      <w:r>
        <w:rPr>
          <w:rFonts w:hint="eastAsia" w:ascii="宋体" w:hAnsi="宋体" w:eastAsia="宋体" w:cs="仿宋_GB2312"/>
          <w:bCs/>
          <w:kern w:val="0"/>
          <w:sz w:val="24"/>
          <w:szCs w:val="20"/>
          <w:vertAlign w:val="baseline"/>
          <w:lang w:val="en-US" w:eastAsia="zh-CN" w:bidi="ar"/>
        </w:rPr>
        <w:t>评审报告应当包括以下主要内容：</w:t>
      </w:r>
    </w:p>
    <w:p w14:paraId="0FE40D6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仿宋_GB2312"/>
          <w:bCs/>
          <w:sz w:val="24"/>
          <w:szCs w:val="20"/>
          <w:vertAlign w:val="baseline"/>
          <w:lang w:val="en-US"/>
        </w:rPr>
      </w:pPr>
      <w:r>
        <w:rPr>
          <w:rFonts w:hint="eastAsia" w:ascii="宋体" w:hAnsi="宋体" w:eastAsia="宋体" w:cs="仿宋_GB2312"/>
          <w:bCs/>
          <w:kern w:val="0"/>
          <w:sz w:val="24"/>
          <w:szCs w:val="20"/>
          <w:vertAlign w:val="baseline"/>
          <w:lang w:val="en-US" w:eastAsia="zh-CN" w:bidi="ar"/>
        </w:rPr>
        <w:t>（1）邀请供应商参加采购活动的具体方式和相关情况。</w:t>
      </w:r>
    </w:p>
    <w:p w14:paraId="3788539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仿宋_GB2312"/>
          <w:bCs/>
          <w:sz w:val="24"/>
          <w:szCs w:val="20"/>
          <w:vertAlign w:val="baseline"/>
          <w:lang w:val="en-US"/>
        </w:rPr>
      </w:pPr>
      <w:r>
        <w:rPr>
          <w:rFonts w:hint="eastAsia" w:ascii="宋体" w:hAnsi="宋体" w:eastAsia="宋体" w:cs="仿宋_GB2312"/>
          <w:bCs/>
          <w:kern w:val="0"/>
          <w:sz w:val="24"/>
          <w:szCs w:val="20"/>
          <w:vertAlign w:val="baseline"/>
          <w:lang w:val="en-US" w:eastAsia="zh-CN" w:bidi="ar"/>
        </w:rPr>
        <w:t>（2）响应文件开启日期和地点。</w:t>
      </w:r>
    </w:p>
    <w:p w14:paraId="26D36F0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仿宋_GB2312"/>
          <w:bCs/>
          <w:sz w:val="24"/>
          <w:szCs w:val="20"/>
          <w:vertAlign w:val="baseline"/>
          <w:lang w:val="en-US"/>
        </w:rPr>
      </w:pPr>
      <w:r>
        <w:rPr>
          <w:rFonts w:hint="eastAsia" w:ascii="宋体" w:hAnsi="宋体" w:eastAsia="宋体" w:cs="仿宋_GB2312"/>
          <w:bCs/>
          <w:kern w:val="0"/>
          <w:sz w:val="24"/>
          <w:szCs w:val="20"/>
          <w:vertAlign w:val="baseline"/>
          <w:lang w:val="en-US" w:eastAsia="zh-CN" w:bidi="ar"/>
        </w:rPr>
        <w:t>（3）获取磋商文件的供应商名单和磋商小组成员名单。</w:t>
      </w:r>
    </w:p>
    <w:p w14:paraId="3058350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仿宋_GB2312"/>
          <w:bCs/>
          <w:sz w:val="24"/>
          <w:szCs w:val="20"/>
          <w:vertAlign w:val="baseline"/>
          <w:lang w:val="en-US"/>
        </w:rPr>
      </w:pPr>
      <w:r>
        <w:rPr>
          <w:rFonts w:hint="eastAsia" w:ascii="宋体" w:hAnsi="宋体" w:eastAsia="宋体" w:cs="仿宋_GB2312"/>
          <w:bCs/>
          <w:kern w:val="0"/>
          <w:sz w:val="24"/>
          <w:szCs w:val="20"/>
          <w:vertAlign w:val="baseline"/>
          <w:lang w:val="en-US" w:eastAsia="zh-CN" w:bidi="ar"/>
        </w:rPr>
        <w:t>（4）评审情况记录和说明，包括对供应商的资格审查情况、供应商响应文件评审情况、磋商情况、报价情况等。</w:t>
      </w:r>
    </w:p>
    <w:p w14:paraId="0A137CB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仿宋_GB2312"/>
          <w:bCs/>
          <w:sz w:val="24"/>
          <w:szCs w:val="20"/>
          <w:vertAlign w:val="baseline"/>
          <w:lang w:val="en-US"/>
        </w:rPr>
      </w:pPr>
      <w:r>
        <w:rPr>
          <w:rFonts w:hint="eastAsia" w:ascii="宋体" w:hAnsi="宋体" w:eastAsia="宋体" w:cs="仿宋_GB2312"/>
          <w:bCs/>
          <w:kern w:val="0"/>
          <w:sz w:val="24"/>
          <w:szCs w:val="20"/>
          <w:vertAlign w:val="baseline"/>
          <w:lang w:val="en-US" w:eastAsia="zh-CN" w:bidi="ar"/>
        </w:rPr>
        <w:t>（5）提出的成交候选供应商的排序名单及理由。</w:t>
      </w:r>
    </w:p>
    <w:p w14:paraId="2B8A32E9">
      <w:pPr>
        <w:keepNext/>
        <w:keepLines/>
        <w:widowControl w:val="0"/>
        <w:suppressLineNumbers w:val="0"/>
        <w:snapToGrid w:val="0"/>
        <w:spacing w:before="0" w:beforeAutospacing="0" w:after="0" w:afterAutospacing="0" w:line="360" w:lineRule="auto"/>
        <w:ind w:left="0" w:right="0" w:firstLine="482" w:firstLineChars="200"/>
        <w:jc w:val="left"/>
        <w:outlineLvl w:val="1"/>
        <w:rPr>
          <w:rFonts w:hint="eastAsia" w:ascii="宋体" w:hAnsi="宋体" w:eastAsia="宋体" w:cs="仿宋_GB2312"/>
          <w:b/>
          <w:bCs w:val="0"/>
          <w:sz w:val="24"/>
          <w:szCs w:val="20"/>
          <w:lang w:val="en-US"/>
        </w:rPr>
      </w:pPr>
      <w:bookmarkStart w:id="679" w:name="_Toc109900006"/>
      <w:bookmarkStart w:id="680" w:name="_Toc52962788"/>
      <w:bookmarkStart w:id="681" w:name="_Toc109900425"/>
      <w:bookmarkStart w:id="682" w:name="_Toc51674272"/>
      <w:bookmarkStart w:id="683" w:name="_Toc46772291"/>
      <w:bookmarkStart w:id="684" w:name="_Toc48688853"/>
      <w:bookmarkStart w:id="685" w:name="_Toc48846170"/>
      <w:bookmarkStart w:id="686" w:name="_Toc52960614"/>
      <w:bookmarkStart w:id="687" w:name="_Toc109897488"/>
      <w:bookmarkStart w:id="688" w:name="_Toc18200"/>
      <w:bookmarkStart w:id="689" w:name="_Toc21919"/>
      <w:r>
        <w:rPr>
          <w:rFonts w:hint="eastAsia" w:ascii="宋体" w:hAnsi="宋体" w:eastAsia="宋体" w:cs="仿宋_GB2312"/>
          <w:b/>
          <w:bCs w:val="0"/>
          <w:kern w:val="0"/>
          <w:sz w:val="24"/>
          <w:szCs w:val="20"/>
          <w:lang w:val="en-US" w:eastAsia="zh-CN" w:bidi="ar"/>
        </w:rPr>
        <w:t>（二）评审报告的签署</w:t>
      </w:r>
      <w:bookmarkEnd w:id="679"/>
      <w:bookmarkEnd w:id="680"/>
      <w:bookmarkEnd w:id="681"/>
      <w:bookmarkEnd w:id="682"/>
      <w:bookmarkEnd w:id="683"/>
      <w:bookmarkEnd w:id="684"/>
      <w:bookmarkEnd w:id="685"/>
      <w:bookmarkEnd w:id="686"/>
      <w:bookmarkEnd w:id="687"/>
      <w:bookmarkEnd w:id="688"/>
      <w:bookmarkEnd w:id="689"/>
    </w:p>
    <w:p w14:paraId="4A17B34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仿宋_GB2312"/>
          <w:bCs/>
          <w:sz w:val="24"/>
          <w:szCs w:val="20"/>
          <w:vertAlign w:val="baseline"/>
          <w:lang w:val="en-US"/>
        </w:rPr>
      </w:pPr>
      <w:r>
        <w:rPr>
          <w:rFonts w:hint="eastAsia" w:ascii="宋体" w:hAnsi="宋体" w:eastAsia="宋体" w:cs="仿宋_GB2312"/>
          <w:bCs/>
          <w:kern w:val="0"/>
          <w:sz w:val="24"/>
          <w:szCs w:val="20"/>
          <w:vertAlign w:val="baseline"/>
          <w:lang w:val="en-US" w:eastAsia="zh-CN" w:bidi="ar"/>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82DA2F7">
      <w:pPr>
        <w:spacing w:line="360" w:lineRule="auto"/>
        <w:rPr>
          <w:rFonts w:hint="eastAsia" w:ascii="宋体" w:hAnsi="宋体" w:eastAsia="宋体" w:cs="仿宋_GB2312"/>
          <w:bCs/>
          <w:sz w:val="24"/>
          <w:szCs w:val="20"/>
          <w:lang w:val="en-US" w:eastAsia="zh-CN" w:bidi="ar"/>
        </w:rPr>
        <w:sectPr>
          <w:type w:val="nextColumn"/>
          <w:pgSz w:w="11915" w:h="16840"/>
          <w:pgMar w:top="1440" w:right="1797" w:bottom="1440" w:left="1797" w:header="907" w:footer="907" w:gutter="0"/>
          <w:pgNumType w:fmt="decimal"/>
          <w:cols w:space="425" w:num="1"/>
          <w:docGrid w:type="lines" w:linePitch="312" w:charSpace="0"/>
        </w:sectPr>
      </w:pPr>
    </w:p>
    <w:bookmarkEnd w:id="605"/>
    <w:bookmarkEnd w:id="606"/>
    <w:bookmarkEnd w:id="607"/>
    <w:bookmarkEnd w:id="626"/>
    <w:p w14:paraId="28A6CF0E">
      <w:pPr>
        <w:pStyle w:val="3"/>
        <w:widowControl/>
        <w:spacing w:before="0" w:beforeAutospacing="0" w:after="0" w:afterAutospacing="0" w:line="360" w:lineRule="auto"/>
        <w:ind w:left="0" w:right="0"/>
        <w:rPr>
          <w:rFonts w:hint="eastAsia" w:ascii="微软雅黑" w:hAnsi="微软雅黑" w:eastAsia="微软雅黑" w:cs="微软雅黑"/>
          <w:szCs w:val="32"/>
          <w:lang w:val="en-US"/>
        </w:rPr>
      </w:pPr>
      <w:bookmarkStart w:id="690" w:name="_Toc109897489"/>
      <w:bookmarkStart w:id="691" w:name="_Toc109900426"/>
      <w:bookmarkStart w:id="692" w:name="_Toc109900007"/>
      <w:bookmarkStart w:id="693" w:name="_Toc11500"/>
      <w:bookmarkStart w:id="694" w:name="_Hlk89853661"/>
      <w:r>
        <w:rPr>
          <w:rFonts w:hint="eastAsia" w:ascii="微软雅黑" w:hAnsi="微软雅黑" w:eastAsia="微软雅黑" w:cs="微软雅黑"/>
          <w:szCs w:val="32"/>
          <w:lang w:eastAsia="zh-CN"/>
        </w:rPr>
        <w:t>第六章 响应文件的格式</w:t>
      </w:r>
      <w:bookmarkEnd w:id="690"/>
      <w:bookmarkEnd w:id="691"/>
      <w:bookmarkEnd w:id="692"/>
      <w:bookmarkEnd w:id="693"/>
      <w:bookmarkStart w:id="695" w:name="_Toc68574771"/>
    </w:p>
    <w:p w14:paraId="28C659E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zh-CN" w:eastAsia="zh-CN"/>
        </w:rPr>
      </w:pPr>
      <w:bookmarkStart w:id="696" w:name="_Toc5751"/>
      <w:bookmarkStart w:id="697" w:name="_Toc23858"/>
      <w:r>
        <w:rPr>
          <w:rFonts w:hint="eastAsia" w:ascii="宋体" w:hAnsi="宋体" w:eastAsia="宋体" w:cs="仿宋_GB2312"/>
          <w:kern w:val="0"/>
          <w:sz w:val="24"/>
          <w:szCs w:val="20"/>
          <w:lang w:val="zh-CN" w:eastAsia="zh-CN" w:bidi="ar"/>
        </w:rPr>
        <w:t>封面：</w:t>
      </w:r>
    </w:p>
    <w:p w14:paraId="49852ACE">
      <w:pPr>
        <w:keepNext w:val="0"/>
        <w:keepLines w:val="0"/>
        <w:widowControl w:val="0"/>
        <w:suppressLineNumbers w:val="0"/>
        <w:tabs>
          <w:tab w:val="left" w:pos="1260"/>
        </w:tabs>
        <w:spacing w:before="0" w:beforeAutospacing="0" w:after="0" w:afterAutospacing="0" w:line="300" w:lineRule="auto"/>
        <w:ind w:left="0" w:right="0"/>
        <w:jc w:val="center"/>
        <w:rPr>
          <w:rFonts w:hint="eastAsia" w:ascii="宋体" w:hAnsi="宋体" w:eastAsia="宋体" w:cs="宋体"/>
          <w:b/>
          <w:bCs/>
          <w:spacing w:val="100"/>
          <w:sz w:val="52"/>
          <w:szCs w:val="56"/>
          <w:lang w:val="en-US"/>
        </w:rPr>
      </w:pPr>
    </w:p>
    <w:p w14:paraId="3DB71FD8">
      <w:pPr>
        <w:keepNext w:val="0"/>
        <w:keepLines w:val="0"/>
        <w:widowControl w:val="0"/>
        <w:suppressLineNumbers w:val="0"/>
        <w:tabs>
          <w:tab w:val="left" w:pos="1260"/>
        </w:tabs>
        <w:spacing w:before="0" w:beforeAutospacing="0" w:after="0" w:afterAutospacing="0" w:line="300" w:lineRule="auto"/>
        <w:ind w:left="0" w:right="0"/>
        <w:jc w:val="center"/>
        <w:rPr>
          <w:rFonts w:hint="eastAsia" w:ascii="宋体" w:hAnsi="宋体" w:eastAsia="宋体" w:cs="宋体"/>
          <w:b/>
          <w:bCs/>
          <w:spacing w:val="100"/>
          <w:sz w:val="52"/>
          <w:szCs w:val="56"/>
          <w:lang w:val="en-US"/>
        </w:rPr>
      </w:pPr>
      <w:r>
        <w:rPr>
          <w:rFonts w:hint="eastAsia" w:ascii="宋体" w:hAnsi="宋体" w:eastAsia="宋体" w:cs="宋体"/>
          <w:b/>
          <w:bCs/>
          <w:spacing w:val="100"/>
          <w:kern w:val="0"/>
          <w:sz w:val="52"/>
          <w:szCs w:val="56"/>
          <w:lang w:val="en-US" w:eastAsia="zh-CN" w:bidi="ar"/>
        </w:rPr>
        <w:t>采购人名称项目</w:t>
      </w:r>
    </w:p>
    <w:p w14:paraId="5FA82134">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lang w:val="en-US"/>
        </w:rPr>
      </w:pPr>
    </w:p>
    <w:p w14:paraId="05A2B176">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lang w:val="en-US"/>
        </w:rPr>
      </w:pPr>
    </w:p>
    <w:p w14:paraId="582A423A">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p w14:paraId="5D8C2205">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微软雅黑" w:hAnsi="微软雅黑" w:eastAsia="微软雅黑" w:cs="微软雅黑"/>
          <w:b/>
          <w:bCs w:val="0"/>
          <w:sz w:val="84"/>
          <w:szCs w:val="84"/>
          <w:lang w:val="en-US"/>
        </w:rPr>
      </w:pPr>
      <w:r>
        <w:rPr>
          <w:rFonts w:hint="eastAsia" w:ascii="微软雅黑" w:hAnsi="微软雅黑" w:eastAsia="微软雅黑" w:cs="微软雅黑"/>
          <w:b/>
          <w:bCs w:val="0"/>
          <w:kern w:val="0"/>
          <w:sz w:val="84"/>
          <w:szCs w:val="84"/>
          <w:lang w:val="en-US" w:eastAsia="zh-CN" w:bidi="ar"/>
        </w:rPr>
        <w:t>响 应 文 件</w:t>
      </w:r>
    </w:p>
    <w:p w14:paraId="4484813E">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bCs/>
          <w:sz w:val="22"/>
          <w:szCs w:val="22"/>
          <w:lang w:val="en-US"/>
        </w:rPr>
      </w:pPr>
    </w:p>
    <w:p w14:paraId="4CE1347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sz w:val="22"/>
          <w:szCs w:val="22"/>
          <w:lang w:val="en-US"/>
        </w:rPr>
      </w:pPr>
      <w:r>
        <w:rPr>
          <w:rFonts w:hint="eastAsia" w:ascii="宋体" w:hAnsi="宋体" w:eastAsia="宋体" w:cs="宋体"/>
          <w:b/>
          <w:bCs/>
          <w:kern w:val="0"/>
          <w:sz w:val="22"/>
          <w:szCs w:val="22"/>
          <w:lang w:val="en-US" w:eastAsia="zh-CN" w:bidi="ar"/>
        </w:rPr>
        <w:t>（正本/副本）</w:t>
      </w:r>
    </w:p>
    <w:p w14:paraId="31CBC6D8">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zCs w:val="21"/>
          <w:lang w:val="en-US"/>
        </w:rPr>
      </w:pPr>
    </w:p>
    <w:p w14:paraId="63DD506D">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zCs w:val="21"/>
          <w:lang w:val="en-US"/>
        </w:rPr>
      </w:pPr>
    </w:p>
    <w:p w14:paraId="64FCC0E5">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Cs w:val="21"/>
          <w:lang w:val="en-US"/>
        </w:rPr>
      </w:pPr>
    </w:p>
    <w:p w14:paraId="423A635A">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Cs w:val="21"/>
          <w:lang w:val="en-US"/>
        </w:rPr>
      </w:pPr>
    </w:p>
    <w:p w14:paraId="3CE6F274">
      <w:pPr>
        <w:keepNext w:val="0"/>
        <w:keepLines w:val="0"/>
        <w:widowControl w:val="0"/>
        <w:suppressLineNumbers w:val="0"/>
        <w:autoSpaceDE w:val="0"/>
        <w:autoSpaceDN w:val="0"/>
        <w:adjustRightInd w:val="0"/>
        <w:spacing w:before="0" w:beforeAutospacing="0" w:after="0" w:afterAutospacing="0" w:line="360" w:lineRule="auto"/>
        <w:ind w:left="0" w:right="0" w:firstLine="1190" w:firstLineChars="395"/>
        <w:jc w:val="both"/>
        <w:rPr>
          <w:rFonts w:hint="eastAsia" w:ascii="宋体" w:hAnsi="宋体" w:eastAsia="宋体" w:cs="宋体"/>
          <w:b/>
          <w:bCs/>
          <w:sz w:val="30"/>
          <w:szCs w:val="30"/>
          <w:u w:val="single"/>
          <w:lang w:val="en-US"/>
        </w:rPr>
      </w:pPr>
      <w:r>
        <w:rPr>
          <w:rFonts w:hint="eastAsia" w:ascii="宋体" w:hAnsi="宋体" w:eastAsia="宋体" w:cs="宋体"/>
          <w:b/>
          <w:bCs/>
          <w:kern w:val="0"/>
          <w:sz w:val="30"/>
          <w:szCs w:val="30"/>
          <w:lang w:val="en-US" w:eastAsia="zh-CN" w:bidi="ar"/>
        </w:rPr>
        <w:t>项目编号：</w:t>
      </w:r>
    </w:p>
    <w:p w14:paraId="78FCE08C">
      <w:pPr>
        <w:keepNext w:val="0"/>
        <w:keepLines w:val="0"/>
        <w:widowControl w:val="0"/>
        <w:suppressLineNumbers w:val="0"/>
        <w:autoSpaceDE w:val="0"/>
        <w:autoSpaceDN w:val="0"/>
        <w:adjustRightInd w:val="0"/>
        <w:spacing w:before="0" w:beforeAutospacing="0" w:after="0" w:afterAutospacing="0" w:line="360" w:lineRule="auto"/>
        <w:ind w:left="0" w:right="0" w:firstLine="1190" w:firstLineChars="395"/>
        <w:jc w:val="both"/>
        <w:rPr>
          <w:rFonts w:hint="eastAsia" w:ascii="宋体" w:hAnsi="宋体" w:eastAsia="宋体" w:cs="宋体"/>
          <w:b/>
          <w:bCs/>
          <w:sz w:val="30"/>
          <w:szCs w:val="30"/>
          <w:u w:val="single"/>
          <w:lang w:val="en-US"/>
        </w:rPr>
      </w:pPr>
      <w:r>
        <w:rPr>
          <w:rFonts w:hint="eastAsia" w:ascii="宋体" w:hAnsi="宋体" w:eastAsia="宋体" w:cs="宋体"/>
          <w:b/>
          <w:bCs/>
          <w:kern w:val="0"/>
          <w:sz w:val="30"/>
          <w:szCs w:val="30"/>
          <w:lang w:val="en-US" w:eastAsia="zh-CN" w:bidi="ar"/>
        </w:rPr>
        <w:t xml:space="preserve">项目名称：                            </w:t>
      </w:r>
    </w:p>
    <w:p w14:paraId="41CE4A2F">
      <w:pPr>
        <w:keepNext w:val="0"/>
        <w:keepLines w:val="0"/>
        <w:widowControl w:val="0"/>
        <w:suppressLineNumbers w:val="0"/>
        <w:autoSpaceDE w:val="0"/>
        <w:autoSpaceDN w:val="0"/>
        <w:adjustRightInd w:val="0"/>
        <w:spacing w:before="0" w:beforeAutospacing="0" w:after="0" w:afterAutospacing="0" w:line="360" w:lineRule="auto"/>
        <w:ind w:left="0" w:right="0" w:firstLine="1190" w:firstLineChars="395"/>
        <w:jc w:val="both"/>
        <w:rPr>
          <w:rFonts w:hint="eastAsia" w:ascii="宋体" w:hAnsi="宋体" w:eastAsia="宋体" w:cs="宋体"/>
          <w:b/>
          <w:bCs/>
          <w:sz w:val="30"/>
          <w:szCs w:val="30"/>
          <w:lang w:val="en-US"/>
        </w:rPr>
      </w:pPr>
    </w:p>
    <w:p w14:paraId="01F5DF2B">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zCs w:val="21"/>
          <w:lang w:val="en-US"/>
        </w:rPr>
      </w:pPr>
    </w:p>
    <w:p w14:paraId="33F14570">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zCs w:val="21"/>
          <w:lang w:val="en-US"/>
        </w:rPr>
      </w:pPr>
    </w:p>
    <w:p w14:paraId="4AE30FF6">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zCs w:val="21"/>
          <w:lang w:val="en-US"/>
        </w:rPr>
      </w:pPr>
    </w:p>
    <w:p w14:paraId="131690DD">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zCs w:val="21"/>
          <w:lang w:val="en-US"/>
        </w:rPr>
      </w:pPr>
    </w:p>
    <w:p w14:paraId="0BE0825E">
      <w:pPr>
        <w:keepNext w:val="0"/>
        <w:keepLines w:val="0"/>
        <w:widowControl w:val="0"/>
        <w:suppressLineNumbers w:val="0"/>
        <w:autoSpaceDE w:val="0"/>
        <w:autoSpaceDN w:val="0"/>
        <w:adjustRightInd w:val="0"/>
        <w:spacing w:before="0" w:beforeAutospacing="0" w:after="0" w:afterAutospacing="0" w:line="360" w:lineRule="auto"/>
        <w:ind w:left="0" w:right="0" w:firstLine="1405" w:firstLineChars="500"/>
        <w:jc w:val="both"/>
        <w:rPr>
          <w:rFonts w:hint="eastAsia" w:ascii="宋体" w:hAnsi="宋体" w:eastAsia="宋体" w:cs="宋体"/>
          <w:b/>
          <w:bCs/>
          <w:sz w:val="32"/>
          <w:szCs w:val="20"/>
          <w:lang w:val="en-US"/>
        </w:rPr>
      </w:pPr>
      <w:r>
        <w:rPr>
          <w:rFonts w:hint="eastAsia" w:ascii="宋体" w:hAnsi="宋体" w:eastAsia="宋体" w:cs="宋体"/>
          <w:b/>
          <w:bCs/>
          <w:kern w:val="0"/>
          <w:sz w:val="28"/>
          <w:szCs w:val="28"/>
          <w:lang w:val="en-US" w:eastAsia="zh-CN" w:bidi="ar"/>
        </w:rPr>
        <w:t>供应商：</w:t>
      </w:r>
    </w:p>
    <w:p w14:paraId="0C7F93B9">
      <w:pPr>
        <w:keepNext w:val="0"/>
        <w:keepLines w:val="0"/>
        <w:widowControl w:val="0"/>
        <w:suppressLineNumbers w:val="0"/>
        <w:autoSpaceDE w:val="0"/>
        <w:autoSpaceDN w:val="0"/>
        <w:adjustRightInd w:val="0"/>
        <w:spacing w:before="0" w:beforeAutospacing="0" w:after="0" w:afterAutospacing="0" w:line="360" w:lineRule="auto"/>
        <w:ind w:left="0" w:right="0" w:firstLine="1405" w:firstLineChars="500"/>
        <w:jc w:val="both"/>
        <w:rPr>
          <w:rFonts w:hint="eastAsia" w:ascii="宋体" w:hAnsi="宋体" w:eastAsia="宋体" w:cs="宋体"/>
          <w:b/>
          <w:bCs/>
          <w:sz w:val="32"/>
          <w:szCs w:val="20"/>
          <w:lang w:val="en-US"/>
        </w:rPr>
      </w:pPr>
      <w:r>
        <w:rPr>
          <w:rFonts w:hint="eastAsia" w:ascii="宋体" w:hAnsi="宋体" w:eastAsia="宋体" w:cs="宋体"/>
          <w:b/>
          <w:bCs/>
          <w:kern w:val="0"/>
          <w:sz w:val="28"/>
          <w:szCs w:val="28"/>
          <w:lang w:val="en-US" w:eastAsia="zh-CN" w:bidi="ar"/>
        </w:rPr>
        <w:t>日期： 年 月 日</w:t>
      </w:r>
    </w:p>
    <w:p w14:paraId="483659B3">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Times New Roman"/>
          <w:sz w:val="44"/>
          <w:szCs w:val="44"/>
          <w:lang w:val="en-US" w:eastAsia="zh-CN" w:bidi="ar"/>
        </w:rPr>
        <w:br w:type="page"/>
      </w:r>
      <w:bookmarkEnd w:id="694"/>
      <w:bookmarkStart w:id="698" w:name="_Toc360174584"/>
      <w:bookmarkStart w:id="699" w:name="_Toc264644272"/>
      <w:bookmarkStart w:id="700" w:name="_Toc533330957"/>
      <w:bookmarkStart w:id="701" w:name="_Toc211783342"/>
      <w:bookmarkStart w:id="702" w:name="_Toc533331084"/>
      <w:bookmarkStart w:id="703" w:name="_Toc11320441"/>
      <w:r>
        <w:rPr>
          <w:rFonts w:hint="eastAsia" w:ascii="宋体" w:hAnsi="宋体" w:eastAsia="宋体" w:cs="宋体"/>
          <w:b/>
          <w:bCs w:val="0"/>
          <w:kern w:val="0"/>
          <w:sz w:val="32"/>
          <w:szCs w:val="32"/>
          <w:lang w:val="en-US" w:eastAsia="zh-CN" w:bidi="ar"/>
        </w:rPr>
        <w:t>资格自查表</w:t>
      </w:r>
    </w:p>
    <w:p w14:paraId="367D989E">
      <w:pPr>
        <w:keepNext w:val="0"/>
        <w:keepLines w:val="0"/>
        <w:widowControl w:val="0"/>
        <w:suppressLineNumbers w:val="0"/>
        <w:spacing w:before="0" w:beforeAutospacing="0" w:after="0" w:afterAutospacing="0"/>
        <w:ind w:left="0" w:right="0"/>
        <w:jc w:val="both"/>
        <w:rPr>
          <w:rFonts w:hint="eastAsia" w:ascii="宋体" w:hAnsi="宋体" w:eastAsia="宋体" w:cs="宋体"/>
        </w:rPr>
      </w:pPr>
    </w:p>
    <w:tbl>
      <w:tblPr>
        <w:tblStyle w:val="45"/>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108" w:type="dxa"/>
          <w:bottom w:w="57" w:type="dxa"/>
          <w:right w:w="108" w:type="dxa"/>
        </w:tblCellMar>
      </w:tblPr>
      <w:tblGrid>
        <w:gridCol w:w="625"/>
        <w:gridCol w:w="1972"/>
        <w:gridCol w:w="4993"/>
        <w:gridCol w:w="703"/>
      </w:tblGrid>
      <w:tr w14:paraId="561B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tblHeader/>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6AFA40B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0"/>
                <w:sz w:val="20"/>
                <w:szCs w:val="21"/>
                <w:lang w:val="en-US" w:eastAsia="zh-CN" w:bidi="ar"/>
              </w:rPr>
              <w:t>序号</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60445B2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0"/>
                <w:sz w:val="20"/>
                <w:szCs w:val="21"/>
                <w:lang w:val="en-US" w:eastAsia="zh-CN" w:bidi="ar"/>
              </w:rPr>
              <w:t>资格要求</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1C3A4CF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0"/>
                <w:sz w:val="20"/>
                <w:szCs w:val="21"/>
                <w:lang w:val="en-US" w:eastAsia="zh-CN" w:bidi="ar"/>
              </w:rPr>
              <w:t>须提供的资料</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7626AB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0"/>
                <w:sz w:val="20"/>
                <w:szCs w:val="21"/>
                <w:lang w:val="en-US" w:eastAsia="zh-CN" w:bidi="ar"/>
              </w:rPr>
              <w:t>对应页码</w:t>
            </w:r>
          </w:p>
        </w:tc>
      </w:tr>
      <w:tr w14:paraId="33BF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4D4AEA">
            <w:pPr>
              <w:keepNext w:val="0"/>
              <w:keepLines w:val="0"/>
              <w:widowControl/>
              <w:numPr>
                <w:ilvl w:val="0"/>
                <w:numId w:val="9"/>
              </w:numPr>
              <w:suppressLineNumbers w:val="0"/>
              <w:adjustRightInd w:val="0"/>
              <w:snapToGrid w:val="0"/>
              <w:spacing w:before="0" w:beforeAutospacing="0" w:after="0" w:afterAutospacing="0"/>
              <w:ind w:left="420" w:right="0" w:hanging="420"/>
              <w:jc w:val="both"/>
              <w:rPr>
                <w:rFonts w:hint="eastAsia" w:ascii="宋体" w:hAnsi="宋体" w:eastAsia="宋体" w:cs="宋体"/>
                <w:szCs w:val="21"/>
                <w:lang w:val="en-US"/>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5AF30725">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kern w:val="0"/>
                <w:sz w:val="20"/>
                <w:szCs w:val="21"/>
                <w:lang w:val="en-US" w:eastAsia="zh-CN" w:bidi="ar"/>
              </w:rPr>
              <w:t xml:space="preserve">具有独立承担民事责任的能力 </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64EE85D2">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Cs/>
                <w:szCs w:val="21"/>
                <w:lang w:val="en-US"/>
              </w:rPr>
            </w:pPr>
            <w:r>
              <w:rPr>
                <w:rFonts w:hint="eastAsia" w:ascii="宋体" w:hAnsi="宋体" w:eastAsia="宋体" w:cs="宋体"/>
                <w:bCs/>
                <w:kern w:val="0"/>
                <w:sz w:val="20"/>
                <w:szCs w:val="21"/>
                <w:lang w:val="en-US" w:eastAsia="zh-CN" w:bidi="ar"/>
              </w:rPr>
              <w:t>如投标人是企业（包括合伙企业），应提供在工商部门注册的有效“企业法人营业执照”或“营业执照”；如投标人是事业单位，应提供有效的“事业单位法人证书”；投标人是非企业专业服务机构的，应提供执业许可证等证明文件；如投标人是个体工商户，应提供有效的“个体工商户营业执照”；如投标人是自然人，应提供有效的自然人身份证明。</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2E485E8">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Cs w:val="21"/>
                <w:lang w:val="en-US"/>
              </w:rPr>
            </w:pPr>
          </w:p>
        </w:tc>
      </w:tr>
      <w:tr w14:paraId="4756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660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5978E55C">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具有良好的商业信誉和健全的财务会计制度</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1D2CE434">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color w:val="FF0000"/>
                <w:szCs w:val="21"/>
                <w:lang w:val="en-US"/>
              </w:rPr>
            </w:pPr>
            <w:r>
              <w:rPr>
                <w:rFonts w:hint="eastAsia" w:ascii="宋体" w:hAnsi="宋体" w:eastAsia="宋体" w:cs="宋体"/>
                <w:b/>
                <w:bCs w:val="0"/>
                <w:color w:val="FF0000"/>
                <w:kern w:val="0"/>
                <w:sz w:val="20"/>
                <w:szCs w:val="21"/>
                <w:lang w:val="en-US" w:eastAsia="zh-CN" w:bidi="ar"/>
              </w:rPr>
              <w:t>由供应商提供相应证明材料。</w:t>
            </w:r>
          </w:p>
          <w:p w14:paraId="3330CA5A">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Cs/>
                <w:szCs w:val="21"/>
                <w:lang w:val="en-US"/>
              </w:rPr>
            </w:pPr>
            <w:r>
              <w:rPr>
                <w:rFonts w:hint="eastAsia" w:ascii="宋体" w:hAnsi="宋体" w:eastAsia="宋体" w:cs="宋体"/>
                <w:bCs/>
                <w:kern w:val="0"/>
                <w:sz w:val="20"/>
                <w:szCs w:val="21"/>
                <w:lang w:val="en-US" w:eastAsia="zh-CN" w:bidi="ar"/>
              </w:rPr>
              <w:t>供应商是法人的，应具有上一年度（2022年度或2023年度）经审计的财务报告，或其基本开户银行出具的资信证明。其他组织和自然人，没有经审计的财务报告，应具有银行出具的资信证明。</w:t>
            </w:r>
          </w:p>
          <w:p w14:paraId="101610F1">
            <w:pPr>
              <w:keepNext w:val="0"/>
              <w:keepLines w:val="0"/>
              <w:widowControl w:val="0"/>
              <w:suppressLineNumbers w:val="0"/>
              <w:adjustRightInd w:val="0"/>
              <w:snapToGrid w:val="0"/>
              <w:spacing w:before="0" w:beforeAutospacing="0" w:after="0" w:afterAutospacing="0"/>
              <w:ind w:left="0" w:right="0"/>
              <w:jc w:val="both"/>
              <w:rPr>
                <w:rFonts w:hint="default"/>
                <w:b/>
                <w:bCs w:val="0"/>
                <w:lang w:val="en-US"/>
              </w:rPr>
            </w:pPr>
            <w:r>
              <w:rPr>
                <w:rFonts w:hint="eastAsia" w:ascii="宋体" w:hAnsi="宋体" w:eastAsia="宋体" w:cs="宋体"/>
                <w:bCs/>
                <w:kern w:val="0"/>
                <w:sz w:val="20"/>
                <w:szCs w:val="21"/>
                <w:lang w:val="en-US" w:eastAsia="zh-CN" w:bidi="ar"/>
              </w:rPr>
              <w:t>有专业担保机构对供应商进行资信审查后出具投标担保函的，可以不用具备经审计的财务报告和银行资信证明文件。</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35D0716">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Cs w:val="21"/>
                <w:lang w:val="en-US"/>
              </w:rPr>
            </w:pPr>
          </w:p>
        </w:tc>
      </w:tr>
      <w:tr w14:paraId="4D05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391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0F78DCA5">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kern w:val="0"/>
                <w:sz w:val="20"/>
                <w:szCs w:val="21"/>
                <w:lang w:val="en-US" w:eastAsia="zh-CN" w:bidi="ar"/>
              </w:rPr>
              <w:t>具有履行合同所必需的设备和专业技术能力</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6D14EF7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Cs/>
                <w:szCs w:val="21"/>
                <w:lang w:val="en-US"/>
              </w:rPr>
            </w:pPr>
            <w:r>
              <w:rPr>
                <w:rFonts w:hint="eastAsia" w:ascii="宋体" w:hAnsi="宋体" w:eastAsia="宋体" w:cs="宋体"/>
                <w:bCs/>
                <w:kern w:val="0"/>
                <w:sz w:val="20"/>
                <w:szCs w:val="21"/>
                <w:lang w:val="en-US" w:eastAsia="zh-CN" w:bidi="ar"/>
              </w:rPr>
              <w:t>由投标人提供书面承诺及声明</w:t>
            </w:r>
            <w:r>
              <w:rPr>
                <w:rFonts w:hint="eastAsia" w:ascii="Times New Roman" w:hAnsi="Times New Roman" w:eastAsia="宋体" w:cs="宋体"/>
                <w:kern w:val="0"/>
                <w:sz w:val="20"/>
                <w:szCs w:val="20"/>
                <w:lang w:val="en-US" w:eastAsia="zh-CN" w:bidi="ar"/>
              </w:rPr>
              <w:t>，或提供相应证明材料。</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5B67316">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Cs w:val="21"/>
                <w:lang w:val="en-US"/>
              </w:rPr>
            </w:pPr>
          </w:p>
        </w:tc>
      </w:tr>
      <w:tr w14:paraId="5062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77D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700C5F54">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kern w:val="0"/>
                <w:sz w:val="20"/>
                <w:szCs w:val="21"/>
                <w:lang w:val="en-US" w:eastAsia="zh-CN" w:bidi="ar"/>
              </w:rPr>
              <w:t>有依法缴纳税收和社会保障资金的良好记录</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5B8CFA1A">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bCs/>
                <w:color w:val="FF0000"/>
                <w:szCs w:val="21"/>
                <w:lang w:val="en-US"/>
              </w:rPr>
            </w:pPr>
            <w:r>
              <w:rPr>
                <w:rFonts w:hint="eastAsia" w:ascii="宋体" w:hAnsi="宋体" w:eastAsia="宋体" w:cs="宋体"/>
                <w:b/>
                <w:bCs w:val="0"/>
                <w:color w:val="FF0000"/>
                <w:kern w:val="0"/>
                <w:sz w:val="20"/>
                <w:szCs w:val="21"/>
                <w:lang w:val="en-US" w:eastAsia="zh-CN" w:bidi="ar"/>
              </w:rPr>
              <w:t>由供应商提供相应证明材料。</w:t>
            </w:r>
          </w:p>
          <w:p w14:paraId="66B0DC95">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供应商依法缴纳税收：本项目公告发布时间前12个月内（至少有</w:t>
            </w:r>
            <w:r>
              <w:rPr>
                <w:rFonts w:hint="eastAsia" w:ascii="宋体" w:hAnsi="宋体" w:eastAsia="宋体" w:cs="宋体"/>
                <w:kern w:val="0"/>
                <w:sz w:val="20"/>
                <w:szCs w:val="21"/>
                <w:lang w:eastAsia="zh-CN" w:bidi="ar"/>
              </w:rPr>
              <w:t>1</w:t>
            </w:r>
            <w:r>
              <w:rPr>
                <w:rFonts w:hint="eastAsia" w:ascii="宋体" w:hAnsi="宋体" w:eastAsia="宋体" w:cs="宋体"/>
                <w:kern w:val="0"/>
                <w:sz w:val="20"/>
                <w:szCs w:val="21"/>
                <w:lang w:val="en-US" w:eastAsia="zh-CN" w:bidi="ar"/>
              </w:rPr>
              <w:t>个月）缴纳税收的凭据（完税证、缴款书、印花税票、银行代扣（代缴）转账凭证等均可）；</w:t>
            </w:r>
          </w:p>
          <w:p w14:paraId="08691A17">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供应商依法缴纳社会保障资金：本项目公告发布时间前12个月内（至少有</w:t>
            </w:r>
            <w:r>
              <w:rPr>
                <w:rFonts w:hint="eastAsia" w:ascii="宋体" w:hAnsi="宋体" w:eastAsia="宋体" w:cs="宋体"/>
                <w:kern w:val="0"/>
                <w:sz w:val="20"/>
                <w:szCs w:val="21"/>
                <w:lang w:eastAsia="zh-CN" w:bidi="ar"/>
              </w:rPr>
              <w:t>1</w:t>
            </w:r>
            <w:r>
              <w:rPr>
                <w:rFonts w:hint="eastAsia" w:ascii="宋体" w:hAnsi="宋体" w:eastAsia="宋体" w:cs="宋体"/>
                <w:kern w:val="0"/>
                <w:sz w:val="20"/>
                <w:szCs w:val="21"/>
                <w:lang w:val="en-US" w:eastAsia="zh-CN" w:bidi="ar"/>
              </w:rPr>
              <w:t>个月）缴纳社会保险的凭据（专用收据或社会保险交纳清单）；</w:t>
            </w:r>
          </w:p>
          <w:p w14:paraId="67EEF31E">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供应商为其他组织或自然人的，也应满足以上要求；</w:t>
            </w:r>
          </w:p>
          <w:p w14:paraId="45FF95DF">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递交投标文件截止时间的当月成立但因税务机关原因导致其尚未依法缴纳税收的供应商，提供将依法缴纳税收承诺书原件（格式自拟），该承诺书视同税收缴纳凭据。</w:t>
            </w:r>
          </w:p>
          <w:p w14:paraId="620F5315">
            <w:pPr>
              <w:keepNext w:val="0"/>
              <w:keepLines w:val="0"/>
              <w:widowControl w:val="0"/>
              <w:suppressLineNumbers w:val="0"/>
              <w:adjustRightInd w:val="0"/>
              <w:snapToGrid w:val="0"/>
              <w:spacing w:before="0" w:beforeAutospacing="0" w:after="0" w:afterAutospacing="0"/>
              <w:ind w:left="0" w:right="0" w:firstLine="400" w:firstLineChars="200"/>
              <w:jc w:val="both"/>
              <w:rPr>
                <w:rFonts w:hint="eastAsia" w:ascii="宋体" w:hAnsi="宋体" w:eastAsia="宋体" w:cs="宋体"/>
                <w:szCs w:val="21"/>
              </w:rPr>
            </w:pPr>
            <w:r>
              <w:rPr>
                <w:rFonts w:hint="eastAsia" w:ascii="宋体" w:hAnsi="宋体" w:eastAsia="宋体" w:cs="宋体"/>
                <w:kern w:val="0"/>
                <w:sz w:val="20"/>
                <w:szCs w:val="21"/>
                <w:lang w:val="en-US" w:eastAsia="zh-CN" w:bidi="ar"/>
              </w:rPr>
              <w:t>递交投标文件截止时间的当月成立但因社会保障资金管理机关原因导致其尚未依法缴纳社会保障资金的供应商，提供将依法缴纳社会保障资金承诺书原件（格式自拟），该承诺书视同社会保险凭据。</w:t>
            </w:r>
          </w:p>
          <w:p w14:paraId="77AF6C12">
            <w:pPr>
              <w:keepNext w:val="0"/>
              <w:keepLines w:val="0"/>
              <w:widowControl w:val="0"/>
              <w:suppressLineNumbers w:val="0"/>
              <w:adjustRightInd w:val="0"/>
              <w:snapToGrid w:val="0"/>
              <w:spacing w:before="0" w:beforeAutospacing="0" w:after="0" w:afterAutospacing="0"/>
              <w:ind w:left="0" w:right="0"/>
              <w:jc w:val="both"/>
              <w:rPr>
                <w:rFonts w:hint="default"/>
                <w:b/>
                <w:bCs w:val="0"/>
              </w:rPr>
            </w:pPr>
            <w:r>
              <w:rPr>
                <w:rFonts w:hint="eastAsia" w:ascii="宋体" w:hAnsi="宋体" w:eastAsia="宋体" w:cs="宋体"/>
                <w:kern w:val="0"/>
                <w:sz w:val="20"/>
                <w:szCs w:val="21"/>
                <w:lang w:val="en-US" w:eastAsia="zh-CN" w:bidi="ar"/>
              </w:rPr>
              <w:t>依法免税或不需要缴纳社会保障资金的供应商，具有相应文件证明其依法免税或不需要交纳社会保障资金。</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110FEB0">
            <w:pPr>
              <w:keepNext w:val="0"/>
              <w:keepLines w:val="0"/>
              <w:widowControl w:val="0"/>
              <w:suppressLineNumbers w:val="0"/>
              <w:snapToGrid w:val="0"/>
              <w:spacing w:before="0" w:beforeAutospacing="0" w:after="0" w:afterAutospacing="0" w:line="300" w:lineRule="auto"/>
              <w:ind w:left="0" w:right="0" w:firstLine="315" w:firstLineChars="150"/>
              <w:jc w:val="center"/>
              <w:rPr>
                <w:rFonts w:hint="eastAsia" w:ascii="宋体" w:hAnsi="宋体" w:eastAsia="宋体" w:cs="宋体"/>
                <w:szCs w:val="21"/>
              </w:rPr>
            </w:pPr>
          </w:p>
        </w:tc>
      </w:tr>
      <w:tr w14:paraId="5438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870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1FC1E1C1">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kern w:val="0"/>
                <w:sz w:val="20"/>
                <w:szCs w:val="21"/>
                <w:lang w:val="en-US" w:eastAsia="zh-CN" w:bidi="ar"/>
              </w:rPr>
              <w:t>参加政府采购活动前三年内，在经营活动中没有重大违法记录</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7B14D944">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bCs/>
                <w:kern w:val="0"/>
                <w:sz w:val="20"/>
                <w:szCs w:val="21"/>
                <w:lang w:val="en-US" w:eastAsia="zh-CN" w:bidi="ar"/>
              </w:rPr>
              <w:t>由投标人提供书面承诺及声明</w:t>
            </w:r>
            <w:r>
              <w:rPr>
                <w:rFonts w:hint="eastAsia" w:ascii="Times New Roman" w:hAnsi="Times New Roman" w:eastAsia="宋体" w:cs="宋体"/>
                <w:kern w:val="0"/>
                <w:sz w:val="20"/>
                <w:szCs w:val="20"/>
                <w:lang w:val="en-US" w:eastAsia="zh-CN" w:bidi="ar"/>
              </w:rPr>
              <w:t>，或提供相应证明材料。</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7B4E35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szCs w:val="21"/>
                <w:lang w:val="en-US"/>
              </w:rPr>
            </w:pPr>
          </w:p>
        </w:tc>
      </w:tr>
      <w:tr w14:paraId="1274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055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2DAACEE0">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kern w:val="0"/>
                <w:sz w:val="20"/>
                <w:szCs w:val="21"/>
                <w:lang w:val="en-US" w:eastAsia="zh-CN" w:bidi="ar"/>
              </w:rPr>
              <w:t>法律、行政法规规定的其他条件</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321EDE3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Cs/>
                <w:szCs w:val="21"/>
                <w:lang w:val="en-US"/>
              </w:rPr>
            </w:pPr>
            <w:r>
              <w:rPr>
                <w:rFonts w:hint="eastAsia" w:ascii="宋体" w:hAnsi="宋体" w:eastAsia="宋体" w:cs="宋体"/>
                <w:bCs/>
                <w:kern w:val="0"/>
                <w:sz w:val="20"/>
                <w:szCs w:val="21"/>
                <w:lang w:val="en-US" w:eastAsia="zh-CN" w:bidi="ar"/>
              </w:rPr>
              <w:t>由投标人提供书面承诺及声明</w:t>
            </w:r>
            <w:r>
              <w:rPr>
                <w:rFonts w:hint="eastAsia" w:ascii="Times New Roman" w:hAnsi="Times New Roman" w:eastAsia="宋体" w:cs="宋体"/>
                <w:kern w:val="0"/>
                <w:sz w:val="20"/>
                <w:szCs w:val="20"/>
                <w:lang w:val="en-US" w:eastAsia="zh-CN" w:bidi="ar"/>
              </w:rPr>
              <w:t>，或提供相应证明材料。</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43141C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szCs w:val="21"/>
              </w:rPr>
            </w:pPr>
          </w:p>
        </w:tc>
      </w:tr>
      <w:tr w14:paraId="0429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36ABB51A">
            <w:pPr>
              <w:keepNext w:val="0"/>
              <w:keepLines w:val="0"/>
              <w:widowControl/>
              <w:numPr>
                <w:ilvl w:val="0"/>
                <w:numId w:val="9"/>
              </w:numPr>
              <w:suppressLineNumbers w:val="0"/>
              <w:adjustRightInd w:val="0"/>
              <w:snapToGrid w:val="0"/>
              <w:spacing w:before="0" w:beforeAutospacing="0" w:after="0" w:afterAutospacing="0"/>
              <w:ind w:left="420" w:right="0" w:hanging="420"/>
              <w:jc w:val="both"/>
              <w:rPr>
                <w:rFonts w:hint="eastAsia" w:ascii="宋体" w:hAnsi="宋体" w:eastAsia="宋体" w:cs="宋体"/>
                <w:szCs w:val="21"/>
                <w:lang w:val="en-US"/>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465DEE16">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kern w:val="0"/>
                <w:sz w:val="20"/>
                <w:szCs w:val="21"/>
                <w:lang w:val="en-US" w:eastAsia="zh-CN" w:bidi="ar"/>
              </w:rPr>
              <w:t>单位负责人为同一人或者存在直接控股、管理关系的不同投标人，不得参加本项目同一合同项下的政府采购活动</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4BE9EA5C">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kern w:val="0"/>
                <w:sz w:val="20"/>
                <w:szCs w:val="21"/>
                <w:lang w:val="en-US" w:eastAsia="zh-CN" w:bidi="ar"/>
              </w:rPr>
              <w:t>由投标人在《投标函》中声明</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05D903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szCs w:val="21"/>
              </w:rPr>
            </w:pPr>
          </w:p>
        </w:tc>
      </w:tr>
      <w:tr w14:paraId="2F0B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27504D73">
            <w:pPr>
              <w:keepNext w:val="0"/>
              <w:keepLines w:val="0"/>
              <w:widowControl/>
              <w:numPr>
                <w:ilvl w:val="0"/>
                <w:numId w:val="9"/>
              </w:numPr>
              <w:suppressLineNumbers w:val="0"/>
              <w:adjustRightInd w:val="0"/>
              <w:snapToGrid w:val="0"/>
              <w:spacing w:before="0" w:beforeAutospacing="0" w:after="0" w:afterAutospacing="0"/>
              <w:ind w:left="420" w:right="0" w:hanging="420"/>
              <w:jc w:val="both"/>
              <w:rPr>
                <w:rFonts w:hint="eastAsia" w:ascii="宋体" w:hAnsi="宋体" w:eastAsia="宋体" w:cs="宋体"/>
                <w:szCs w:val="21"/>
                <w:lang w:val="en-US"/>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6224A63D">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为本采购项目提供整体设计、规范编制或者项目管理、监理、检测等服务的，不得再参加本项目的其他招标采购活动。</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0D73F939">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kern w:val="0"/>
                <w:sz w:val="20"/>
                <w:szCs w:val="21"/>
                <w:lang w:val="en-US" w:eastAsia="zh-CN" w:bidi="ar"/>
              </w:rPr>
              <w:t>由投标人在《投标函》中声明</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6D3940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szCs w:val="21"/>
              </w:rPr>
            </w:pPr>
          </w:p>
        </w:tc>
      </w:tr>
      <w:tr w14:paraId="72F1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6DB5EF1C">
            <w:pPr>
              <w:keepNext w:val="0"/>
              <w:keepLines w:val="0"/>
              <w:widowControl/>
              <w:numPr>
                <w:ilvl w:val="0"/>
                <w:numId w:val="9"/>
              </w:numPr>
              <w:suppressLineNumbers w:val="0"/>
              <w:adjustRightInd w:val="0"/>
              <w:snapToGrid w:val="0"/>
              <w:spacing w:before="0" w:beforeAutospacing="0" w:after="0" w:afterAutospacing="0"/>
              <w:ind w:left="420" w:right="0" w:hanging="420"/>
              <w:jc w:val="both"/>
              <w:rPr>
                <w:rFonts w:hint="eastAsia" w:ascii="宋体" w:hAnsi="宋体" w:eastAsia="宋体" w:cs="宋体"/>
                <w:szCs w:val="21"/>
                <w:lang w:val="en-US"/>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3873A371">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未被列入失信被执行人、重大税收违法案件当事人名单，未被列入政府采购严重违法失信行为记录名单。</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10D36DAE">
            <w:pPr>
              <w:keepNext w:val="0"/>
              <w:keepLines w:val="0"/>
              <w:widowControl/>
              <w:suppressLineNumbers w:val="0"/>
              <w:adjustRightInd w:val="0"/>
              <w:snapToGrid w:val="0"/>
              <w:spacing w:before="0" w:beforeAutospacing="0" w:after="0" w:afterAutospacing="0"/>
              <w:ind w:left="0" w:right="0"/>
              <w:jc w:val="both"/>
              <w:rPr>
                <w:rFonts w:hint="default"/>
              </w:rPr>
            </w:pPr>
            <w:r>
              <w:rPr>
                <w:rFonts w:hint="eastAsia" w:ascii="宋体" w:hAnsi="宋体" w:eastAsia="宋体" w:cs="宋体"/>
                <w:kern w:val="0"/>
                <w:sz w:val="20"/>
                <w:szCs w:val="21"/>
                <w:lang w:val="en-US" w:eastAsia="zh-CN" w:bidi="ar"/>
              </w:rPr>
              <w:t>以采购人和采购代理机构在投标截止日在</w:t>
            </w:r>
            <w:r>
              <w:rPr>
                <w:rFonts w:hint="eastAsia" w:ascii="宋体" w:hAnsi="宋体" w:eastAsia="宋体" w:cs="宋体"/>
                <w:kern w:val="0"/>
                <w:sz w:val="20"/>
                <w:szCs w:val="21"/>
                <w:lang w:eastAsia="zh-CN" w:bidi="ar"/>
              </w:rPr>
              <w:t>“</w:t>
            </w:r>
            <w:r>
              <w:rPr>
                <w:rFonts w:hint="eastAsia" w:ascii="宋体" w:hAnsi="宋体" w:eastAsia="宋体" w:cs="宋体"/>
                <w:kern w:val="0"/>
                <w:sz w:val="20"/>
                <w:szCs w:val="21"/>
                <w:lang w:val="en-US" w:eastAsia="zh-CN" w:bidi="ar"/>
              </w:rPr>
              <w:t>信用中国</w:t>
            </w:r>
            <w:r>
              <w:rPr>
                <w:rFonts w:hint="eastAsia" w:ascii="宋体" w:hAnsi="宋体" w:eastAsia="宋体" w:cs="宋体"/>
                <w:kern w:val="0"/>
                <w:sz w:val="20"/>
                <w:szCs w:val="21"/>
                <w:lang w:eastAsia="zh-CN" w:bidi="ar"/>
              </w:rPr>
              <w:t>”</w:t>
            </w:r>
            <w:r>
              <w:rPr>
                <w:rFonts w:hint="eastAsia" w:ascii="宋体" w:hAnsi="宋体" w:eastAsia="宋体" w:cs="宋体"/>
                <w:kern w:val="0"/>
                <w:sz w:val="20"/>
                <w:szCs w:val="21"/>
                <w:lang w:val="en-US" w:eastAsia="zh-CN" w:bidi="ar"/>
              </w:rPr>
              <w:t>网站（</w:t>
            </w:r>
            <w:r>
              <w:rPr>
                <w:rFonts w:hint="eastAsia" w:ascii="宋体" w:hAnsi="宋体" w:eastAsia="宋体" w:cs="宋体"/>
                <w:kern w:val="0"/>
                <w:sz w:val="20"/>
                <w:szCs w:val="21"/>
                <w:lang w:eastAsia="zh-CN" w:bidi="ar"/>
              </w:rPr>
              <w:t>www.creditchina.gov.cn</w:t>
            </w:r>
            <w:r>
              <w:rPr>
                <w:rFonts w:hint="eastAsia" w:ascii="宋体" w:hAnsi="宋体" w:eastAsia="宋体" w:cs="宋体"/>
                <w:kern w:val="0"/>
                <w:sz w:val="20"/>
                <w:szCs w:val="21"/>
                <w:lang w:val="en-US" w:eastAsia="zh-CN" w:bidi="ar"/>
              </w:rPr>
              <w:t>）及中国政府采购网</w:t>
            </w:r>
            <w:r>
              <w:rPr>
                <w:rFonts w:hint="eastAsia" w:ascii="宋体" w:hAnsi="宋体" w:eastAsia="宋体" w:cs="宋体"/>
                <w:kern w:val="0"/>
                <w:sz w:val="20"/>
                <w:szCs w:val="21"/>
                <w:lang w:eastAsia="zh-CN" w:bidi="ar"/>
              </w:rPr>
              <w:t>(www.ccgp.gov.cn)</w:t>
            </w:r>
            <w:r>
              <w:rPr>
                <w:rFonts w:hint="eastAsia" w:ascii="宋体" w:hAnsi="宋体" w:eastAsia="宋体" w:cs="宋体"/>
                <w:kern w:val="0"/>
                <w:sz w:val="20"/>
                <w:szCs w:val="21"/>
                <w:lang w:val="en-US" w:eastAsia="zh-CN" w:bidi="ar"/>
              </w:rPr>
              <w:t>查询的投标人参加政府采购活动前三年内的结果为准（采购人和采购代理机构对信用信息查询记录和证据截图或下载存档）。</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474581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szCs w:val="21"/>
              </w:rPr>
            </w:pPr>
          </w:p>
        </w:tc>
      </w:tr>
      <w:tr w14:paraId="6AFC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4EC2668C">
            <w:pPr>
              <w:keepNext w:val="0"/>
              <w:keepLines w:val="0"/>
              <w:widowControl/>
              <w:numPr>
                <w:ilvl w:val="0"/>
                <w:numId w:val="9"/>
              </w:numPr>
              <w:suppressLineNumbers w:val="0"/>
              <w:adjustRightInd w:val="0"/>
              <w:snapToGrid w:val="0"/>
              <w:spacing w:before="0" w:beforeAutospacing="0" w:after="0" w:afterAutospacing="0"/>
              <w:ind w:left="420" w:right="0" w:hanging="420"/>
              <w:jc w:val="both"/>
              <w:rPr>
                <w:rFonts w:hint="eastAsia" w:ascii="宋体" w:hAnsi="宋体" w:eastAsia="宋体" w:cs="宋体"/>
                <w:szCs w:val="21"/>
                <w:lang w:val="en-US"/>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top"/>
          </w:tcPr>
          <w:p w14:paraId="0E6F0D19">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落实政府采购政策需满足的资格要求</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0F3C8956">
            <w:pPr>
              <w:keepNext w:val="0"/>
              <w:keepLines w:val="0"/>
              <w:widowControl w:val="0"/>
              <w:suppressLineNumbers w:val="0"/>
              <w:spacing w:before="0" w:beforeAutospacing="0" w:after="0" w:afterAutospacing="0"/>
              <w:ind w:left="0" w:right="0"/>
              <w:jc w:val="left"/>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依据《政府采购促进中小企业发展管理办法》，本项目专门面向中小微企业采购，供应商须提供所中小企业声明函。</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A38B6A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szCs w:val="21"/>
              </w:rPr>
            </w:pPr>
          </w:p>
        </w:tc>
      </w:tr>
      <w:tr w14:paraId="39A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54"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3EAE284A">
            <w:pPr>
              <w:keepNext w:val="0"/>
              <w:keepLines w:val="0"/>
              <w:widowControl/>
              <w:numPr>
                <w:ilvl w:val="0"/>
                <w:numId w:val="9"/>
              </w:numPr>
              <w:suppressLineNumbers w:val="0"/>
              <w:adjustRightInd w:val="0"/>
              <w:snapToGrid w:val="0"/>
              <w:spacing w:before="0" w:beforeAutospacing="0" w:after="0" w:afterAutospacing="0"/>
              <w:ind w:left="420" w:right="0" w:hanging="420"/>
              <w:jc w:val="both"/>
              <w:rPr>
                <w:rFonts w:hint="eastAsia" w:ascii="宋体" w:hAnsi="宋体" w:eastAsia="宋体" w:cs="宋体"/>
                <w:szCs w:val="21"/>
                <w:lang w:val="en-US"/>
              </w:rPr>
            </w:pP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482B6043">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本项目的特定资格要求</w:t>
            </w:r>
          </w:p>
        </w:tc>
        <w:tc>
          <w:tcPr>
            <w:tcW w:w="4997" w:type="dxa"/>
            <w:tcBorders>
              <w:top w:val="single" w:color="auto" w:sz="4" w:space="0"/>
              <w:left w:val="single" w:color="auto" w:sz="4" w:space="0"/>
              <w:bottom w:val="single" w:color="auto" w:sz="4" w:space="0"/>
              <w:right w:val="single" w:color="auto" w:sz="4" w:space="0"/>
            </w:tcBorders>
            <w:shd w:val="clear" w:color="auto" w:fill="auto"/>
            <w:vAlign w:val="center"/>
          </w:tcPr>
          <w:p w14:paraId="10704F53">
            <w:pPr>
              <w:keepNext w:val="0"/>
              <w:keepLines w:val="0"/>
              <w:widowControl w:val="0"/>
              <w:suppressLineNumbers w:val="0"/>
              <w:spacing w:before="0" w:beforeAutospacing="0" w:after="0" w:afterAutospacing="0"/>
              <w:ind w:left="0" w:right="0"/>
              <w:jc w:val="both"/>
              <w:rPr>
                <w:rFonts w:hint="eastAsia" w:ascii="宋体" w:hAnsi="宋体" w:eastAsia="宋体" w:cs="宋体"/>
                <w:szCs w:val="21"/>
              </w:rPr>
            </w:pPr>
            <w:r>
              <w:rPr>
                <w:rFonts w:hint="eastAsia" w:ascii="宋体" w:hAnsi="宋体" w:eastAsia="宋体" w:cs="宋体"/>
                <w:kern w:val="0"/>
                <w:sz w:val="22"/>
                <w:szCs w:val="24"/>
                <w:lang w:val="en-US" w:eastAsia="zh-CN" w:bidi="ar"/>
              </w:rPr>
              <w:t>（</w:t>
            </w:r>
            <w:r>
              <w:rPr>
                <w:rFonts w:hint="eastAsia" w:ascii="宋体" w:hAnsi="宋体" w:eastAsia="宋体" w:cs="宋体"/>
                <w:kern w:val="0"/>
                <w:sz w:val="20"/>
                <w:szCs w:val="20"/>
                <w:lang w:eastAsia="zh-CN" w:bidi="ar"/>
              </w:rPr>
              <w:t>1</w:t>
            </w:r>
            <w:r>
              <w:rPr>
                <w:rFonts w:hint="eastAsia" w:ascii="宋体" w:hAnsi="宋体" w:eastAsia="宋体" w:cs="宋体"/>
                <w:kern w:val="0"/>
                <w:sz w:val="20"/>
                <w:szCs w:val="20"/>
                <w:lang w:val="en-US" w:eastAsia="zh-CN" w:bidi="ar"/>
              </w:rPr>
              <w:t>）供应商必须是在中华人民共和国境内注册的独立法人，并取得有效的营业执照；（2）供应商未被“信用中国”（</w:t>
            </w:r>
            <w:r>
              <w:rPr>
                <w:rFonts w:hint="eastAsia" w:ascii="宋体" w:hAnsi="宋体" w:eastAsia="宋体" w:cs="宋体"/>
                <w:kern w:val="0"/>
                <w:sz w:val="20"/>
                <w:szCs w:val="20"/>
                <w:lang w:eastAsia="zh-CN" w:bidi="ar"/>
              </w:rPr>
              <w:t>www.creditchina.gov.cn</w:t>
            </w:r>
            <w:r>
              <w:rPr>
                <w:rFonts w:hint="eastAsia" w:ascii="宋体" w:hAnsi="宋体" w:eastAsia="宋体" w:cs="宋体"/>
                <w:kern w:val="0"/>
                <w:sz w:val="20"/>
                <w:szCs w:val="20"/>
                <w:lang w:val="en-US" w:eastAsia="zh-CN" w:bidi="ar"/>
              </w:rPr>
              <w:t>查询）列入失信被执行人、重大税收违法案件当事人名单、政府采购严重违法失信行为记录名单，供应商在中国政府采购网（</w:t>
            </w:r>
            <w:r>
              <w:rPr>
                <w:rFonts w:hint="eastAsia" w:ascii="宋体" w:hAnsi="宋体" w:eastAsia="宋体" w:cs="宋体"/>
                <w:kern w:val="0"/>
                <w:sz w:val="20"/>
                <w:szCs w:val="20"/>
                <w:lang w:eastAsia="zh-CN" w:bidi="ar"/>
              </w:rPr>
              <w:t>www.ccgp.gov.cn</w:t>
            </w:r>
            <w:r>
              <w:rPr>
                <w:rFonts w:hint="eastAsia" w:ascii="宋体" w:hAnsi="宋体" w:eastAsia="宋体" w:cs="宋体"/>
                <w:kern w:val="0"/>
                <w:sz w:val="20"/>
                <w:szCs w:val="20"/>
                <w:lang w:val="en-US" w:eastAsia="zh-CN" w:bidi="ar"/>
              </w:rPr>
              <w:t>查询）无政府采购严重违法失信行为信息记录。供应商提供网站查询截图并加盖公章，否则供应商的投标申请将被拒绝。(3)</w:t>
            </w:r>
            <w:r>
              <w:rPr>
                <w:rFonts w:hint="eastAsia" w:ascii="宋体" w:hAnsi="宋体" w:eastAsia="宋体" w:cs="宋体"/>
                <w:i w:val="0"/>
                <w:iCs w:val="0"/>
                <w:caps w:val="0"/>
                <w:color w:val="333333"/>
                <w:spacing w:val="0"/>
                <w:sz w:val="20"/>
                <w:szCs w:val="20"/>
                <w:shd w:val="clear" w:fill="FFFFFF"/>
              </w:rPr>
              <w:t>拟派项目负责人须具有全国注册一级造价工程师（2018年7月20日发布“建人[2018]67号”文件之前取得的造价工程师与一级等同）执业资格证书，须为磋商申请单位注册人员。</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AEDE31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szCs w:val="21"/>
              </w:rPr>
            </w:pPr>
          </w:p>
        </w:tc>
      </w:tr>
    </w:tbl>
    <w:p w14:paraId="51433670">
      <w:pPr>
        <w:rPr>
          <w:rFonts w:hint="eastAsia" w:ascii="宋体" w:hAnsi="宋体" w:eastAsia="宋体" w:cs="Times New Roman"/>
          <w:b/>
          <w:bCs w:val="0"/>
          <w:sz w:val="36"/>
          <w:szCs w:val="36"/>
          <w:lang w:val="en-US" w:eastAsia="zh-CN" w:bidi="ar"/>
        </w:rPr>
        <w:sectPr>
          <w:type w:val="nextColumn"/>
          <w:pgSz w:w="11905" w:h="16840"/>
          <w:pgMar w:top="1440" w:right="1797" w:bottom="1440" w:left="1797" w:header="851" w:footer="850" w:gutter="0"/>
          <w:pgNumType w:fmt="decimal"/>
          <w:cols w:space="425" w:num="1"/>
          <w:docGrid w:type="lines" w:linePitch="312" w:charSpace="0"/>
        </w:sectPr>
      </w:pPr>
    </w:p>
    <w:p w14:paraId="58635324">
      <w:pPr>
        <w:pStyle w:val="4"/>
        <w:widowControl/>
        <w:spacing w:before="120" w:beforeLines="50" w:beforeAutospacing="0" w:after="120" w:afterLines="50" w:afterAutospacing="0" w:line="300" w:lineRule="auto"/>
        <w:ind w:left="0" w:right="0"/>
        <w:jc w:val="center"/>
        <w:rPr>
          <w:rFonts w:hint="eastAsia" w:ascii="宋体" w:hAnsi="宋体" w:eastAsia="宋体" w:cs="宋体"/>
          <w:b w:val="0"/>
          <w:bCs/>
          <w:kern w:val="0"/>
          <w:lang w:val="en-US"/>
        </w:rPr>
      </w:pPr>
      <w:bookmarkStart w:id="704" w:name="_Toc60575577"/>
      <w:bookmarkStart w:id="705" w:name="_Toc19303"/>
      <w:bookmarkStart w:id="706" w:name="_Toc10486"/>
      <w:bookmarkStart w:id="707" w:name="_Toc57148503"/>
      <w:bookmarkStart w:id="708" w:name="_Toc109900009"/>
      <w:bookmarkStart w:id="709" w:name="_Toc56714503"/>
      <w:bookmarkStart w:id="710" w:name="_Toc109897491"/>
      <w:bookmarkStart w:id="711" w:name="_Toc109900428"/>
      <w:r>
        <w:rPr>
          <w:rFonts w:hint="eastAsia" w:ascii="宋体" w:hAnsi="宋体" w:eastAsia="宋体" w:cs="仿宋_GB2312"/>
          <w:bCs w:val="0"/>
          <w:szCs w:val="21"/>
          <w:lang w:eastAsia="zh-CN"/>
        </w:rPr>
        <w:t>评标导航表</w:t>
      </w:r>
      <w:bookmarkEnd w:id="704"/>
      <w:bookmarkEnd w:id="705"/>
      <w:bookmarkEnd w:id="706"/>
      <w:bookmarkEnd w:id="707"/>
      <w:bookmarkEnd w:id="708"/>
      <w:bookmarkEnd w:id="709"/>
      <w:bookmarkEnd w:id="710"/>
      <w:bookmarkEnd w:id="711"/>
    </w:p>
    <w:tbl>
      <w:tblPr>
        <w:tblStyle w:val="45"/>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5"/>
        <w:gridCol w:w="815"/>
        <w:gridCol w:w="937"/>
        <w:gridCol w:w="2794"/>
        <w:gridCol w:w="2171"/>
        <w:gridCol w:w="1121"/>
      </w:tblGrid>
      <w:tr w14:paraId="7F61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876" w:type="dxa"/>
            <w:tcBorders>
              <w:top w:val="single" w:color="auto" w:sz="4" w:space="0"/>
              <w:left w:val="single" w:color="auto" w:sz="4" w:space="0"/>
              <w:bottom w:val="single" w:color="auto" w:sz="4" w:space="0"/>
              <w:right w:val="single" w:color="auto" w:sz="4" w:space="0"/>
            </w:tcBorders>
            <w:shd w:val="clear" w:color="auto" w:fill="BFBFBF"/>
            <w:vAlign w:val="center"/>
          </w:tcPr>
          <w:p w14:paraId="18CB8464">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0"/>
                <w:sz w:val="20"/>
                <w:szCs w:val="21"/>
                <w:lang w:val="en-US" w:eastAsia="zh-CN" w:bidi="ar"/>
              </w:rPr>
              <w:t>评审</w:t>
            </w:r>
          </w:p>
          <w:p w14:paraId="114C9FB1">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0"/>
                <w:sz w:val="20"/>
                <w:szCs w:val="21"/>
                <w:lang w:val="en-US" w:eastAsia="zh-CN" w:bidi="ar"/>
              </w:rPr>
              <w:t>项目</w:t>
            </w:r>
          </w:p>
        </w:tc>
        <w:tc>
          <w:tcPr>
            <w:tcW w:w="816" w:type="dxa"/>
            <w:tcBorders>
              <w:top w:val="single" w:color="auto" w:sz="4" w:space="0"/>
              <w:left w:val="single" w:color="auto" w:sz="4" w:space="0"/>
              <w:bottom w:val="single" w:color="auto" w:sz="4" w:space="0"/>
              <w:right w:val="single" w:color="auto" w:sz="4" w:space="0"/>
            </w:tcBorders>
            <w:shd w:val="clear" w:color="auto" w:fill="BFBFBF"/>
            <w:vAlign w:val="center"/>
          </w:tcPr>
          <w:p w14:paraId="5EE1243A">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0"/>
                <w:sz w:val="20"/>
                <w:szCs w:val="21"/>
                <w:lang w:val="en-US" w:eastAsia="zh-CN" w:bidi="ar"/>
              </w:rPr>
              <w:t>项目</w:t>
            </w:r>
          </w:p>
        </w:tc>
        <w:tc>
          <w:tcPr>
            <w:tcW w:w="938" w:type="dxa"/>
            <w:tcBorders>
              <w:top w:val="single" w:color="auto" w:sz="4" w:space="0"/>
              <w:left w:val="single" w:color="auto" w:sz="4" w:space="0"/>
              <w:bottom w:val="single" w:color="auto" w:sz="4" w:space="0"/>
              <w:right w:val="single" w:color="auto" w:sz="4" w:space="0"/>
            </w:tcBorders>
            <w:shd w:val="clear" w:color="auto" w:fill="BFBFBF"/>
            <w:vAlign w:val="center"/>
          </w:tcPr>
          <w:p w14:paraId="54EB2552">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0"/>
                <w:sz w:val="20"/>
                <w:szCs w:val="21"/>
                <w:lang w:val="en-US" w:eastAsia="zh-CN" w:bidi="ar"/>
              </w:rPr>
              <w:t>分值</w:t>
            </w:r>
          </w:p>
        </w:tc>
        <w:tc>
          <w:tcPr>
            <w:tcW w:w="2796" w:type="dxa"/>
            <w:tcBorders>
              <w:top w:val="single" w:color="auto" w:sz="4" w:space="0"/>
              <w:left w:val="single" w:color="auto" w:sz="4" w:space="0"/>
              <w:bottom w:val="single" w:color="auto" w:sz="4" w:space="0"/>
              <w:right w:val="single" w:color="auto" w:sz="4" w:space="0"/>
            </w:tcBorders>
            <w:shd w:val="clear" w:color="auto" w:fill="BFBFBF"/>
            <w:vAlign w:val="center"/>
          </w:tcPr>
          <w:p w14:paraId="18B6FC11">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0"/>
                <w:sz w:val="20"/>
                <w:szCs w:val="21"/>
                <w:lang w:val="en-US" w:eastAsia="zh-CN" w:bidi="ar"/>
              </w:rPr>
              <w:t>评分标准</w:t>
            </w:r>
          </w:p>
        </w:tc>
        <w:tc>
          <w:tcPr>
            <w:tcW w:w="2173" w:type="dxa"/>
            <w:tcBorders>
              <w:top w:val="single" w:color="auto" w:sz="4" w:space="0"/>
              <w:left w:val="single" w:color="auto" w:sz="4" w:space="0"/>
              <w:bottom w:val="single" w:color="auto" w:sz="4" w:space="0"/>
              <w:right w:val="single" w:color="auto" w:sz="4" w:space="0"/>
            </w:tcBorders>
            <w:shd w:val="clear" w:color="auto" w:fill="BFBFBF"/>
            <w:vAlign w:val="center"/>
          </w:tcPr>
          <w:p w14:paraId="34504DC1">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0"/>
                <w:sz w:val="20"/>
                <w:szCs w:val="21"/>
                <w:lang w:val="en-US" w:eastAsia="zh-CN" w:bidi="ar"/>
              </w:rPr>
              <w:t>供应商响应</w:t>
            </w:r>
          </w:p>
        </w:tc>
        <w:tc>
          <w:tcPr>
            <w:tcW w:w="1122" w:type="dxa"/>
            <w:tcBorders>
              <w:top w:val="single" w:color="auto" w:sz="4" w:space="0"/>
              <w:left w:val="single" w:color="auto" w:sz="4" w:space="0"/>
              <w:bottom w:val="single" w:color="auto" w:sz="4" w:space="0"/>
              <w:right w:val="single" w:color="auto" w:sz="4" w:space="0"/>
            </w:tcBorders>
            <w:shd w:val="clear" w:color="auto" w:fill="BFBFBF"/>
            <w:vAlign w:val="center"/>
          </w:tcPr>
          <w:p w14:paraId="6143AB48">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0"/>
                <w:sz w:val="20"/>
                <w:szCs w:val="21"/>
                <w:lang w:val="en-US" w:eastAsia="zh-CN" w:bidi="ar"/>
              </w:rPr>
              <w:t>响应文件对应页码</w:t>
            </w:r>
          </w:p>
        </w:tc>
      </w:tr>
      <w:tr w14:paraId="4808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25DFC0">
            <w:pPr>
              <w:pStyle w:val="19"/>
              <w:keepNext w:val="0"/>
              <w:keepLines w:val="0"/>
              <w:widowControl/>
              <w:suppressLineNumbers w:val="0"/>
              <w:tabs>
                <w:tab w:val="left" w:pos="0"/>
              </w:tabs>
              <w:topLinePunct/>
              <w:snapToGrid w:val="0"/>
              <w:jc w:val="center"/>
              <w:rPr>
                <w:rFonts w:hint="eastAsia" w:ascii="宋体" w:hAnsi="宋体" w:eastAsia="等线" w:cs="宋体"/>
                <w:b/>
                <w:bCs/>
                <w:color w:val="000000"/>
                <w:szCs w:val="21"/>
                <w:lang w:val="en-US"/>
              </w:rPr>
            </w:pPr>
            <w:r>
              <w:rPr>
                <w:rFonts w:ascii="宋体" w:hAnsi="宋体"/>
                <w:b/>
                <w:bCs/>
                <w:color w:val="000000"/>
                <w:szCs w:val="21"/>
              </w:rPr>
              <w:t>报价</w:t>
            </w:r>
          </w:p>
          <w:p w14:paraId="47EAEBCA">
            <w:pPr>
              <w:pStyle w:val="19"/>
              <w:keepNext w:val="0"/>
              <w:keepLines w:val="0"/>
              <w:widowControl/>
              <w:suppressLineNumbers w:val="0"/>
              <w:tabs>
                <w:tab w:val="left" w:pos="0"/>
              </w:tabs>
              <w:topLinePunct/>
              <w:snapToGrid w:val="0"/>
              <w:jc w:val="center"/>
              <w:rPr>
                <w:rFonts w:hint="eastAsia" w:ascii="宋体" w:hAnsi="宋体" w:eastAsia="等线" w:cs="宋体"/>
                <w:b/>
                <w:bCs/>
                <w:color w:val="000000"/>
                <w:szCs w:val="21"/>
                <w:lang w:val="en-US"/>
              </w:rPr>
            </w:pPr>
            <w:r>
              <w:rPr>
                <w:rFonts w:ascii="宋体" w:hAnsi="宋体"/>
                <w:b/>
                <w:bCs/>
                <w:color w:val="000000"/>
                <w:szCs w:val="21"/>
              </w:rPr>
              <w:t>部分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9EFA16F">
            <w:pPr>
              <w:pStyle w:val="19"/>
              <w:keepNext w:val="0"/>
              <w:keepLines w:val="0"/>
              <w:widowControl/>
              <w:suppressLineNumbers w:val="0"/>
              <w:tabs>
                <w:tab w:val="left" w:pos="0"/>
              </w:tabs>
              <w:topLinePunct/>
              <w:snapToGrid w:val="0"/>
              <w:jc w:val="center"/>
              <w:rPr>
                <w:rFonts w:hint="eastAsia" w:ascii="宋体" w:hAnsi="宋体" w:eastAsia="等线" w:cs="宋体"/>
                <w:bCs/>
                <w:color w:val="000000"/>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055D2FA4">
            <w:pPr>
              <w:pStyle w:val="19"/>
              <w:keepNext w:val="0"/>
              <w:keepLines w:val="0"/>
              <w:widowControl/>
              <w:suppressLineNumbers w:val="0"/>
              <w:tabs>
                <w:tab w:val="left" w:pos="0"/>
              </w:tabs>
              <w:topLinePunct/>
              <w:snapToGrid w:val="0"/>
              <w:jc w:val="center"/>
              <w:rPr>
                <w:rFonts w:hint="eastAsia" w:ascii="宋体" w:hAnsi="宋体" w:eastAsia="等线" w:cs="宋体"/>
                <w:bCs/>
                <w:color w:val="000000"/>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5428A224">
            <w:pPr>
              <w:pStyle w:val="19"/>
              <w:keepNext w:val="0"/>
              <w:keepLines w:val="0"/>
              <w:widowControl/>
              <w:suppressLineNumbers w:val="0"/>
              <w:tabs>
                <w:tab w:val="left" w:pos="0"/>
              </w:tabs>
              <w:topLinePunct/>
              <w:snapToGrid w:val="0"/>
              <w:jc w:val="center"/>
              <w:rPr>
                <w:rFonts w:hint="eastAsia" w:ascii="宋体" w:hAnsi="宋体" w:eastAsia="等线" w:cs="宋体"/>
                <w:bCs/>
                <w:color w:val="000000"/>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1D95DA27">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1F7D857D">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r>
      <w:tr w14:paraId="287F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8EC2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E0C35B8">
            <w:pPr>
              <w:pStyle w:val="19"/>
              <w:keepNext w:val="0"/>
              <w:keepLines w:val="0"/>
              <w:widowControl/>
              <w:suppressLineNumbers w:val="0"/>
              <w:tabs>
                <w:tab w:val="left" w:pos="0"/>
              </w:tabs>
              <w:topLinePunct/>
              <w:snapToGrid w:val="0"/>
              <w:jc w:val="center"/>
              <w:rPr>
                <w:rFonts w:hint="eastAsia" w:ascii="宋体" w:hAnsi="宋体" w:eastAsia="等线" w:cs="宋体"/>
                <w:bCs/>
                <w:color w:val="000000"/>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54D3D210">
            <w:pPr>
              <w:pStyle w:val="19"/>
              <w:keepNext w:val="0"/>
              <w:keepLines w:val="0"/>
              <w:widowControl/>
              <w:suppressLineNumbers w:val="0"/>
              <w:tabs>
                <w:tab w:val="left" w:pos="0"/>
              </w:tabs>
              <w:topLinePunct/>
              <w:snapToGrid w:val="0"/>
              <w:jc w:val="center"/>
              <w:rPr>
                <w:rFonts w:hint="eastAsia" w:ascii="宋体" w:hAnsi="宋体" w:eastAsia="等线" w:cs="宋体"/>
                <w:bCs/>
                <w:color w:val="000000"/>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29788EF9">
            <w:pPr>
              <w:pStyle w:val="19"/>
              <w:keepNext w:val="0"/>
              <w:keepLines w:val="0"/>
              <w:widowControl/>
              <w:suppressLineNumbers w:val="0"/>
              <w:tabs>
                <w:tab w:val="left" w:pos="0"/>
              </w:tabs>
              <w:topLinePunct/>
              <w:snapToGrid w:val="0"/>
              <w:jc w:val="center"/>
              <w:rPr>
                <w:rFonts w:hint="eastAsia" w:ascii="宋体" w:hAnsi="宋体" w:eastAsia="等线" w:cs="宋体"/>
                <w:b/>
                <w:bCs w:val="0"/>
                <w:color w:val="000000"/>
                <w:szCs w:val="21"/>
                <w:lang w:val="en-US"/>
              </w:rPr>
            </w:pPr>
            <w:r>
              <w:rPr>
                <w:rFonts w:ascii="宋体" w:hAnsi="宋体"/>
                <w:b/>
                <w:bCs w:val="0"/>
                <w:color w:val="000000"/>
                <w:szCs w:val="21"/>
              </w:rPr>
              <w:t>支持中小企业政策</w:t>
            </w: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386F6B5C">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48EBAEED">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r>
      <w:tr w14:paraId="1C13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8C6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65E495AA">
            <w:pPr>
              <w:pStyle w:val="19"/>
              <w:keepNext w:val="0"/>
              <w:keepLines w:val="0"/>
              <w:widowControl/>
              <w:suppressLineNumbers w:val="0"/>
              <w:tabs>
                <w:tab w:val="left" w:pos="0"/>
              </w:tabs>
              <w:topLinePunct/>
              <w:snapToGrid w:val="0"/>
              <w:jc w:val="center"/>
              <w:rPr>
                <w:rFonts w:hint="eastAsia" w:ascii="宋体" w:hAnsi="宋体" w:eastAsia="等线" w:cs="宋体"/>
                <w:bCs/>
                <w:color w:val="000000"/>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318EF587">
            <w:pPr>
              <w:pStyle w:val="19"/>
              <w:keepNext w:val="0"/>
              <w:keepLines w:val="0"/>
              <w:widowControl/>
              <w:suppressLineNumbers w:val="0"/>
              <w:tabs>
                <w:tab w:val="left" w:pos="0"/>
              </w:tabs>
              <w:topLinePunct/>
              <w:snapToGrid w:val="0"/>
              <w:jc w:val="center"/>
              <w:rPr>
                <w:rFonts w:hint="eastAsia" w:ascii="宋体" w:hAnsi="宋体" w:eastAsia="等线" w:cs="宋体"/>
                <w:bCs/>
                <w:color w:val="000000"/>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79E2976C">
            <w:pPr>
              <w:pStyle w:val="19"/>
              <w:keepNext w:val="0"/>
              <w:keepLines w:val="0"/>
              <w:widowControl/>
              <w:suppressLineNumbers w:val="0"/>
              <w:tabs>
                <w:tab w:val="left" w:pos="0"/>
              </w:tabs>
              <w:topLinePunct/>
              <w:snapToGrid w:val="0"/>
              <w:jc w:val="center"/>
              <w:rPr>
                <w:rFonts w:hint="eastAsia" w:ascii="宋体" w:hAnsi="宋体" w:eastAsia="等线" w:cs="宋体"/>
                <w:b/>
                <w:bCs w:val="0"/>
                <w:color w:val="000000"/>
                <w:szCs w:val="21"/>
                <w:lang w:val="en-US"/>
              </w:rPr>
            </w:pPr>
            <w:r>
              <w:rPr>
                <w:rFonts w:ascii="宋体" w:hAnsi="宋体"/>
                <w:b/>
                <w:bCs w:val="0"/>
                <w:color w:val="000000"/>
                <w:szCs w:val="21"/>
              </w:rPr>
              <w:t>采购节能产品政策</w:t>
            </w: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05C370FE">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2EA98819">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r>
      <w:tr w14:paraId="0F4F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D28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524CF815">
            <w:pPr>
              <w:pStyle w:val="19"/>
              <w:keepNext w:val="0"/>
              <w:keepLines w:val="0"/>
              <w:widowControl/>
              <w:suppressLineNumbers w:val="0"/>
              <w:tabs>
                <w:tab w:val="left" w:pos="0"/>
              </w:tabs>
              <w:topLinePunct/>
              <w:snapToGrid w:val="0"/>
              <w:jc w:val="center"/>
              <w:rPr>
                <w:rFonts w:hint="eastAsia" w:ascii="宋体" w:hAnsi="宋体" w:eastAsia="等线" w:cs="宋体"/>
                <w:bCs/>
                <w:color w:val="000000"/>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665A8563">
            <w:pPr>
              <w:pStyle w:val="19"/>
              <w:keepNext w:val="0"/>
              <w:keepLines w:val="0"/>
              <w:widowControl/>
              <w:suppressLineNumbers w:val="0"/>
              <w:tabs>
                <w:tab w:val="left" w:pos="0"/>
              </w:tabs>
              <w:topLinePunct/>
              <w:snapToGrid w:val="0"/>
              <w:jc w:val="center"/>
              <w:rPr>
                <w:rFonts w:hint="eastAsia" w:ascii="宋体" w:hAnsi="宋体" w:eastAsia="等线" w:cs="宋体"/>
                <w:bCs/>
                <w:color w:val="000000"/>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7263977E">
            <w:pPr>
              <w:pStyle w:val="19"/>
              <w:keepNext w:val="0"/>
              <w:keepLines w:val="0"/>
              <w:widowControl/>
              <w:suppressLineNumbers w:val="0"/>
              <w:tabs>
                <w:tab w:val="left" w:pos="0"/>
              </w:tabs>
              <w:topLinePunct/>
              <w:snapToGrid w:val="0"/>
              <w:jc w:val="center"/>
              <w:rPr>
                <w:rFonts w:hint="eastAsia" w:ascii="宋体" w:hAnsi="宋体" w:eastAsia="等线" w:cs="宋体"/>
                <w:b/>
                <w:bCs w:val="0"/>
                <w:color w:val="000000"/>
                <w:szCs w:val="21"/>
                <w:lang w:val="en-US"/>
              </w:rPr>
            </w:pPr>
            <w:r>
              <w:rPr>
                <w:rFonts w:ascii="宋体" w:hAnsi="宋体"/>
                <w:b/>
                <w:bCs w:val="0"/>
                <w:color w:val="000000"/>
                <w:szCs w:val="21"/>
              </w:rPr>
              <w:t>采购环保产品政策</w:t>
            </w: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7E0CDEC5">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48730E10">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r>
      <w:tr w14:paraId="315B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178A4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0"/>
                <w:sz w:val="20"/>
                <w:szCs w:val="21"/>
                <w:lang w:val="en-US" w:eastAsia="zh-CN" w:bidi="ar"/>
              </w:rPr>
              <w:t>商务</w:t>
            </w:r>
          </w:p>
          <w:p w14:paraId="42C93F5D">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0"/>
                <w:sz w:val="20"/>
                <w:szCs w:val="21"/>
                <w:lang w:val="en-US" w:eastAsia="zh-CN" w:bidi="ar"/>
              </w:rPr>
              <w:t>部分</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98D597">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7FE29890">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7C724AFE">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4EC3A5CF">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193609D4">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r>
      <w:tr w14:paraId="7AC6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8AE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5960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59BC24FB">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138DCF75">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62C3386C">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6B2A134A">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r>
      <w:tr w14:paraId="38F9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8E1A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214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36D4E722">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424652D1">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7DE922AE">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41BF7FB0">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r>
      <w:tr w14:paraId="59E2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707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A7F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61E6D69E">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1479DCF3">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7F83BC24">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6703A357">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r>
      <w:tr w14:paraId="7742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68E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D12A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1AA65F7F">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64EB1E4E">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4E0EA121">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6B101997">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r>
      <w:tr w14:paraId="40C8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B5B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2A622">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652D0E90">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09A0DEB9">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45D9165E">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1003C6B8">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szCs w:val="21"/>
                <w:lang w:val="en-US"/>
              </w:rPr>
            </w:pPr>
          </w:p>
        </w:tc>
      </w:tr>
      <w:tr w14:paraId="7052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FE3F2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4B85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0F9D8690">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36D90840">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219A7EB8">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7CBFE431">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r>
      <w:tr w14:paraId="3E70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420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AB8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5EEEBC62">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4B0A9E1C">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536DFCA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1A994850">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szCs w:val="21"/>
                <w:lang w:val="en-US"/>
              </w:rPr>
            </w:pPr>
          </w:p>
        </w:tc>
      </w:tr>
      <w:tr w14:paraId="3D54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FB4A9C">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0"/>
                <w:sz w:val="20"/>
                <w:szCs w:val="21"/>
                <w:lang w:val="en-US" w:eastAsia="zh-CN" w:bidi="ar"/>
              </w:rPr>
              <w:t>技术</w:t>
            </w:r>
          </w:p>
          <w:p w14:paraId="04F6B47E">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0"/>
                <w:sz w:val="20"/>
                <w:szCs w:val="21"/>
                <w:lang w:val="en-US" w:eastAsia="zh-CN" w:bidi="ar"/>
              </w:rPr>
              <w:t>部分</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B7FE23">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42D8D6B9">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3B7DDF06">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21D1EBE7">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126218E1">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r>
      <w:tr w14:paraId="2798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221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DA8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54F24C78">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099C421B">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55CCB4AD">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54B2D63F">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r>
      <w:tr w14:paraId="333F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6CA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A196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421B6E17">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5816109D">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51C65665">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7FF6B382">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r>
      <w:tr w14:paraId="6817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FA9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421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5C097504">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2796" w:type="dxa"/>
            <w:tcBorders>
              <w:top w:val="single" w:color="auto" w:sz="4" w:space="0"/>
              <w:left w:val="single" w:color="auto" w:sz="4" w:space="0"/>
              <w:bottom w:val="single" w:color="auto" w:sz="4" w:space="0"/>
              <w:right w:val="single" w:color="auto" w:sz="4" w:space="0"/>
            </w:tcBorders>
            <w:shd w:val="clear" w:color="auto" w:fill="auto"/>
            <w:vAlign w:val="center"/>
          </w:tcPr>
          <w:p w14:paraId="54888A8B">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77A8BFE7">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778FD8B4">
            <w:pPr>
              <w:pStyle w:val="19"/>
              <w:keepNext w:val="0"/>
              <w:keepLines w:val="0"/>
              <w:widowControl/>
              <w:suppressLineNumbers w:val="0"/>
              <w:tabs>
                <w:tab w:val="left" w:pos="0"/>
              </w:tabs>
              <w:topLinePunct/>
              <w:snapToGrid w:val="0"/>
              <w:jc w:val="center"/>
              <w:rPr>
                <w:rFonts w:hint="eastAsia" w:ascii="宋体" w:hAnsi="宋体" w:eastAsia="等线" w:cs="宋体"/>
                <w:bCs/>
                <w:szCs w:val="21"/>
                <w:lang w:val="en-US"/>
              </w:rPr>
            </w:pPr>
          </w:p>
        </w:tc>
      </w:tr>
    </w:tbl>
    <w:p w14:paraId="773F7629">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78CA5C0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0"/>
          <w:lang w:val="en-US"/>
        </w:rPr>
      </w:pPr>
      <w:r>
        <w:rPr>
          <w:rFonts w:hint="eastAsia" w:ascii="宋体" w:hAnsi="宋体" w:eastAsia="宋体" w:cs="仿宋_GB2312"/>
          <w:kern w:val="0"/>
          <w:sz w:val="24"/>
          <w:szCs w:val="20"/>
          <w:lang w:val="en-US" w:eastAsia="zh-CN" w:bidi="ar"/>
        </w:rPr>
        <w:t>备注：为方便评委评标，投标供应商可根据磋商文件中载明的《评分标准》，将具体响应情况及响应文件中对应页码在上表中注明。</w:t>
      </w:r>
    </w:p>
    <w:p w14:paraId="093404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32"/>
          <w:szCs w:val="32"/>
          <w:lang w:val="en-US"/>
        </w:rPr>
      </w:pPr>
      <w:r>
        <w:rPr>
          <w:rFonts w:hint="eastAsia" w:ascii="宋体" w:hAnsi="宋体" w:eastAsia="宋体" w:cs="Times New Roman"/>
          <w:sz w:val="20"/>
          <w:szCs w:val="21"/>
          <w:lang w:val="en-US" w:eastAsia="zh-CN" w:bidi="ar"/>
        </w:rPr>
        <w:br w:type="page"/>
      </w:r>
      <w:r>
        <w:rPr>
          <w:rFonts w:hint="eastAsia" w:ascii="宋体" w:hAnsi="宋体" w:eastAsia="宋体" w:cs="宋体"/>
          <w:b/>
          <w:bCs w:val="0"/>
          <w:kern w:val="0"/>
          <w:sz w:val="36"/>
          <w:szCs w:val="36"/>
          <w:lang w:val="en-US" w:eastAsia="zh-CN" w:bidi="ar"/>
        </w:rPr>
        <w:t>响应文件目录</w:t>
      </w:r>
      <w:bookmarkEnd w:id="696"/>
      <w:bookmarkEnd w:id="697"/>
      <w:bookmarkEnd w:id="698"/>
      <w:bookmarkEnd w:id="699"/>
    </w:p>
    <w:p w14:paraId="4C81C531">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napToGrid w:val="0"/>
          <w:sz w:val="24"/>
          <w:szCs w:val="20"/>
          <w:lang w:val="zh-CN" w:eastAsia="zh-CN"/>
        </w:rPr>
      </w:pPr>
      <w:r>
        <w:rPr>
          <w:rFonts w:hint="eastAsia" w:ascii="宋体" w:hAnsi="宋体" w:eastAsia="宋体" w:cs="仿宋_GB2312"/>
          <w:snapToGrid w:val="0"/>
          <w:kern w:val="0"/>
          <w:sz w:val="24"/>
          <w:szCs w:val="20"/>
          <w:lang w:val="zh-CN" w:eastAsia="zh-CN" w:bidi="ar"/>
        </w:rPr>
        <w:t>格式自拟，须与正文页码一一对应。</w:t>
      </w:r>
    </w:p>
    <w:p w14:paraId="75921FB4">
      <w:pPr>
        <w:pStyle w:val="4"/>
        <w:widowControl/>
        <w:spacing w:before="0" w:beforeAutospacing="0" w:after="0" w:afterAutospacing="0" w:line="360" w:lineRule="auto"/>
        <w:ind w:left="0" w:right="0"/>
        <w:jc w:val="center"/>
        <w:rPr>
          <w:rFonts w:hint="eastAsia" w:ascii="宋体" w:hAnsi="宋体" w:eastAsia="宋体" w:cs="Arial"/>
          <w:b w:val="0"/>
          <w:bCs/>
          <w:sz w:val="36"/>
          <w:szCs w:val="36"/>
          <w:lang w:val="en-US"/>
        </w:rPr>
      </w:pPr>
      <w:r>
        <w:rPr>
          <w:rFonts w:hint="eastAsia" w:ascii="宋体" w:hAnsi="宋体" w:eastAsia="宋体" w:cs="宋体"/>
          <w:b/>
          <w:bCs w:val="0"/>
          <w:kern w:val="2"/>
          <w:sz w:val="32"/>
          <w:szCs w:val="21"/>
          <w:lang w:val="en-US" w:eastAsia="zh-CN" w:bidi="ar"/>
        </w:rPr>
        <w:br w:type="page"/>
      </w:r>
      <w:bookmarkStart w:id="712" w:name="_Toc470172707"/>
      <w:bookmarkStart w:id="713" w:name="_Toc109900429"/>
      <w:bookmarkStart w:id="714" w:name="_Toc109897492"/>
      <w:bookmarkStart w:id="715" w:name="_Toc26500"/>
      <w:bookmarkStart w:id="716" w:name="_Toc109900010"/>
      <w:bookmarkStart w:id="717" w:name="_Toc31491"/>
      <w:r>
        <w:rPr>
          <w:rFonts w:hint="eastAsia" w:ascii="宋体" w:hAnsi="宋体" w:eastAsia="宋体" w:cs="Arial"/>
          <w:lang w:eastAsia="zh-CN"/>
        </w:rPr>
        <w:t>一、磋商书</w:t>
      </w:r>
      <w:bookmarkEnd w:id="712"/>
      <w:r>
        <w:rPr>
          <w:rFonts w:hint="eastAsia" w:ascii="宋体" w:hAnsi="宋体" w:eastAsia="宋体" w:cs="Arial"/>
          <w:lang w:eastAsia="zh-CN"/>
        </w:rPr>
        <w:t>及附件</w:t>
      </w:r>
      <w:bookmarkEnd w:id="713"/>
      <w:bookmarkEnd w:id="714"/>
      <w:bookmarkEnd w:id="715"/>
      <w:bookmarkEnd w:id="716"/>
      <w:bookmarkEnd w:id="717"/>
    </w:p>
    <w:p w14:paraId="7E167D63">
      <w:pPr>
        <w:keepNext/>
        <w:keepLines/>
        <w:widowControl w:val="0"/>
        <w:suppressLineNumbers w:val="0"/>
        <w:spacing w:before="0" w:beforeAutospacing="0" w:after="0" w:afterAutospacing="0" w:line="360" w:lineRule="auto"/>
        <w:ind w:left="3747" w:right="0" w:hanging="3747" w:hangingChars="1333"/>
        <w:jc w:val="center"/>
        <w:outlineLvl w:val="1"/>
        <w:rPr>
          <w:rFonts w:hint="eastAsia" w:ascii="宋体" w:hAnsi="宋体" w:eastAsia="宋体" w:cs="仿宋_GB2312"/>
          <w:b/>
          <w:bCs w:val="0"/>
          <w:sz w:val="28"/>
          <w:szCs w:val="28"/>
          <w:lang w:val="en-US"/>
        </w:rPr>
      </w:pPr>
      <w:bookmarkStart w:id="718" w:name="_Toc8819"/>
      <w:bookmarkStart w:id="719" w:name="_Toc8727"/>
      <w:bookmarkStart w:id="720" w:name="_Toc109897493"/>
      <w:bookmarkStart w:id="721" w:name="_Toc109900430"/>
      <w:bookmarkStart w:id="722" w:name="_Toc109900011"/>
      <w:r>
        <w:rPr>
          <w:rFonts w:hint="eastAsia" w:ascii="宋体" w:hAnsi="宋体" w:eastAsia="宋体" w:cs="仿宋_GB2312"/>
          <w:b/>
          <w:bCs w:val="0"/>
          <w:kern w:val="0"/>
          <w:sz w:val="28"/>
          <w:szCs w:val="28"/>
          <w:lang w:val="en-US" w:eastAsia="zh-CN" w:bidi="ar"/>
        </w:rPr>
        <w:t>（一）磋商书</w:t>
      </w:r>
      <w:bookmarkEnd w:id="718"/>
      <w:bookmarkEnd w:id="719"/>
      <w:bookmarkEnd w:id="720"/>
      <w:bookmarkEnd w:id="721"/>
      <w:bookmarkEnd w:id="722"/>
    </w:p>
    <w:p w14:paraId="0924E28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Cs/>
          <w:sz w:val="24"/>
          <w:szCs w:val="20"/>
          <w:lang w:val="en-US"/>
        </w:rPr>
      </w:pPr>
    </w:p>
    <w:p w14:paraId="734C1BAE">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仿宋_GB2312"/>
          <w:sz w:val="24"/>
          <w:szCs w:val="20"/>
          <w:lang w:val="en-US"/>
        </w:rPr>
      </w:pPr>
      <w:r>
        <w:rPr>
          <w:rFonts w:hint="eastAsia" w:ascii="宋体" w:hAnsi="宋体" w:eastAsia="宋体" w:cs="仿宋_GB2312"/>
          <w:bCs/>
          <w:kern w:val="0"/>
          <w:sz w:val="24"/>
          <w:szCs w:val="20"/>
          <w:lang w:val="en-US" w:eastAsia="zh-CN" w:bidi="ar"/>
        </w:rPr>
        <w:t>（采购代理机构）：</w:t>
      </w:r>
    </w:p>
    <w:p w14:paraId="64478B5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依据贵方（项目名称/项目编号）项目采购货物及服务的磋商邀请，我方代表（姓名、职务）经正式授权并代表供应商（供应商的名称、地址）提交响应文件正本一份，副本份。</w:t>
      </w:r>
      <w:r>
        <w:rPr>
          <w:rFonts w:hint="eastAsia" w:ascii="宋体" w:hAnsi="宋体" w:eastAsia="宋体" w:cs="仿宋_GB2312"/>
          <w:b/>
          <w:bCs/>
          <w:kern w:val="0"/>
          <w:sz w:val="24"/>
          <w:szCs w:val="20"/>
          <w:lang w:val="en-US" w:eastAsia="zh-CN" w:bidi="ar"/>
        </w:rPr>
        <w:t>并进行如下承诺声明：</w:t>
      </w:r>
    </w:p>
    <w:p w14:paraId="1BAF7F94">
      <w:pPr>
        <w:keepNext w:val="0"/>
        <w:keepLines w:val="0"/>
        <w:widowControl w:val="0"/>
        <w:numPr>
          <w:ilvl w:val="0"/>
          <w:numId w:val="10"/>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zh-CN" w:eastAsia="zh-CN" w:bidi="ar"/>
        </w:rPr>
        <w:t>我方在参加本次政府采购活动前</w:t>
      </w:r>
      <w:r>
        <w:rPr>
          <w:rFonts w:hint="eastAsia" w:ascii="宋体" w:hAnsi="宋体" w:eastAsia="宋体" w:cs="宋体"/>
          <w:kern w:val="0"/>
          <w:sz w:val="24"/>
          <w:szCs w:val="20"/>
          <w:lang w:val="en-US" w:eastAsia="zh-CN" w:bidi="ar"/>
        </w:rPr>
        <w:t>三年内在经营活动中没有重大违法记录；</w:t>
      </w:r>
    </w:p>
    <w:p w14:paraId="0D1E18E7">
      <w:pPr>
        <w:keepNext w:val="0"/>
        <w:keepLines w:val="0"/>
        <w:widowControl w:val="0"/>
        <w:numPr>
          <w:ilvl w:val="0"/>
          <w:numId w:val="10"/>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我方在本响应文件中所提供的全部资料均真实有效，我方承诺对其真实性负责并承担相应后果；</w:t>
      </w:r>
    </w:p>
    <w:p w14:paraId="339A5389">
      <w:pPr>
        <w:keepNext w:val="0"/>
        <w:keepLines w:val="0"/>
        <w:widowControl w:val="0"/>
        <w:numPr>
          <w:ilvl w:val="0"/>
          <w:numId w:val="10"/>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我方在本响应文件中所响应的内容均将成为签订合同的依据，并承诺按响应内容提供相应服务；</w:t>
      </w:r>
    </w:p>
    <w:p w14:paraId="53144481">
      <w:pPr>
        <w:keepNext w:val="0"/>
        <w:keepLines w:val="0"/>
        <w:widowControl w:val="0"/>
        <w:numPr>
          <w:ilvl w:val="0"/>
          <w:numId w:val="10"/>
        </w:numPr>
        <w:suppressLineNumbers w:val="0"/>
        <w:snapToGrid w:val="0"/>
        <w:spacing w:before="0" w:beforeAutospacing="0" w:after="0" w:afterAutospacing="0" w:line="324" w:lineRule="auto"/>
        <w:ind w:left="0" w:right="0" w:firstLine="400"/>
        <w:jc w:val="both"/>
        <w:rPr>
          <w:rFonts w:hint="default" w:ascii="Arial" w:hAnsi="Arial" w:cs="Arial"/>
          <w:b/>
          <w:bCs w:val="0"/>
          <w:sz w:val="24"/>
          <w:szCs w:val="20"/>
          <w:lang w:val="en-US"/>
        </w:rPr>
      </w:pPr>
      <w:r>
        <w:rPr>
          <w:rFonts w:hint="eastAsia" w:ascii="Arial" w:hAnsi="Arial" w:eastAsia="宋体" w:cs="Arial"/>
          <w:b/>
          <w:bCs w:val="0"/>
          <w:kern w:val="0"/>
          <w:sz w:val="24"/>
          <w:szCs w:val="20"/>
          <w:lang w:val="en-US" w:eastAsia="zh-CN" w:bidi="ar"/>
        </w:rPr>
        <w:t>重要声明：</w:t>
      </w:r>
    </w:p>
    <w:p w14:paraId="35CB4B3D">
      <w:pPr>
        <w:keepNext w:val="0"/>
        <w:keepLines w:val="0"/>
        <w:widowControl w:val="0"/>
        <w:suppressLineNumbers w:val="0"/>
        <w:snapToGrid w:val="0"/>
        <w:spacing w:before="0" w:beforeAutospacing="0" w:after="0" w:afterAutospacing="0" w:line="324" w:lineRule="auto"/>
        <w:ind w:left="400" w:right="0"/>
        <w:jc w:val="both"/>
        <w:rPr>
          <w:rFonts w:hint="eastAsia" w:ascii="宋体" w:hAnsi="宋体" w:eastAsia="宋体" w:cs="宋体"/>
          <w:b/>
          <w:bCs w:val="0"/>
          <w:sz w:val="24"/>
          <w:szCs w:val="20"/>
          <w:lang w:val="en-US"/>
        </w:rPr>
      </w:pPr>
      <w:r>
        <w:rPr>
          <w:rFonts w:hint="eastAsia" w:ascii="宋体" w:hAnsi="宋体" w:eastAsia="宋体" w:cs="宋体"/>
          <w:b/>
          <w:bCs w:val="0"/>
          <w:kern w:val="0"/>
          <w:sz w:val="24"/>
          <w:szCs w:val="20"/>
          <w:lang w:val="en-US" w:eastAsia="zh-CN" w:bidi="ar"/>
        </w:rPr>
        <w:t>1）与我方单位负责人为同一人的其他单位名称：</w:t>
      </w:r>
    </w:p>
    <w:p w14:paraId="683F3E61">
      <w:pPr>
        <w:keepNext w:val="0"/>
        <w:keepLines w:val="0"/>
        <w:widowControl w:val="0"/>
        <w:suppressLineNumbers w:val="0"/>
        <w:snapToGrid w:val="0"/>
        <w:spacing w:before="0" w:beforeAutospacing="0" w:after="0" w:afterAutospacing="0" w:line="324" w:lineRule="auto"/>
        <w:ind w:left="399" w:leftChars="190" w:right="0" w:firstLine="236" w:firstLineChars="98"/>
        <w:jc w:val="both"/>
        <w:rPr>
          <w:rFonts w:hint="eastAsia" w:ascii="宋体" w:hAnsi="宋体" w:eastAsia="宋体" w:cs="宋体"/>
          <w:b/>
          <w:bCs w:val="0"/>
          <w:sz w:val="24"/>
          <w:szCs w:val="20"/>
          <w:lang w:val="en-US"/>
        </w:rPr>
      </w:pPr>
      <w:r>
        <w:rPr>
          <w:rFonts w:hint="eastAsia" w:ascii="宋体" w:hAnsi="宋体" w:eastAsia="宋体" w:cs="宋体"/>
          <w:b/>
          <w:bCs w:val="0"/>
          <w:kern w:val="0"/>
          <w:sz w:val="24"/>
          <w:szCs w:val="20"/>
          <w:lang w:val="en-US" w:eastAsia="zh-CN" w:bidi="ar"/>
        </w:rPr>
        <w:t>□无；□有，具体单位名称为：</w:t>
      </w:r>
      <w:r>
        <w:rPr>
          <w:rFonts w:hint="eastAsia" w:ascii="宋体" w:hAnsi="宋体" w:eastAsia="宋体" w:cs="宋体"/>
          <w:i/>
          <w:iCs w:val="0"/>
          <w:kern w:val="0"/>
          <w:sz w:val="24"/>
          <w:szCs w:val="20"/>
          <w:u w:val="single"/>
          <w:lang w:val="en-US" w:eastAsia="zh-CN" w:bidi="ar"/>
        </w:rPr>
        <w:t xml:space="preserve">（由供应商如实填写） </w:t>
      </w:r>
      <w:r>
        <w:rPr>
          <w:rFonts w:hint="eastAsia" w:ascii="宋体" w:hAnsi="宋体" w:eastAsia="宋体" w:cs="宋体"/>
          <w:b/>
          <w:bCs w:val="0"/>
          <w:kern w:val="0"/>
          <w:sz w:val="24"/>
          <w:szCs w:val="20"/>
          <w:lang w:val="en-US" w:eastAsia="zh-CN" w:bidi="ar"/>
        </w:rPr>
        <w:t>。</w:t>
      </w:r>
    </w:p>
    <w:p w14:paraId="76B1C6AF">
      <w:pPr>
        <w:keepNext w:val="0"/>
        <w:keepLines w:val="0"/>
        <w:widowControl w:val="0"/>
        <w:suppressLineNumbers w:val="0"/>
        <w:snapToGrid w:val="0"/>
        <w:spacing w:before="0" w:beforeAutospacing="0" w:after="0" w:afterAutospacing="0" w:line="324" w:lineRule="auto"/>
        <w:ind w:left="400" w:right="0"/>
        <w:jc w:val="both"/>
        <w:rPr>
          <w:rFonts w:hint="eastAsia" w:ascii="宋体" w:hAnsi="宋体" w:eastAsia="宋体" w:cs="宋体"/>
          <w:b/>
          <w:bCs w:val="0"/>
          <w:sz w:val="24"/>
          <w:szCs w:val="20"/>
          <w:lang w:val="en-US"/>
        </w:rPr>
      </w:pPr>
      <w:r>
        <w:rPr>
          <w:rFonts w:hint="eastAsia" w:ascii="宋体" w:hAnsi="宋体" w:eastAsia="宋体" w:cs="宋体"/>
          <w:b/>
          <w:bCs w:val="0"/>
          <w:kern w:val="0"/>
          <w:sz w:val="24"/>
          <w:szCs w:val="20"/>
          <w:lang w:val="en-US" w:eastAsia="zh-CN" w:bidi="ar"/>
        </w:rPr>
        <w:t>2）与我方存在控股、管理关系的其他单位的名称：</w:t>
      </w:r>
    </w:p>
    <w:p w14:paraId="43CD66BE">
      <w:pPr>
        <w:keepNext w:val="0"/>
        <w:keepLines w:val="0"/>
        <w:widowControl w:val="0"/>
        <w:suppressLineNumbers w:val="0"/>
        <w:snapToGrid w:val="0"/>
        <w:spacing w:before="0" w:beforeAutospacing="0" w:after="0" w:afterAutospacing="0" w:line="324" w:lineRule="auto"/>
        <w:ind w:left="399" w:leftChars="190" w:right="0" w:firstLine="236" w:firstLineChars="98"/>
        <w:jc w:val="both"/>
        <w:rPr>
          <w:rFonts w:hint="eastAsia" w:ascii="宋体" w:hAnsi="宋体" w:eastAsia="宋体" w:cs="宋体"/>
          <w:b/>
          <w:bCs w:val="0"/>
          <w:sz w:val="24"/>
          <w:szCs w:val="20"/>
          <w:lang w:val="en-US"/>
        </w:rPr>
      </w:pPr>
      <w:r>
        <w:rPr>
          <w:rFonts w:hint="eastAsia" w:ascii="宋体" w:hAnsi="宋体" w:eastAsia="宋体" w:cs="宋体"/>
          <w:b/>
          <w:bCs w:val="0"/>
          <w:kern w:val="0"/>
          <w:sz w:val="24"/>
          <w:szCs w:val="20"/>
          <w:lang w:val="en-US" w:eastAsia="zh-CN" w:bidi="ar"/>
        </w:rPr>
        <w:t xml:space="preserve">□无；□有，具体单位名称为： </w:t>
      </w:r>
      <w:r>
        <w:rPr>
          <w:rFonts w:hint="eastAsia" w:ascii="宋体" w:hAnsi="宋体" w:eastAsia="宋体" w:cs="宋体"/>
          <w:i/>
          <w:iCs w:val="0"/>
          <w:kern w:val="0"/>
          <w:sz w:val="24"/>
          <w:szCs w:val="20"/>
          <w:u w:val="single"/>
          <w:lang w:val="en-US" w:eastAsia="zh-CN" w:bidi="ar"/>
        </w:rPr>
        <w:t xml:space="preserve">（由供应商如实填写） </w:t>
      </w:r>
      <w:r>
        <w:rPr>
          <w:rFonts w:hint="eastAsia" w:ascii="宋体" w:hAnsi="宋体" w:eastAsia="宋体" w:cs="宋体"/>
          <w:b/>
          <w:bCs w:val="0"/>
          <w:kern w:val="0"/>
          <w:sz w:val="24"/>
          <w:szCs w:val="20"/>
          <w:lang w:val="en-US" w:eastAsia="zh-CN" w:bidi="ar"/>
        </w:rPr>
        <w:t>。</w:t>
      </w:r>
    </w:p>
    <w:p w14:paraId="56AD2DC6">
      <w:pPr>
        <w:keepNext w:val="0"/>
        <w:keepLines w:val="0"/>
        <w:widowControl w:val="0"/>
        <w:suppressLineNumbers w:val="0"/>
        <w:snapToGrid w:val="0"/>
        <w:spacing w:before="0" w:beforeAutospacing="0" w:after="0" w:afterAutospacing="0" w:line="324" w:lineRule="auto"/>
        <w:ind w:left="400" w:right="0"/>
        <w:jc w:val="both"/>
        <w:rPr>
          <w:rFonts w:hint="eastAsia" w:ascii="宋体" w:hAnsi="宋体" w:eastAsia="宋体" w:cs="宋体"/>
          <w:b/>
          <w:bCs w:val="0"/>
          <w:sz w:val="24"/>
          <w:szCs w:val="20"/>
          <w:lang w:val="en-US"/>
        </w:rPr>
      </w:pPr>
      <w:r>
        <w:rPr>
          <w:rFonts w:hint="eastAsia" w:ascii="宋体" w:hAnsi="宋体" w:eastAsia="宋体" w:cs="宋体"/>
          <w:b/>
          <w:bCs w:val="0"/>
          <w:kern w:val="0"/>
          <w:sz w:val="24"/>
          <w:szCs w:val="20"/>
          <w:lang w:val="en-US" w:eastAsia="zh-CN" w:bidi="ar"/>
        </w:rPr>
        <w:t>3）参与本项目采购活动前，是否为本项目前期准备提供过整体设计、规范编制或者项目管理、监理、检测等服务：</w:t>
      </w:r>
    </w:p>
    <w:p w14:paraId="471E73BF">
      <w:pPr>
        <w:keepNext w:val="0"/>
        <w:keepLines w:val="0"/>
        <w:widowControl w:val="0"/>
        <w:suppressLineNumbers w:val="0"/>
        <w:snapToGrid w:val="0"/>
        <w:spacing w:before="0" w:beforeAutospacing="0" w:after="0" w:afterAutospacing="0" w:line="324" w:lineRule="auto"/>
        <w:ind w:left="399" w:leftChars="190" w:right="0" w:firstLine="236" w:firstLineChars="98"/>
        <w:jc w:val="both"/>
        <w:rPr>
          <w:rFonts w:hint="eastAsia" w:ascii="宋体" w:hAnsi="宋体" w:eastAsia="宋体" w:cs="宋体"/>
          <w:b/>
          <w:bCs w:val="0"/>
          <w:sz w:val="24"/>
          <w:szCs w:val="20"/>
          <w:lang w:val="en-US"/>
        </w:rPr>
      </w:pPr>
      <w:r>
        <w:rPr>
          <w:rFonts w:hint="eastAsia" w:ascii="宋体" w:hAnsi="宋体" w:eastAsia="宋体" w:cs="Arial"/>
          <w:b/>
          <w:bCs w:val="0"/>
          <w:kern w:val="0"/>
          <w:sz w:val="24"/>
          <w:szCs w:val="20"/>
          <w:bdr w:val="single" w:color="auto" w:sz="4" w:space="0"/>
          <w:lang w:val="en-US" w:eastAsia="zh-CN" w:bidi="ar"/>
        </w:rPr>
        <w:t>√</w:t>
      </w:r>
      <w:r>
        <w:rPr>
          <w:rFonts w:hint="eastAsia" w:ascii="宋体" w:hAnsi="宋体" w:eastAsia="宋体" w:cs="宋体"/>
          <w:b/>
          <w:bCs w:val="0"/>
          <w:kern w:val="0"/>
          <w:sz w:val="24"/>
          <w:szCs w:val="20"/>
          <w:lang w:val="en-US" w:eastAsia="zh-CN" w:bidi="ar"/>
        </w:rPr>
        <w:t xml:space="preserve">无；□有，已提供的具体服务内容为： </w:t>
      </w:r>
      <w:r>
        <w:rPr>
          <w:rFonts w:hint="eastAsia" w:ascii="宋体" w:hAnsi="宋体" w:eastAsia="宋体" w:cs="宋体"/>
          <w:i/>
          <w:iCs w:val="0"/>
          <w:kern w:val="0"/>
          <w:sz w:val="24"/>
          <w:szCs w:val="20"/>
          <w:u w:val="single"/>
          <w:lang w:val="en-US" w:eastAsia="zh-CN" w:bidi="ar"/>
        </w:rPr>
        <w:t xml:space="preserve">（由供应商如实填写） </w:t>
      </w:r>
      <w:r>
        <w:rPr>
          <w:rFonts w:hint="eastAsia" w:ascii="宋体" w:hAnsi="宋体" w:eastAsia="宋体" w:cs="宋体"/>
          <w:b/>
          <w:bCs w:val="0"/>
          <w:kern w:val="0"/>
          <w:sz w:val="24"/>
          <w:szCs w:val="20"/>
          <w:lang w:val="en-US" w:eastAsia="zh-CN" w:bidi="ar"/>
        </w:rPr>
        <w:t>。</w:t>
      </w:r>
    </w:p>
    <w:p w14:paraId="498B0C5C">
      <w:pPr>
        <w:keepNext w:val="0"/>
        <w:keepLines w:val="0"/>
        <w:widowControl w:val="0"/>
        <w:suppressLineNumbers w:val="0"/>
        <w:spacing w:before="0" w:beforeAutospacing="0" w:after="0" w:afterAutospacing="0" w:line="324" w:lineRule="auto"/>
        <w:ind w:left="400" w:right="0"/>
        <w:jc w:val="both"/>
        <w:rPr>
          <w:rFonts w:hint="default" w:ascii="Arial" w:hAnsi="Arial" w:cs="Arial"/>
          <w:b/>
          <w:bCs w:val="0"/>
          <w:sz w:val="24"/>
          <w:szCs w:val="20"/>
          <w:lang w:val="en-US"/>
        </w:rPr>
      </w:pPr>
      <w:r>
        <w:rPr>
          <w:rFonts w:hint="eastAsia" w:ascii="Times New Roman" w:hAnsi="Times New Roman" w:eastAsia="宋体" w:cs="宋体"/>
          <w:b/>
          <w:bCs w:val="0"/>
          <w:kern w:val="0"/>
          <w:sz w:val="24"/>
          <w:szCs w:val="20"/>
          <w:lang w:val="en-US" w:eastAsia="zh-CN" w:bidi="ar"/>
        </w:rPr>
        <w:t>（备注：以上</w:t>
      </w:r>
      <w:r>
        <w:rPr>
          <w:rFonts w:hint="default" w:ascii="Times New Roman" w:hAnsi="Times New Roman" w:eastAsia="宋体" w:cs="Times New Roman"/>
          <w:b/>
          <w:bCs w:val="0"/>
          <w:kern w:val="0"/>
          <w:sz w:val="24"/>
          <w:szCs w:val="20"/>
          <w:lang w:val="en-US" w:eastAsia="zh-CN" w:bidi="ar"/>
        </w:rPr>
        <w:t>3</w:t>
      </w:r>
      <w:r>
        <w:rPr>
          <w:rFonts w:hint="eastAsia" w:ascii="Times New Roman" w:hAnsi="Times New Roman" w:eastAsia="宋体" w:cs="宋体"/>
          <w:b/>
          <w:bCs w:val="0"/>
          <w:kern w:val="0"/>
          <w:sz w:val="24"/>
          <w:szCs w:val="20"/>
          <w:lang w:val="en-US" w:eastAsia="zh-CN" w:bidi="ar"/>
        </w:rPr>
        <w:t>项声明，必须如实选择，选中项用</w:t>
      </w:r>
      <w:r>
        <w:rPr>
          <w:rFonts w:hint="eastAsia" w:ascii="Times New Roman" w:hAnsi="Times New Roman" w:eastAsia="宋体" w:cs="宋体"/>
          <w:b/>
          <w:bCs w:val="0"/>
          <w:kern w:val="0"/>
          <w:sz w:val="24"/>
          <w:szCs w:val="20"/>
          <w:bdr w:val="single" w:color="auto" w:sz="4" w:space="0"/>
          <w:lang w:val="en-US" w:eastAsia="zh-CN" w:bidi="ar"/>
        </w:rPr>
        <w:t>√</w:t>
      </w:r>
      <w:r>
        <w:rPr>
          <w:rFonts w:hint="eastAsia" w:ascii="宋体" w:hAnsi="宋体" w:eastAsia="宋体" w:cs="宋体"/>
          <w:b/>
          <w:bCs w:val="0"/>
          <w:kern w:val="0"/>
          <w:sz w:val="24"/>
          <w:szCs w:val="20"/>
          <w:lang w:val="en-US" w:eastAsia="zh-CN" w:bidi="ar"/>
        </w:rPr>
        <w:t>表示，未选中项用□表示</w:t>
      </w:r>
      <w:r>
        <w:rPr>
          <w:rFonts w:hint="eastAsia" w:ascii="Times New Roman" w:hAnsi="Times New Roman" w:eastAsia="宋体" w:cs="宋体"/>
          <w:b/>
          <w:bCs w:val="0"/>
          <w:kern w:val="0"/>
          <w:sz w:val="24"/>
          <w:szCs w:val="20"/>
          <w:lang w:val="en-US" w:eastAsia="zh-CN" w:bidi="ar"/>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3D064C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其它承诺：如有的话，可自行填写。</w:t>
      </w:r>
    </w:p>
    <w:p w14:paraId="78FBDD7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在此，我方宣布同意如下：</w:t>
      </w:r>
    </w:p>
    <w:p w14:paraId="4DA5A977">
      <w:pPr>
        <w:keepNext w:val="0"/>
        <w:keepLines w:val="0"/>
        <w:widowControl w:val="0"/>
        <w:numPr>
          <w:ilvl w:val="6"/>
          <w:numId w:val="11"/>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所附《报价一览表》中规定的应提交和交付的货物报价总价为</w:t>
      </w:r>
      <w:r>
        <w:rPr>
          <w:rFonts w:hint="eastAsia" w:ascii="宋体" w:hAnsi="宋体" w:eastAsia="宋体" w:cs="宋体"/>
          <w:i/>
          <w:iCs w:val="0"/>
          <w:kern w:val="0"/>
          <w:sz w:val="24"/>
          <w:szCs w:val="20"/>
          <w:u w:val="single"/>
          <w:lang w:val="en-US" w:eastAsia="zh-CN" w:bidi="ar"/>
        </w:rPr>
        <w:t xml:space="preserve">（注明币种，并用文字和数字表示的报价总价） </w:t>
      </w:r>
      <w:r>
        <w:rPr>
          <w:rFonts w:hint="eastAsia" w:ascii="宋体" w:hAnsi="宋体" w:eastAsia="宋体" w:cs="宋体"/>
          <w:kern w:val="0"/>
          <w:sz w:val="24"/>
          <w:szCs w:val="20"/>
          <w:lang w:val="en-US" w:eastAsia="zh-CN" w:bidi="ar"/>
        </w:rPr>
        <w:t>。</w:t>
      </w:r>
    </w:p>
    <w:p w14:paraId="26C886CB">
      <w:pPr>
        <w:keepNext w:val="0"/>
        <w:keepLines w:val="0"/>
        <w:widowControl w:val="0"/>
        <w:numPr>
          <w:ilvl w:val="6"/>
          <w:numId w:val="11"/>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将按磋商文件的约定履行合同责任和义务。</w:t>
      </w:r>
    </w:p>
    <w:p w14:paraId="149FCF9B">
      <w:pPr>
        <w:keepNext w:val="0"/>
        <w:keepLines w:val="0"/>
        <w:widowControl w:val="0"/>
        <w:numPr>
          <w:ilvl w:val="6"/>
          <w:numId w:val="11"/>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已详细审查全部磋商文件，包括</w:t>
      </w:r>
      <w:r>
        <w:rPr>
          <w:rFonts w:hint="eastAsia" w:ascii="宋体" w:hAnsi="宋体" w:eastAsia="宋体" w:cs="宋体"/>
          <w:kern w:val="0"/>
          <w:sz w:val="24"/>
          <w:szCs w:val="20"/>
          <w:u w:val="single"/>
          <w:lang w:val="en-US" w:eastAsia="zh-CN" w:bidi="ar"/>
        </w:rPr>
        <w:t>（补充文件等）</w:t>
      </w:r>
      <w:r>
        <w:rPr>
          <w:rFonts w:hint="eastAsia" w:ascii="宋体" w:hAnsi="宋体" w:eastAsia="宋体" w:cs="宋体"/>
          <w:kern w:val="0"/>
          <w:sz w:val="24"/>
          <w:szCs w:val="20"/>
          <w:lang w:val="en-US" w:eastAsia="zh-CN" w:bidi="ar"/>
        </w:rPr>
        <w:t>，对此无异议。</w:t>
      </w:r>
    </w:p>
    <w:p w14:paraId="7D50E59A">
      <w:pPr>
        <w:keepNext w:val="0"/>
        <w:keepLines w:val="0"/>
        <w:widowControl w:val="0"/>
        <w:numPr>
          <w:ilvl w:val="6"/>
          <w:numId w:val="11"/>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本竞争性磋商响应文件的有效期自递交响应文件之日起共</w:t>
      </w:r>
      <w:r>
        <w:rPr>
          <w:rFonts w:hint="eastAsia" w:ascii="宋体" w:hAnsi="宋体" w:eastAsia="宋体" w:cs="宋体"/>
          <w:i/>
          <w:iCs w:val="0"/>
          <w:kern w:val="0"/>
          <w:sz w:val="24"/>
          <w:szCs w:val="20"/>
          <w:u w:val="single"/>
          <w:lang w:val="en-US" w:eastAsia="zh-CN" w:bidi="ar"/>
        </w:rPr>
        <w:t xml:space="preserve">（由供应商填写）  </w:t>
      </w:r>
      <w:r>
        <w:rPr>
          <w:rFonts w:hint="eastAsia" w:ascii="宋体" w:hAnsi="宋体" w:eastAsia="宋体" w:cs="宋体"/>
          <w:kern w:val="0"/>
          <w:sz w:val="24"/>
          <w:szCs w:val="20"/>
          <w:lang w:val="en-US" w:eastAsia="zh-CN" w:bidi="ar"/>
        </w:rPr>
        <w:t>个日历日。</w:t>
      </w:r>
    </w:p>
    <w:p w14:paraId="3F95CCC9">
      <w:pPr>
        <w:keepNext w:val="0"/>
        <w:keepLines w:val="0"/>
        <w:widowControl w:val="0"/>
        <w:numPr>
          <w:ilvl w:val="6"/>
          <w:numId w:val="11"/>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如果我方为成交供应商，承诺按照磋商文件的规定支付采购代理服务费。</w:t>
      </w:r>
    </w:p>
    <w:p w14:paraId="73B13C97">
      <w:pPr>
        <w:keepNext w:val="0"/>
        <w:keepLines w:val="0"/>
        <w:widowControl w:val="0"/>
        <w:numPr>
          <w:ilvl w:val="6"/>
          <w:numId w:val="11"/>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同意提供按照贵方可能要求的与其报价有关的一切数据或资料。</w:t>
      </w:r>
    </w:p>
    <w:p w14:paraId="2F985551">
      <w:pPr>
        <w:keepNext w:val="0"/>
        <w:keepLines w:val="0"/>
        <w:widowControl w:val="0"/>
        <w:numPr>
          <w:ilvl w:val="6"/>
          <w:numId w:val="11"/>
        </w:numPr>
        <w:suppressLineNumbers w:val="0"/>
        <w:tabs>
          <w:tab w:val="left" w:pos="84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与本报价有关的一切正式往来信函请寄：</w:t>
      </w:r>
      <w:r>
        <w:rPr>
          <w:rFonts w:hint="eastAsia" w:ascii="宋体" w:hAnsi="宋体" w:eastAsia="宋体" w:cs="宋体"/>
          <w:i/>
          <w:iCs w:val="0"/>
          <w:kern w:val="0"/>
          <w:sz w:val="24"/>
          <w:szCs w:val="20"/>
          <w:u w:val="single"/>
          <w:lang w:val="en-US" w:eastAsia="zh-CN" w:bidi="ar"/>
        </w:rPr>
        <w:t>（由供应商填写）</w:t>
      </w:r>
      <w:r>
        <w:rPr>
          <w:rFonts w:hint="eastAsia" w:ascii="宋体" w:hAnsi="宋体" w:eastAsia="宋体" w:cs="宋体"/>
          <w:kern w:val="0"/>
          <w:sz w:val="24"/>
          <w:szCs w:val="20"/>
          <w:lang w:val="en-US" w:eastAsia="zh-CN" w:bidi="ar"/>
        </w:rPr>
        <w:t>。</w:t>
      </w:r>
    </w:p>
    <w:p w14:paraId="4C5C383F">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0"/>
          <w:lang w:val="en-US"/>
        </w:rPr>
      </w:pPr>
    </w:p>
    <w:p w14:paraId="5A9FCE62">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供    应    商：（公章）</w:t>
      </w:r>
    </w:p>
    <w:p w14:paraId="470500B7">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通  讯  地  址：</w:t>
      </w:r>
    </w:p>
    <w:p w14:paraId="6DCFA04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传        　真：</w:t>
      </w:r>
    </w:p>
    <w:p w14:paraId="1DCD7AB6">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电          话：</w:t>
      </w:r>
    </w:p>
    <w:p w14:paraId="174EEF85">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电  子  函  件：</w:t>
      </w:r>
    </w:p>
    <w:p w14:paraId="5ABC38D7">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0"/>
          <w:lang w:val="en-US"/>
        </w:rPr>
      </w:pPr>
      <w:r>
        <w:rPr>
          <w:rFonts w:hint="eastAsia" w:ascii="宋体" w:hAnsi="宋体" w:eastAsia="宋体" w:cs="宋体"/>
          <w:kern w:val="0"/>
          <w:sz w:val="24"/>
          <w:szCs w:val="20"/>
          <w:lang w:val="en-US" w:eastAsia="zh-CN" w:bidi="ar"/>
        </w:rPr>
        <w:t>授权 代表 签字：</w:t>
      </w:r>
    </w:p>
    <w:p w14:paraId="5CACE20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仿宋_GB2312"/>
          <w:sz w:val="24"/>
          <w:szCs w:val="20"/>
          <w:u w:val="single"/>
          <w:lang w:val="en-US"/>
        </w:rPr>
      </w:pPr>
      <w:r>
        <w:rPr>
          <w:rFonts w:hint="eastAsia" w:ascii="宋体" w:hAnsi="宋体" w:eastAsia="宋体" w:cs="宋体"/>
          <w:kern w:val="0"/>
          <w:sz w:val="24"/>
          <w:szCs w:val="20"/>
          <w:lang w:val="en-US" w:eastAsia="zh-CN" w:bidi="ar"/>
        </w:rPr>
        <w:t>日         期：</w:t>
      </w:r>
    </w:p>
    <w:p w14:paraId="0278418A">
      <w:pPr>
        <w:spacing w:line="360" w:lineRule="auto"/>
        <w:rPr>
          <w:rFonts w:hint="eastAsia" w:ascii="宋体" w:hAnsi="宋体" w:eastAsia="宋体" w:cs="仿宋_GB2312"/>
          <w:b/>
          <w:bCs/>
          <w:kern w:val="2"/>
          <w:sz w:val="24"/>
          <w:szCs w:val="32"/>
          <w:lang w:val="en-US" w:eastAsia="zh-CN" w:bidi="ar"/>
        </w:rPr>
        <w:sectPr>
          <w:type w:val="nextColumn"/>
          <w:pgSz w:w="11905" w:h="16838"/>
          <w:pgMar w:top="1440" w:right="1797" w:bottom="1440" w:left="1797" w:header="850" w:footer="850" w:gutter="0"/>
          <w:pgNumType w:fmt="decimal"/>
          <w:cols w:space="425" w:num="1"/>
          <w:docGrid w:type="lines" w:linePitch="312" w:charSpace="0"/>
        </w:sectPr>
      </w:pPr>
      <w:r>
        <w:rPr>
          <w:rFonts w:hint="eastAsia" w:ascii="宋体" w:hAnsi="宋体" w:eastAsia="宋体" w:cs="宋体"/>
          <w:b/>
          <w:bCs/>
          <w:sz w:val="40"/>
          <w:szCs w:val="24"/>
          <w:lang w:val="en-US" w:eastAsia="zh-CN" w:bidi="ar"/>
        </w:rPr>
        <w:br w:type="page"/>
      </w:r>
      <w:bookmarkEnd w:id="695"/>
      <w:bookmarkEnd w:id="700"/>
      <w:bookmarkEnd w:id="701"/>
      <w:bookmarkEnd w:id="702"/>
      <w:bookmarkEnd w:id="703"/>
    </w:p>
    <w:p w14:paraId="23B9DFB9">
      <w:pPr>
        <w:keepNext/>
        <w:keepLines/>
        <w:widowControl w:val="0"/>
        <w:suppressLineNumbers w:val="0"/>
        <w:spacing w:before="0" w:beforeAutospacing="0" w:after="0" w:afterAutospacing="0" w:line="360" w:lineRule="auto"/>
        <w:ind w:left="3747" w:right="0" w:hanging="3747" w:hangingChars="1333"/>
        <w:jc w:val="center"/>
        <w:outlineLvl w:val="1"/>
        <w:rPr>
          <w:rFonts w:hint="eastAsia" w:ascii="宋体" w:hAnsi="宋体" w:eastAsia="宋体" w:cs="仿宋_GB2312"/>
          <w:b/>
          <w:bCs w:val="0"/>
          <w:sz w:val="28"/>
          <w:szCs w:val="28"/>
          <w:lang w:val="en-US"/>
        </w:rPr>
      </w:pPr>
      <w:bookmarkStart w:id="723" w:name="_Toc109900012"/>
      <w:bookmarkStart w:id="724" w:name="_Toc109900431"/>
      <w:bookmarkStart w:id="725" w:name="_Toc56708576"/>
      <w:bookmarkStart w:id="726" w:name="_Toc109897494"/>
      <w:bookmarkStart w:id="727" w:name="_Toc13976"/>
      <w:bookmarkStart w:id="728" w:name="_Toc17162"/>
      <w:bookmarkStart w:id="729" w:name="_Hlk89853749"/>
      <w:r>
        <w:rPr>
          <w:rFonts w:hint="eastAsia" w:ascii="宋体" w:hAnsi="宋体" w:eastAsia="宋体" w:cs="仿宋_GB2312"/>
          <w:b/>
          <w:bCs w:val="0"/>
          <w:kern w:val="0"/>
          <w:sz w:val="28"/>
          <w:szCs w:val="28"/>
          <w:lang w:val="en-US" w:eastAsia="zh-CN" w:bidi="ar"/>
        </w:rPr>
        <w:t>（二）法定代表人身份证明</w:t>
      </w:r>
      <w:bookmarkEnd w:id="723"/>
      <w:bookmarkEnd w:id="724"/>
      <w:bookmarkEnd w:id="725"/>
      <w:bookmarkEnd w:id="726"/>
      <w:bookmarkEnd w:id="727"/>
      <w:bookmarkEnd w:id="728"/>
    </w:p>
    <w:p w14:paraId="5DAF939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lang w:val="en-US"/>
        </w:rPr>
      </w:pPr>
    </w:p>
    <w:p w14:paraId="1C5D157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供应商名称：</w:t>
      </w:r>
    </w:p>
    <w:p w14:paraId="51841A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单位性质：                                       </w:t>
      </w:r>
    </w:p>
    <w:p w14:paraId="35D7E56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地    址：                                             </w:t>
      </w:r>
    </w:p>
    <w:p w14:paraId="17B7A1A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成立时间：  </w:t>
      </w:r>
    </w:p>
    <w:p w14:paraId="2B436F5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经营期限：                                          </w:t>
      </w:r>
    </w:p>
    <w:p w14:paraId="7B15F18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姓    名：                性别：                   </w:t>
      </w:r>
    </w:p>
    <w:p w14:paraId="263FAEC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年龄：                    职务：                     </w:t>
      </w:r>
    </w:p>
    <w:p w14:paraId="5E3390A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系                      （供应商名称）的法定代表人。 </w:t>
      </w:r>
    </w:p>
    <w:p w14:paraId="6EC2916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特此证明。</w:t>
      </w:r>
    </w:p>
    <w:p w14:paraId="0F64503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p>
    <w:p w14:paraId="2A56C0A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lang w:val="en-US"/>
        </w:rPr>
      </w:pPr>
    </w:p>
    <w:p w14:paraId="772B7C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供应商名称：（盖章）</w:t>
      </w:r>
    </w:p>
    <w:p w14:paraId="422B0DB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日      期：   年  月  日</w:t>
      </w:r>
    </w:p>
    <w:p w14:paraId="13D053A4">
      <w:pPr>
        <w:keepNext w:val="0"/>
        <w:keepLines w:val="0"/>
        <w:widowControl w:val="0"/>
        <w:suppressLineNumbers w:val="0"/>
        <w:spacing w:before="0" w:beforeAutospacing="0" w:after="0" w:afterAutospacing="0"/>
        <w:ind w:left="0" w:right="0"/>
        <w:jc w:val="both"/>
        <w:rPr>
          <w:rFonts w:hint="eastAsia" w:ascii="宋体" w:hAnsi="宋体" w:eastAsia="宋体" w:cs="Arial"/>
          <w:szCs w:val="21"/>
          <w:lang w:val="en-US"/>
        </w:rPr>
      </w:pPr>
    </w:p>
    <w:tbl>
      <w:tblPr>
        <w:tblStyle w:val="4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95"/>
      </w:tblGrid>
      <w:tr w14:paraId="41E1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1" w:hRule="atLeast"/>
        </w:trPr>
        <w:tc>
          <w:tcPr>
            <w:tcW w:w="8301" w:type="dxa"/>
            <w:tcBorders>
              <w:top w:val="single" w:color="auto" w:sz="4" w:space="0"/>
              <w:left w:val="single" w:color="auto" w:sz="4" w:space="0"/>
              <w:bottom w:val="single" w:color="auto" w:sz="4" w:space="0"/>
              <w:right w:val="single" w:color="auto" w:sz="4" w:space="0"/>
            </w:tcBorders>
            <w:shd w:val="clear" w:color="auto" w:fill="auto"/>
            <w:vAlign w:val="top"/>
          </w:tcPr>
          <w:p w14:paraId="3339F4C6">
            <w:pPr>
              <w:keepNext w:val="0"/>
              <w:keepLines w:val="0"/>
              <w:widowControl w:val="0"/>
              <w:suppressLineNumbers w:val="0"/>
              <w:spacing w:before="0" w:beforeAutospacing="0" w:after="0" w:afterAutospacing="0"/>
              <w:ind w:left="0" w:right="0"/>
              <w:jc w:val="both"/>
              <w:rPr>
                <w:rFonts w:hint="eastAsia" w:ascii="宋体" w:hAnsi="宋体" w:eastAsia="宋体" w:cs="Arial"/>
                <w:lang w:val="en-US"/>
              </w:rPr>
            </w:pPr>
            <w:r>
              <w:rPr>
                <w:rFonts w:hint="eastAsia" w:ascii="宋体" w:hAnsi="宋体" w:eastAsia="宋体" w:cs="仿宋_GB2312"/>
                <w:kern w:val="0"/>
                <w:sz w:val="24"/>
                <w:szCs w:val="20"/>
                <w:lang w:val="en-US" w:eastAsia="zh-CN" w:bidi="ar"/>
              </w:rPr>
              <w:t>附：法定代表人身份证复印件</w:t>
            </w:r>
          </w:p>
        </w:tc>
      </w:tr>
    </w:tbl>
    <w:p w14:paraId="2F175268">
      <w:pPr>
        <w:keepNext w:val="0"/>
        <w:keepLines w:val="0"/>
        <w:widowControl w:val="0"/>
        <w:suppressLineNumbers w:val="0"/>
        <w:spacing w:before="0" w:beforeAutospacing="0" w:after="0" w:afterAutospacing="0" w:line="360" w:lineRule="auto"/>
        <w:ind w:left="0" w:right="0" w:firstLine="735" w:firstLineChars="350"/>
        <w:jc w:val="center"/>
        <w:rPr>
          <w:rFonts w:hint="eastAsia" w:ascii="宋体" w:hAnsi="宋体" w:eastAsia="宋体" w:cs="Arial"/>
          <w:lang w:val="en-US"/>
        </w:rPr>
      </w:pPr>
    </w:p>
    <w:p w14:paraId="691771AA">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Times New Roman"/>
          <w:sz w:val="20"/>
          <w:szCs w:val="20"/>
          <w:lang w:val="en-US" w:eastAsia="zh-CN" w:bidi="ar"/>
        </w:rPr>
        <w:br w:type="page"/>
      </w:r>
    </w:p>
    <w:p w14:paraId="330344AF">
      <w:pPr>
        <w:keepNext/>
        <w:keepLines/>
        <w:widowControl w:val="0"/>
        <w:suppressLineNumbers w:val="0"/>
        <w:spacing w:before="0" w:beforeAutospacing="0" w:after="0" w:afterAutospacing="0" w:line="360" w:lineRule="auto"/>
        <w:ind w:left="3747" w:right="0" w:hanging="3747" w:hangingChars="1333"/>
        <w:jc w:val="center"/>
        <w:outlineLvl w:val="1"/>
        <w:rPr>
          <w:rFonts w:hint="eastAsia" w:ascii="宋体" w:hAnsi="宋体" w:eastAsia="宋体" w:cs="仿宋_GB2312"/>
          <w:b/>
          <w:bCs w:val="0"/>
          <w:sz w:val="28"/>
          <w:szCs w:val="28"/>
          <w:lang w:val="en-US"/>
        </w:rPr>
      </w:pPr>
      <w:bookmarkStart w:id="730" w:name="_Toc12157"/>
      <w:bookmarkStart w:id="731" w:name="_Toc30618"/>
      <w:bookmarkStart w:id="732" w:name="_Toc109900013"/>
      <w:bookmarkStart w:id="733" w:name="_Toc109897495"/>
      <w:bookmarkStart w:id="734" w:name="_Toc56708577"/>
      <w:bookmarkStart w:id="735" w:name="_Toc109900432"/>
      <w:r>
        <w:rPr>
          <w:rFonts w:hint="eastAsia" w:ascii="宋体" w:hAnsi="宋体" w:eastAsia="宋体" w:cs="仿宋_GB2312"/>
          <w:b/>
          <w:bCs w:val="0"/>
          <w:kern w:val="0"/>
          <w:sz w:val="28"/>
          <w:szCs w:val="28"/>
          <w:lang w:val="en-US" w:eastAsia="zh-CN" w:bidi="ar"/>
        </w:rPr>
        <w:t>（三）法定代表人授权书</w:t>
      </w:r>
      <w:bookmarkEnd w:id="730"/>
      <w:bookmarkEnd w:id="731"/>
      <w:bookmarkEnd w:id="732"/>
      <w:bookmarkEnd w:id="733"/>
      <w:bookmarkEnd w:id="734"/>
      <w:bookmarkEnd w:id="735"/>
    </w:p>
    <w:p w14:paraId="308F616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lang w:val="en-US"/>
        </w:rPr>
      </w:pPr>
    </w:p>
    <w:p w14:paraId="04A1B34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本人（姓名）系（供应商名称）的法定代表人，现委托 （姓名）为我方代理人。代理人根据授权，以我方名义签署、澄清、说明、补正、递交、撤回、修改（项目名称）响应文件、签订合同和处理有关事宜，其法律后果由我方承担。</w:t>
      </w:r>
    </w:p>
    <w:p w14:paraId="6F2DE9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委托期限：                   </w:t>
      </w:r>
    </w:p>
    <w:p w14:paraId="4AB6EF7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代理人无转委托权。</w:t>
      </w:r>
    </w:p>
    <w:p w14:paraId="3D2441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附：法定代表人身份证明</w:t>
      </w:r>
    </w:p>
    <w:p w14:paraId="2768975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p>
    <w:p w14:paraId="44E0F73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供应商：（盖单位章）</w:t>
      </w:r>
    </w:p>
    <w:p w14:paraId="70C96E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法定代表人：（签字）</w:t>
      </w:r>
    </w:p>
    <w:p w14:paraId="1D31297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身份证号码：   </w:t>
      </w:r>
    </w:p>
    <w:p w14:paraId="2D8413F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委托代理人：（签字）</w:t>
      </w:r>
    </w:p>
    <w:p w14:paraId="7056858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身份证号码：</w:t>
      </w:r>
    </w:p>
    <w:p w14:paraId="1E65F6E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日      期：</w:t>
      </w:r>
    </w:p>
    <w:p w14:paraId="32BA5EE3">
      <w:pPr>
        <w:keepNext w:val="0"/>
        <w:keepLines w:val="0"/>
        <w:widowControl w:val="0"/>
        <w:suppressLineNumbers w:val="0"/>
        <w:autoSpaceDE w:val="0"/>
        <w:autoSpaceDN w:val="0"/>
        <w:adjustRightInd w:val="0"/>
        <w:spacing w:before="0" w:beforeAutospacing="0" w:after="0" w:afterAutospacing="0" w:line="300" w:lineRule="auto"/>
        <w:ind w:left="0" w:right="480" w:firstLine="3990" w:firstLineChars="1900"/>
        <w:jc w:val="left"/>
        <w:rPr>
          <w:rFonts w:hint="eastAsia" w:ascii="宋体" w:hAnsi="宋体" w:eastAsia="宋体" w:cs="Arial"/>
          <w:szCs w:val="21"/>
          <w:lang w:val="en-US"/>
        </w:rPr>
      </w:pPr>
    </w:p>
    <w:p w14:paraId="3DBFD25B">
      <w:pPr>
        <w:keepNext w:val="0"/>
        <w:keepLines w:val="0"/>
        <w:widowControl w:val="0"/>
        <w:suppressLineNumbers w:val="0"/>
        <w:spacing w:before="0" w:beforeAutospacing="0" w:after="0" w:afterAutospacing="0"/>
        <w:ind w:left="0" w:right="0"/>
        <w:jc w:val="both"/>
        <w:rPr>
          <w:rFonts w:hint="eastAsia" w:ascii="宋体" w:hAnsi="宋体" w:eastAsia="宋体" w:cs="Arial"/>
          <w:lang w:val="en-US"/>
        </w:rPr>
      </w:pPr>
    </w:p>
    <w:tbl>
      <w:tblPr>
        <w:tblStyle w:val="4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95"/>
      </w:tblGrid>
      <w:tr w14:paraId="4032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1" w:hRule="atLeast"/>
        </w:trPr>
        <w:tc>
          <w:tcPr>
            <w:tcW w:w="8301" w:type="dxa"/>
            <w:tcBorders>
              <w:top w:val="single" w:color="auto" w:sz="4" w:space="0"/>
              <w:left w:val="single" w:color="auto" w:sz="4" w:space="0"/>
              <w:bottom w:val="single" w:color="auto" w:sz="4" w:space="0"/>
              <w:right w:val="single" w:color="auto" w:sz="4" w:space="0"/>
            </w:tcBorders>
            <w:shd w:val="clear" w:color="auto" w:fill="auto"/>
            <w:vAlign w:val="top"/>
          </w:tcPr>
          <w:p w14:paraId="19A37C24">
            <w:pPr>
              <w:keepNext w:val="0"/>
              <w:keepLines w:val="0"/>
              <w:widowControl w:val="0"/>
              <w:suppressLineNumbers w:val="0"/>
              <w:spacing w:before="0" w:beforeAutospacing="0" w:after="0" w:afterAutospacing="0"/>
              <w:ind w:left="0" w:right="0"/>
              <w:jc w:val="both"/>
              <w:rPr>
                <w:rFonts w:hint="eastAsia" w:ascii="宋体" w:hAnsi="宋体" w:eastAsia="宋体" w:cs="Arial"/>
                <w:lang w:val="en-US"/>
              </w:rPr>
            </w:pPr>
            <w:r>
              <w:rPr>
                <w:rFonts w:hint="eastAsia" w:ascii="宋体" w:hAnsi="宋体" w:eastAsia="宋体" w:cs="仿宋_GB2312"/>
                <w:kern w:val="0"/>
                <w:sz w:val="24"/>
                <w:szCs w:val="20"/>
                <w:lang w:val="en-US" w:eastAsia="zh-CN" w:bidi="ar"/>
              </w:rPr>
              <w:t>附：授权代表身份证复印件</w:t>
            </w:r>
          </w:p>
        </w:tc>
      </w:tr>
    </w:tbl>
    <w:p w14:paraId="4584E011">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lang w:val="en-US"/>
        </w:rPr>
      </w:pPr>
    </w:p>
    <w:p w14:paraId="40EDB9EA">
      <w:pPr>
        <w:pStyle w:val="4"/>
        <w:widowControl/>
        <w:spacing w:before="0" w:beforeAutospacing="0" w:after="0" w:afterAutospacing="0" w:line="360" w:lineRule="auto"/>
        <w:ind w:left="0" w:right="0"/>
        <w:jc w:val="center"/>
        <w:rPr>
          <w:rFonts w:hint="eastAsia" w:ascii="宋体" w:hAnsi="宋体" w:eastAsia="黑体" w:cs="Arial"/>
          <w:lang w:val="en-US"/>
        </w:rPr>
      </w:pPr>
      <w:r>
        <w:rPr>
          <w:rFonts w:hint="eastAsia" w:ascii="宋体" w:hAnsi="宋体" w:eastAsia="黑体" w:cs="Arial"/>
          <w:b/>
          <w:bCs/>
          <w:kern w:val="2"/>
          <w:sz w:val="32"/>
          <w:szCs w:val="32"/>
          <w:lang w:val="en-US" w:eastAsia="zh-CN" w:bidi="ar"/>
        </w:rPr>
        <w:br w:type="page"/>
      </w:r>
      <w:bookmarkStart w:id="736" w:name="_Toc109897498"/>
      <w:bookmarkStart w:id="737" w:name="_Toc56708578"/>
      <w:bookmarkStart w:id="738" w:name="_Toc109900435"/>
      <w:bookmarkStart w:id="739" w:name="_Toc109900016"/>
    </w:p>
    <w:p w14:paraId="0AB401C6">
      <w:pPr>
        <w:pStyle w:val="4"/>
        <w:widowControl/>
        <w:spacing w:before="0" w:beforeAutospacing="0" w:after="0" w:afterAutospacing="0" w:line="360" w:lineRule="auto"/>
        <w:ind w:left="0" w:right="0"/>
        <w:jc w:val="center"/>
        <w:rPr>
          <w:rFonts w:hint="eastAsia" w:ascii="宋体" w:hAnsi="宋体" w:eastAsia="宋体" w:cs="Arial"/>
          <w:b w:val="0"/>
          <w:bCs/>
          <w:lang w:val="en-US"/>
        </w:rPr>
      </w:pPr>
      <w:bookmarkStart w:id="740" w:name="_Toc6004"/>
      <w:bookmarkStart w:id="741" w:name="_Toc1709"/>
      <w:r>
        <w:rPr>
          <w:rFonts w:hint="eastAsia" w:ascii="宋体" w:hAnsi="宋体" w:eastAsia="宋体" w:cs="Arial"/>
          <w:lang w:eastAsia="zh-CN"/>
        </w:rPr>
        <w:t>二、报价文件</w:t>
      </w:r>
      <w:bookmarkEnd w:id="736"/>
      <w:bookmarkEnd w:id="737"/>
      <w:bookmarkEnd w:id="738"/>
      <w:bookmarkEnd w:id="739"/>
      <w:bookmarkEnd w:id="740"/>
      <w:bookmarkEnd w:id="741"/>
    </w:p>
    <w:p w14:paraId="5CBF8913">
      <w:pPr>
        <w:keepNext w:val="0"/>
        <w:keepLines w:val="0"/>
        <w:widowControl w:val="0"/>
        <w:suppressLineNumbers w:val="0"/>
        <w:spacing w:before="0" w:beforeAutospacing="0" w:after="0" w:afterAutospacing="0"/>
        <w:ind w:left="0" w:right="0"/>
        <w:jc w:val="both"/>
        <w:rPr>
          <w:sz w:val="24"/>
          <w:szCs w:val="20"/>
          <w:lang w:val="en-US"/>
        </w:rPr>
      </w:pPr>
      <w:bookmarkStart w:id="742" w:name="_Hlk56713846"/>
    </w:p>
    <w:p w14:paraId="7BE44466">
      <w:pPr>
        <w:keepNext w:val="0"/>
        <w:keepLines w:val="0"/>
        <w:widowControl w:val="0"/>
        <w:suppressLineNumbers w:val="0"/>
        <w:spacing w:before="0" w:beforeAutospacing="0" w:after="0" w:afterAutospacing="0"/>
        <w:ind w:left="0" w:right="0"/>
        <w:jc w:val="both"/>
        <w:rPr>
          <w:sz w:val="24"/>
          <w:szCs w:val="20"/>
          <w:lang w:val="en-US"/>
        </w:rPr>
      </w:pPr>
    </w:p>
    <w:p w14:paraId="664017EC">
      <w:pPr>
        <w:keepNext w:val="0"/>
        <w:keepLines w:val="0"/>
        <w:widowControl w:val="0"/>
        <w:suppressLineNumbers w:val="0"/>
        <w:spacing w:before="0" w:beforeAutospacing="0" w:after="0" w:afterAutospacing="0" w:line="300" w:lineRule="auto"/>
        <w:ind w:left="0" w:right="0"/>
        <w:jc w:val="both"/>
        <w:rPr>
          <w:rFonts w:hint="default" w:ascii="Arial" w:hAnsi="Arial" w:cs="Arial"/>
          <w:szCs w:val="21"/>
          <w:lang w:val="en-US"/>
        </w:rPr>
      </w:pPr>
    </w:p>
    <w:p w14:paraId="4CBF7C4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项目名称：                                                    项目编号：</w:t>
      </w:r>
    </w:p>
    <w:tbl>
      <w:tblPr>
        <w:tblStyle w:val="45"/>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2"/>
        <w:gridCol w:w="3249"/>
        <w:gridCol w:w="1845"/>
        <w:gridCol w:w="2295"/>
      </w:tblGrid>
      <w:tr w14:paraId="1A94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0" w:hRule="atLeast"/>
        </w:trPr>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0FEF96D9">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序号</w:t>
            </w: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4D6DCBD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磋商报价(%）</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1F74875">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数量</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521B1BE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服务期</w:t>
            </w:r>
          </w:p>
        </w:tc>
      </w:tr>
      <w:tr w14:paraId="70BA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69538500">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3249" w:type="dxa"/>
            <w:tcBorders>
              <w:top w:val="single" w:color="auto" w:sz="4" w:space="0"/>
              <w:left w:val="single" w:color="auto" w:sz="4" w:space="0"/>
              <w:bottom w:val="single" w:color="auto" w:sz="4" w:space="0"/>
              <w:right w:val="single" w:color="auto" w:sz="4" w:space="0"/>
            </w:tcBorders>
            <w:shd w:val="clear" w:color="auto" w:fill="auto"/>
            <w:vAlign w:val="center"/>
          </w:tcPr>
          <w:p w14:paraId="276C8D10">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6C0F91A8">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2AD8F335">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p>
        </w:tc>
      </w:tr>
    </w:tbl>
    <w:p w14:paraId="2960F95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u w:val="single"/>
          <w:lang w:val="en-US"/>
        </w:rPr>
      </w:pPr>
    </w:p>
    <w:p w14:paraId="42146FF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供应商名称[盖章]：</w:t>
      </w:r>
    </w:p>
    <w:p w14:paraId="549DD49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u w:val="single"/>
          <w:lang w:val="en-US"/>
        </w:rPr>
      </w:pPr>
      <w:r>
        <w:rPr>
          <w:rFonts w:hint="eastAsia" w:ascii="宋体" w:hAnsi="宋体" w:eastAsia="宋体" w:cs="宋体"/>
          <w:kern w:val="0"/>
          <w:sz w:val="20"/>
          <w:szCs w:val="21"/>
          <w:lang w:val="en-US" w:eastAsia="zh-CN" w:bidi="ar"/>
        </w:rPr>
        <w:t>供应商授权代表签字：        日期：</w:t>
      </w:r>
    </w:p>
    <w:p w14:paraId="7B5F5758">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u w:val="single"/>
          <w:lang w:val="en-US"/>
        </w:rPr>
      </w:pPr>
    </w:p>
    <w:p w14:paraId="32F894A0">
      <w:pPr>
        <w:pStyle w:val="29"/>
        <w:widowControl/>
        <w:rPr>
          <w:rFonts w:hint="default" w:ascii="Arial" w:hAnsi="Arial" w:cs="Arial"/>
          <w:szCs w:val="21"/>
          <w:u w:val="single"/>
          <w:lang w:val="en-US"/>
        </w:rPr>
      </w:pPr>
    </w:p>
    <w:p w14:paraId="19B9239A">
      <w:pPr>
        <w:pStyle w:val="29"/>
        <w:widowControl/>
        <w:rPr>
          <w:rFonts w:hint="default" w:ascii="Arial" w:hAnsi="Arial" w:cs="Arial"/>
          <w:szCs w:val="21"/>
          <w:u w:val="single"/>
          <w:lang w:val="en-US"/>
        </w:rPr>
      </w:pPr>
    </w:p>
    <w:p w14:paraId="4F384069">
      <w:pPr>
        <w:pStyle w:val="29"/>
        <w:widowControl/>
        <w:rPr>
          <w:rFonts w:hint="default" w:ascii="Arial" w:hAnsi="Arial" w:cs="Arial"/>
          <w:szCs w:val="21"/>
          <w:u w:val="single"/>
          <w:lang w:val="en-US"/>
        </w:rPr>
      </w:pPr>
    </w:p>
    <w:p w14:paraId="6F7E0BB9">
      <w:pPr>
        <w:rPr>
          <w:rFonts w:hint="default" w:ascii="Arial" w:hAnsi="Arial" w:eastAsia="宋体" w:cs="Arial"/>
          <w:sz w:val="18"/>
          <w:szCs w:val="21"/>
          <w:u w:val="single"/>
          <w:lang w:val="en-US" w:eastAsia="zh-CN" w:bidi="ar"/>
        </w:rPr>
        <w:sectPr>
          <w:pgSz w:w="11905" w:h="16838"/>
          <w:pgMar w:top="1440" w:right="1797" w:bottom="1440" w:left="1797" w:header="850" w:footer="850" w:gutter="0"/>
          <w:pgNumType w:fmt="decimal"/>
          <w:cols w:space="425" w:num="1"/>
          <w:docGrid w:type="lines" w:linePitch="312" w:charSpace="0"/>
        </w:sectPr>
      </w:pPr>
    </w:p>
    <w:bookmarkEnd w:id="742"/>
    <w:p w14:paraId="7807F708">
      <w:pPr>
        <w:pStyle w:val="4"/>
        <w:widowControl/>
        <w:spacing w:before="0" w:beforeAutospacing="0" w:after="0" w:afterAutospacing="0" w:line="360" w:lineRule="auto"/>
        <w:ind w:left="0" w:right="0"/>
        <w:jc w:val="center"/>
        <w:rPr>
          <w:rFonts w:hint="eastAsia" w:ascii="宋体" w:hAnsi="宋体" w:eastAsia="宋体" w:cs="Arial"/>
          <w:b w:val="0"/>
          <w:bCs/>
          <w:lang w:val="en-US"/>
        </w:rPr>
      </w:pPr>
      <w:bookmarkStart w:id="743" w:name="_Toc109900438"/>
      <w:bookmarkStart w:id="744" w:name="_Toc109900019"/>
      <w:bookmarkStart w:id="745" w:name="_Toc109897501"/>
      <w:bookmarkStart w:id="746" w:name="_Toc56708580"/>
      <w:bookmarkStart w:id="747" w:name="_Toc13299"/>
      <w:bookmarkStart w:id="748" w:name="_Toc22004"/>
      <w:r>
        <w:rPr>
          <w:rFonts w:hint="eastAsia" w:ascii="宋体" w:hAnsi="宋体" w:eastAsia="宋体" w:cs="Arial"/>
          <w:lang w:eastAsia="zh-CN"/>
        </w:rPr>
        <w:t>三、商务文件</w:t>
      </w:r>
      <w:bookmarkEnd w:id="743"/>
      <w:bookmarkEnd w:id="744"/>
      <w:bookmarkEnd w:id="745"/>
      <w:bookmarkEnd w:id="746"/>
      <w:bookmarkEnd w:id="747"/>
      <w:bookmarkEnd w:id="748"/>
    </w:p>
    <w:p w14:paraId="55CF80E5">
      <w:pPr>
        <w:keepNext/>
        <w:keepLines/>
        <w:widowControl w:val="0"/>
        <w:suppressLineNumbers w:val="0"/>
        <w:spacing w:before="0" w:beforeAutospacing="0" w:after="0" w:afterAutospacing="0" w:line="360" w:lineRule="auto"/>
        <w:ind w:left="3747" w:right="0" w:hanging="3747" w:hangingChars="1333"/>
        <w:jc w:val="center"/>
        <w:outlineLvl w:val="1"/>
        <w:rPr>
          <w:rFonts w:hint="eastAsia" w:ascii="宋体" w:hAnsi="宋体" w:eastAsia="宋体" w:cs="仿宋_GB2312"/>
          <w:b/>
          <w:bCs w:val="0"/>
          <w:sz w:val="28"/>
          <w:szCs w:val="28"/>
          <w:lang w:val="en-US"/>
        </w:rPr>
      </w:pPr>
      <w:bookmarkStart w:id="749" w:name="_Toc56708581"/>
      <w:bookmarkStart w:id="750" w:name="_Toc109897502"/>
      <w:bookmarkStart w:id="751" w:name="_Toc109900439"/>
      <w:bookmarkStart w:id="752" w:name="_Toc109900020"/>
      <w:bookmarkStart w:id="753" w:name="_Toc15428"/>
      <w:bookmarkStart w:id="754" w:name="_Toc10823"/>
      <w:r>
        <w:rPr>
          <w:rFonts w:hint="eastAsia" w:ascii="宋体" w:hAnsi="宋体" w:eastAsia="宋体" w:cs="仿宋_GB2312"/>
          <w:b/>
          <w:bCs w:val="0"/>
          <w:kern w:val="0"/>
          <w:sz w:val="28"/>
          <w:szCs w:val="28"/>
          <w:lang w:val="en-US" w:eastAsia="zh-CN" w:bidi="ar"/>
        </w:rPr>
        <w:t>（一）供应商基本情况表</w:t>
      </w:r>
      <w:bookmarkEnd w:id="749"/>
      <w:bookmarkEnd w:id="750"/>
      <w:bookmarkEnd w:id="751"/>
      <w:bookmarkEnd w:id="752"/>
      <w:bookmarkEnd w:id="753"/>
      <w:bookmarkEnd w:id="754"/>
    </w:p>
    <w:p w14:paraId="4402649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项目名称：             </w:t>
      </w:r>
    </w:p>
    <w:p w14:paraId="6BDB89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项目编号：                         </w:t>
      </w:r>
    </w:p>
    <w:tbl>
      <w:tblPr>
        <w:tblStyle w:val="45"/>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86"/>
        <w:gridCol w:w="1790"/>
        <w:gridCol w:w="1023"/>
        <w:gridCol w:w="1031"/>
        <w:gridCol w:w="128"/>
        <w:gridCol w:w="2235"/>
      </w:tblGrid>
      <w:tr w14:paraId="1A37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27A57DD3">
            <w:pPr>
              <w:keepNext w:val="0"/>
              <w:keepLines w:val="0"/>
              <w:widowControl w:val="0"/>
              <w:suppressLineNumbers w:val="0"/>
              <w:spacing w:before="0" w:beforeAutospacing="0" w:after="0" w:afterAutospacing="0"/>
              <w:ind w:left="0" w:right="0"/>
              <w:jc w:val="center"/>
              <w:rPr>
                <w:rFonts w:hint="eastAsia" w:ascii="宋体" w:hAnsi="宋体" w:eastAsia="宋体" w:cs="Arial"/>
                <w:sz w:val="24"/>
                <w:szCs w:val="20"/>
                <w:lang w:val="en-US"/>
              </w:rPr>
            </w:pPr>
            <w:r>
              <w:rPr>
                <w:rFonts w:hint="eastAsia" w:ascii="宋体" w:hAnsi="宋体" w:eastAsia="宋体" w:cs="仿宋_GB2312"/>
                <w:kern w:val="0"/>
                <w:sz w:val="24"/>
                <w:szCs w:val="20"/>
                <w:lang w:val="en-US" w:eastAsia="zh-CN" w:bidi="ar"/>
              </w:rPr>
              <w:t>供应商名称</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89E7AA3">
            <w:pPr>
              <w:keepNext w:val="0"/>
              <w:keepLines w:val="0"/>
              <w:widowControl w:val="0"/>
              <w:suppressLineNumbers w:val="0"/>
              <w:spacing w:before="0" w:beforeAutospacing="0" w:after="0" w:afterAutospacing="0"/>
              <w:ind w:left="0" w:right="0"/>
              <w:jc w:val="center"/>
              <w:rPr>
                <w:rFonts w:hint="eastAsia" w:ascii="宋体" w:hAnsi="宋体" w:eastAsia="宋体" w:cs="Arial"/>
                <w:sz w:val="24"/>
                <w:szCs w:val="20"/>
                <w:lang w:val="en-US"/>
              </w:rPr>
            </w:pPr>
          </w:p>
        </w:tc>
      </w:tr>
      <w:tr w14:paraId="69F1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71262197">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注册地址</w:t>
            </w:r>
          </w:p>
        </w:tc>
        <w:tc>
          <w:tcPr>
            <w:tcW w:w="2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2FE04B">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p>
        </w:tc>
        <w:tc>
          <w:tcPr>
            <w:tcW w:w="11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B70BF">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邮政编码</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1DB692B">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p>
        </w:tc>
      </w:tr>
      <w:tr w14:paraId="2488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79E2A35E">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企业资质</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D6AB96">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1.等级：　　　2.证书号：　　 3.发证单位</w:t>
            </w:r>
          </w:p>
        </w:tc>
      </w:tr>
      <w:tr w14:paraId="4BCC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58079B82">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营业执照注册号</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6B5F8CD9">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p>
        </w:tc>
        <w:tc>
          <w:tcPr>
            <w:tcW w:w="2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5BD129">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现有员工总人数</w:t>
            </w:r>
          </w:p>
        </w:tc>
        <w:tc>
          <w:tcPr>
            <w:tcW w:w="2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3FEFE0">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p>
        </w:tc>
      </w:tr>
      <w:tr w14:paraId="479D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4291FC01">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注册资本金</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70F86E7A">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p>
        </w:tc>
        <w:tc>
          <w:tcPr>
            <w:tcW w:w="2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5672ED">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高级职称人员</w:t>
            </w:r>
          </w:p>
        </w:tc>
        <w:tc>
          <w:tcPr>
            <w:tcW w:w="2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5A1B92">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p>
        </w:tc>
      </w:tr>
      <w:tr w14:paraId="791D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6B07C40F">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成立时间</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4D31B10D">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p>
        </w:tc>
        <w:tc>
          <w:tcPr>
            <w:tcW w:w="2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CCC0FD">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中级职称人员</w:t>
            </w:r>
          </w:p>
        </w:tc>
        <w:tc>
          <w:tcPr>
            <w:tcW w:w="2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1F2AC1">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p>
        </w:tc>
      </w:tr>
      <w:tr w14:paraId="520B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01FDDD09">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法定代表人</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4588BCF">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姓名：　　　职务：　　　职称：       电话：</w:t>
            </w:r>
          </w:p>
        </w:tc>
      </w:tr>
      <w:tr w14:paraId="095C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61D142D2">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技术负责人</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D4296D">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姓名：　　　职务：　　　职称：       电话：</w:t>
            </w:r>
          </w:p>
        </w:tc>
      </w:tr>
      <w:tr w14:paraId="31E3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745D594E">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联系方式</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A7DF34">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联系人：                      电　话：</w:t>
            </w:r>
          </w:p>
          <w:p w14:paraId="40620FB9">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传　真：　　　　　　　　　　　网  址：</w:t>
            </w:r>
          </w:p>
        </w:tc>
      </w:tr>
      <w:tr w14:paraId="1684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6FA43937">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开户银行</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24EED0">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名　称：　　　　　　　　　　　账号：</w:t>
            </w:r>
          </w:p>
        </w:tc>
      </w:tr>
      <w:tr w14:paraId="13C9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4086B6C8">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资金情况</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DD13567">
            <w:pPr>
              <w:keepNext w:val="0"/>
              <w:keepLines w:val="0"/>
              <w:widowControl w:val="0"/>
              <w:suppressLineNumbers w:val="0"/>
              <w:spacing w:before="0" w:beforeAutospacing="0" w:after="0" w:afterAutospacing="0"/>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固定资产：（万元） 流动资产：（万元）</w:t>
            </w:r>
          </w:p>
        </w:tc>
      </w:tr>
      <w:tr w14:paraId="6E33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3E61D6C4">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经营范围</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CFD181">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p>
        </w:tc>
      </w:tr>
      <w:tr w14:paraId="04A3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53990EE7">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组织结构框图</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20118D">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p w14:paraId="387F36FF">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tc>
      </w:tr>
      <w:tr w14:paraId="3D85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2D792718">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备注</w:t>
            </w:r>
          </w:p>
        </w:tc>
        <w:tc>
          <w:tcPr>
            <w:tcW w:w="62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7500BB">
            <w:pPr>
              <w:keepNext w:val="0"/>
              <w:keepLines w:val="0"/>
              <w:widowControl w:val="0"/>
              <w:suppressLineNumbers w:val="0"/>
              <w:spacing w:before="0" w:beforeAutospacing="0" w:after="0" w:afterAutospacing="0"/>
              <w:ind w:left="0" w:right="0"/>
              <w:jc w:val="center"/>
              <w:rPr>
                <w:rFonts w:hint="eastAsia" w:ascii="宋体" w:hAnsi="宋体" w:eastAsia="宋体" w:cs="仿宋_GB2312"/>
                <w:sz w:val="24"/>
                <w:szCs w:val="20"/>
                <w:lang w:val="en-US"/>
              </w:rPr>
            </w:pPr>
          </w:p>
        </w:tc>
      </w:tr>
    </w:tbl>
    <w:p w14:paraId="67BF81D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说明：表后应附供应商营业执照复印件等资料，并加盖单位章。</w:t>
      </w:r>
    </w:p>
    <w:p w14:paraId="466C110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供应商名称：（盖章）</w:t>
      </w:r>
    </w:p>
    <w:p w14:paraId="1EB700B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法定代表人或授权代表：（签字）</w:t>
      </w:r>
    </w:p>
    <w:p w14:paraId="2875675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日      期：   年   月   日</w:t>
      </w:r>
    </w:p>
    <w:p w14:paraId="6619151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p w14:paraId="74AB1031">
      <w:pPr>
        <w:spacing w:line="412" w:lineRule="auto"/>
        <w:rPr>
          <w:rFonts w:hint="eastAsia" w:ascii="宋体" w:hAnsi="宋体" w:eastAsia="宋体" w:cs="Arial"/>
          <w:b/>
          <w:bCs w:val="0"/>
          <w:sz w:val="32"/>
          <w:szCs w:val="32"/>
          <w:lang w:val="en-US" w:eastAsia="zh-CN" w:bidi="ar"/>
        </w:rPr>
        <w:sectPr>
          <w:type w:val="nextColumn"/>
          <w:pgSz w:w="11905" w:h="16838"/>
          <w:pgMar w:top="1440" w:right="1797" w:bottom="1440" w:left="1797" w:header="850" w:footer="850" w:gutter="0"/>
          <w:pgNumType w:fmt="decimal"/>
          <w:cols w:space="425" w:num="1"/>
          <w:docGrid w:type="lines" w:linePitch="312" w:charSpace="0"/>
        </w:sectPr>
      </w:pPr>
    </w:p>
    <w:p w14:paraId="7916597B">
      <w:pPr>
        <w:keepNext/>
        <w:keepLines/>
        <w:widowControl w:val="0"/>
        <w:suppressLineNumbers w:val="0"/>
        <w:snapToGrid w:val="0"/>
        <w:spacing w:before="120" w:beforeAutospacing="0" w:after="120" w:afterAutospacing="0" w:line="360" w:lineRule="auto"/>
        <w:ind w:left="0" w:right="0"/>
        <w:jc w:val="center"/>
        <w:outlineLvl w:val="1"/>
        <w:rPr>
          <w:rFonts w:hint="eastAsia" w:ascii="宋体" w:hAnsi="宋体" w:eastAsia="宋体" w:cs="Arial"/>
          <w:b/>
          <w:bCs w:val="0"/>
          <w:sz w:val="28"/>
          <w:szCs w:val="28"/>
          <w:lang w:val="en-US"/>
        </w:rPr>
      </w:pPr>
      <w:bookmarkStart w:id="755" w:name="_Toc104196136"/>
      <w:bookmarkStart w:id="756" w:name="_Toc109900440"/>
      <w:bookmarkStart w:id="757" w:name="_Toc21530"/>
      <w:bookmarkStart w:id="758" w:name="_Toc109900021"/>
      <w:bookmarkStart w:id="759" w:name="_Toc109897503"/>
      <w:bookmarkStart w:id="760" w:name="_Toc25801"/>
      <w:bookmarkStart w:id="761" w:name="_Toc56708582"/>
      <w:r>
        <w:rPr>
          <w:rFonts w:hint="eastAsia" w:ascii="宋体" w:hAnsi="宋体" w:eastAsia="宋体" w:cs="Arial"/>
          <w:b/>
          <w:bCs w:val="0"/>
          <w:kern w:val="0"/>
          <w:sz w:val="28"/>
          <w:szCs w:val="28"/>
          <w:lang w:val="en-US" w:eastAsia="zh-CN" w:bidi="ar"/>
        </w:rPr>
        <w:t>（二）关于资格条件的有关承诺</w:t>
      </w:r>
      <w:bookmarkEnd w:id="755"/>
      <w:r>
        <w:rPr>
          <w:rFonts w:hint="eastAsia" w:ascii="宋体" w:hAnsi="宋体" w:eastAsia="宋体" w:cs="Arial"/>
          <w:b/>
          <w:bCs w:val="0"/>
          <w:kern w:val="0"/>
          <w:sz w:val="28"/>
          <w:szCs w:val="28"/>
          <w:lang w:val="en-US" w:eastAsia="zh-CN" w:bidi="ar"/>
        </w:rPr>
        <w:t>及声明</w:t>
      </w:r>
      <w:bookmarkEnd w:id="756"/>
      <w:bookmarkEnd w:id="757"/>
      <w:bookmarkEnd w:id="758"/>
      <w:bookmarkEnd w:id="759"/>
      <w:bookmarkEnd w:id="760"/>
    </w:p>
    <w:p w14:paraId="0B752822">
      <w:pPr>
        <w:keepNext w:val="0"/>
        <w:keepLines w:val="0"/>
        <w:widowControl w:val="0"/>
        <w:suppressLineNumbers w:val="0"/>
        <w:snapToGrid w:val="0"/>
        <w:spacing w:before="0" w:beforeAutospacing="0" w:after="0" w:afterAutospacing="0" w:line="480" w:lineRule="auto"/>
        <w:ind w:left="0" w:right="0" w:firstLine="482" w:firstLineChars="200"/>
        <w:jc w:val="center"/>
        <w:rPr>
          <w:b/>
          <w:bCs w:val="0"/>
          <w:sz w:val="24"/>
          <w:szCs w:val="21"/>
          <w:lang w:val="en-US"/>
        </w:rPr>
      </w:pPr>
    </w:p>
    <w:p w14:paraId="2CE1D48E">
      <w:pPr>
        <w:keepNext w:val="0"/>
        <w:keepLines w:val="0"/>
        <w:widowControl w:val="0"/>
        <w:suppressLineNumbers w:val="0"/>
        <w:snapToGrid w:val="0"/>
        <w:spacing w:before="0" w:beforeAutospacing="0" w:after="0" w:afterAutospacing="0" w:line="480" w:lineRule="auto"/>
        <w:ind w:left="0" w:right="0" w:firstLine="482" w:firstLineChars="200"/>
        <w:jc w:val="center"/>
        <w:rPr>
          <w:b/>
          <w:bCs w:val="0"/>
          <w:sz w:val="24"/>
          <w:szCs w:val="20"/>
          <w:lang w:val="en-US"/>
        </w:rPr>
      </w:pPr>
      <w:r>
        <w:rPr>
          <w:rFonts w:hint="eastAsia" w:ascii="Times New Roman" w:hAnsi="Times New Roman" w:eastAsia="宋体" w:cs="宋体"/>
          <w:b/>
          <w:bCs w:val="0"/>
          <w:kern w:val="0"/>
          <w:sz w:val="24"/>
          <w:szCs w:val="20"/>
          <w:lang w:val="en-US" w:eastAsia="zh-CN" w:bidi="ar"/>
        </w:rPr>
        <w:t>（磋商供应商应根据本单位实际情况进行承诺和声明）</w:t>
      </w:r>
    </w:p>
    <w:p w14:paraId="1F98C150">
      <w:pPr>
        <w:keepNext w:val="0"/>
        <w:keepLines w:val="0"/>
        <w:widowControl w:val="0"/>
        <w:suppressLineNumbers w:val="0"/>
        <w:snapToGrid w:val="0"/>
        <w:spacing w:before="0" w:beforeAutospacing="0" w:after="0" w:afterAutospacing="0" w:line="480" w:lineRule="auto"/>
        <w:ind w:left="0" w:right="0"/>
        <w:jc w:val="both"/>
        <w:rPr>
          <w:sz w:val="24"/>
          <w:szCs w:val="20"/>
          <w:lang w:val="en-US"/>
        </w:rPr>
      </w:pPr>
    </w:p>
    <w:p w14:paraId="30049E42">
      <w:pPr>
        <w:keepNext w:val="0"/>
        <w:keepLines w:val="0"/>
        <w:widowControl w:val="0"/>
        <w:suppressLineNumbers w:val="0"/>
        <w:snapToGrid w:val="0"/>
        <w:spacing w:before="0" w:beforeAutospacing="0" w:after="0" w:afterAutospacing="0" w:line="360" w:lineRule="auto"/>
        <w:ind w:left="0" w:right="0"/>
        <w:jc w:val="both"/>
        <w:rPr>
          <w:sz w:val="24"/>
          <w:szCs w:val="20"/>
          <w:lang w:val="en-US"/>
        </w:rPr>
      </w:pPr>
      <w:r>
        <w:rPr>
          <w:rFonts w:hint="eastAsia" w:ascii="Times New Roman" w:hAnsi="Times New Roman" w:eastAsia="宋体" w:cs="宋体"/>
          <w:kern w:val="0"/>
          <w:sz w:val="24"/>
          <w:szCs w:val="20"/>
          <w:lang w:val="en-US" w:eastAsia="zh-CN" w:bidi="ar"/>
        </w:rPr>
        <w:t>采购人和采购代理机构：</w:t>
      </w:r>
    </w:p>
    <w:p w14:paraId="395311DF">
      <w:pPr>
        <w:keepNext w:val="0"/>
        <w:keepLines w:val="0"/>
        <w:widowControl w:val="0"/>
        <w:suppressLineNumbers w:val="0"/>
        <w:snapToGrid w:val="0"/>
        <w:spacing w:before="0" w:beforeAutospacing="0" w:after="0" w:afterAutospacing="0" w:line="360" w:lineRule="auto"/>
        <w:ind w:left="0" w:right="0" w:firstLine="480" w:firstLineChars="200"/>
        <w:jc w:val="both"/>
        <w:rPr>
          <w:rFonts w:cs="Segoe UI"/>
          <w:color w:val="333333"/>
          <w:sz w:val="24"/>
          <w:szCs w:val="20"/>
          <w:lang w:val="en-US"/>
        </w:rPr>
      </w:pPr>
      <w:r>
        <w:rPr>
          <w:rFonts w:hint="eastAsia" w:ascii="Times New Roman" w:hAnsi="Times New Roman" w:eastAsia="宋体" w:cs="宋体"/>
          <w:kern w:val="0"/>
          <w:sz w:val="24"/>
          <w:szCs w:val="20"/>
          <w:lang w:val="en-US" w:eastAsia="zh-CN" w:bidi="ar"/>
        </w:rPr>
        <w:t>一、我方在此郑重承诺，我方</w:t>
      </w:r>
      <w:r>
        <w:rPr>
          <w:rFonts w:hint="eastAsia" w:ascii="Times New Roman" w:hAnsi="Times New Roman" w:eastAsia="宋体" w:cs="Segoe UI"/>
          <w:color w:val="333333"/>
          <w:kern w:val="0"/>
          <w:sz w:val="24"/>
          <w:szCs w:val="20"/>
          <w:lang w:val="en-US" w:eastAsia="zh-CN" w:bidi="ar"/>
        </w:rPr>
        <w:t>满足《中华人民共和国政府采购法》第二十二条的以下规定且无纳税、社保等方面失信记录：</w:t>
      </w:r>
    </w:p>
    <w:p w14:paraId="6747A8EB">
      <w:pPr>
        <w:pStyle w:val="40"/>
        <w:widowControl/>
        <w:snapToGrid w:val="0"/>
        <w:spacing w:before="0" w:beforeAutospacing="0" w:after="0" w:afterAutospacing="0" w:line="360" w:lineRule="auto"/>
        <w:ind w:left="420" w:right="0" w:hanging="420"/>
        <w:jc w:val="both"/>
        <w:rPr>
          <w:rFonts w:cs="Segoe UI"/>
          <w:color w:val="333333"/>
          <w:lang w:val="en-US"/>
        </w:rPr>
      </w:pPr>
      <w:r>
        <w:rPr>
          <w:rFonts w:cs="Segoe UI"/>
          <w:color w:val="333333"/>
          <w:lang w:val="en-US"/>
        </w:rPr>
        <w:t>1</w:t>
      </w:r>
      <w:r>
        <w:rPr>
          <w:rFonts w:cs="Segoe UI"/>
          <w:color w:val="333333"/>
          <w:lang w:eastAsia="zh-CN"/>
        </w:rPr>
        <w:t>、具有良好的商业信誉和健全的财务会计制度；</w:t>
      </w:r>
    </w:p>
    <w:p w14:paraId="13702335">
      <w:pPr>
        <w:pStyle w:val="40"/>
        <w:widowControl/>
        <w:snapToGrid w:val="0"/>
        <w:spacing w:before="0" w:beforeAutospacing="0" w:after="0" w:afterAutospacing="0" w:line="360" w:lineRule="auto"/>
        <w:ind w:left="420" w:right="0" w:hanging="420"/>
        <w:jc w:val="both"/>
        <w:rPr>
          <w:rFonts w:cs="Segoe UI"/>
          <w:color w:val="333333"/>
          <w:lang w:val="en-US"/>
        </w:rPr>
      </w:pPr>
      <w:r>
        <w:rPr>
          <w:rFonts w:cs="Segoe UI"/>
          <w:color w:val="333333"/>
          <w:lang w:val="en-US"/>
        </w:rPr>
        <w:t>2</w:t>
      </w:r>
      <w:r>
        <w:rPr>
          <w:rFonts w:cs="Segoe UI"/>
          <w:color w:val="333333"/>
          <w:lang w:eastAsia="zh-CN"/>
        </w:rPr>
        <w:t>、具有履行合同所必需的设备和专业技术能力；</w:t>
      </w:r>
    </w:p>
    <w:p w14:paraId="5E315603">
      <w:pPr>
        <w:pStyle w:val="40"/>
        <w:widowControl/>
        <w:snapToGrid w:val="0"/>
        <w:spacing w:before="0" w:beforeAutospacing="0" w:after="0" w:afterAutospacing="0" w:line="360" w:lineRule="auto"/>
        <w:ind w:left="420" w:right="0" w:hanging="420"/>
        <w:jc w:val="both"/>
        <w:rPr>
          <w:rFonts w:cs="Segoe UI"/>
          <w:color w:val="333333"/>
          <w:lang w:val="en-US"/>
        </w:rPr>
      </w:pPr>
      <w:r>
        <w:rPr>
          <w:rFonts w:cs="Segoe UI"/>
          <w:color w:val="333333"/>
          <w:lang w:val="en-US"/>
        </w:rPr>
        <w:t>3</w:t>
      </w:r>
      <w:r>
        <w:rPr>
          <w:rFonts w:cs="Segoe UI"/>
          <w:color w:val="333333"/>
          <w:lang w:eastAsia="zh-CN"/>
        </w:rPr>
        <w:t>、有依法缴纳税收和社会保障资金的良好记录；</w:t>
      </w:r>
    </w:p>
    <w:p w14:paraId="0B9982A1">
      <w:pPr>
        <w:pStyle w:val="40"/>
        <w:widowControl/>
        <w:snapToGrid w:val="0"/>
        <w:spacing w:before="0" w:beforeAutospacing="0" w:after="0" w:afterAutospacing="0" w:line="360" w:lineRule="auto"/>
        <w:ind w:left="420" w:right="0" w:hanging="420"/>
        <w:jc w:val="both"/>
        <w:rPr>
          <w:rFonts w:cs="Segoe UI"/>
          <w:color w:val="333333"/>
          <w:lang w:val="en-US"/>
        </w:rPr>
      </w:pPr>
      <w:r>
        <w:rPr>
          <w:rFonts w:cs="Segoe UI"/>
          <w:color w:val="333333"/>
          <w:lang w:val="en-US"/>
        </w:rPr>
        <w:t>4</w:t>
      </w:r>
      <w:r>
        <w:rPr>
          <w:rFonts w:cs="Segoe UI"/>
          <w:color w:val="333333"/>
          <w:lang w:eastAsia="zh-CN"/>
        </w:rPr>
        <w:t>、参加政府采购活动前三年内，在经营活动中没有重大违法记录；</w:t>
      </w:r>
    </w:p>
    <w:p w14:paraId="4E0AC505">
      <w:pPr>
        <w:keepNext w:val="0"/>
        <w:keepLines w:val="0"/>
        <w:widowControl w:val="0"/>
        <w:suppressLineNumbers w:val="0"/>
        <w:snapToGrid w:val="0"/>
        <w:spacing w:before="0" w:beforeAutospacing="0" w:after="0" w:afterAutospacing="0" w:line="360" w:lineRule="auto"/>
        <w:ind w:left="0" w:right="0"/>
        <w:jc w:val="both"/>
        <w:rPr>
          <w:sz w:val="24"/>
          <w:szCs w:val="20"/>
          <w:lang w:val="en-US"/>
        </w:rPr>
      </w:pPr>
      <w:r>
        <w:rPr>
          <w:rFonts w:hint="default" w:ascii="Times New Roman" w:hAnsi="Times New Roman" w:eastAsia="宋体" w:cs="Segoe UI"/>
          <w:color w:val="333333"/>
          <w:kern w:val="0"/>
          <w:sz w:val="24"/>
          <w:szCs w:val="20"/>
          <w:lang w:val="en-US" w:eastAsia="zh-CN" w:bidi="ar"/>
        </w:rPr>
        <w:t>5</w:t>
      </w:r>
      <w:r>
        <w:rPr>
          <w:rFonts w:hint="eastAsia" w:ascii="Times New Roman" w:hAnsi="Times New Roman" w:eastAsia="宋体" w:cs="Segoe UI"/>
          <w:color w:val="333333"/>
          <w:kern w:val="0"/>
          <w:sz w:val="24"/>
          <w:szCs w:val="20"/>
          <w:lang w:val="en-US" w:eastAsia="zh-CN" w:bidi="ar"/>
        </w:rPr>
        <w:t>、法律、行政法规规定的其他条件。</w:t>
      </w:r>
    </w:p>
    <w:p w14:paraId="6ABDEB8B">
      <w:pPr>
        <w:keepNext w:val="0"/>
        <w:keepLines w:val="0"/>
        <w:widowControl w:val="0"/>
        <w:suppressLineNumbers w:val="0"/>
        <w:snapToGrid w:val="0"/>
        <w:spacing w:before="0" w:beforeAutospacing="0" w:after="0" w:afterAutospacing="0" w:line="360" w:lineRule="auto"/>
        <w:ind w:left="0" w:right="0" w:firstLine="480" w:firstLineChars="200"/>
        <w:jc w:val="both"/>
        <w:rPr>
          <w:sz w:val="24"/>
          <w:szCs w:val="20"/>
          <w:lang w:val="en-US"/>
        </w:rPr>
      </w:pPr>
      <w:r>
        <w:rPr>
          <w:rFonts w:hint="eastAsia" w:ascii="Times New Roman" w:hAnsi="Times New Roman" w:eastAsia="宋体" w:cs="宋体"/>
          <w:kern w:val="0"/>
          <w:sz w:val="24"/>
          <w:szCs w:val="20"/>
          <w:lang w:val="en-US" w:eastAsia="zh-CN" w:bidi="ar"/>
        </w:rPr>
        <w:t>二、我方在此声明，我方在参加本</w:t>
      </w:r>
      <w:r>
        <w:rPr>
          <w:rFonts w:hint="eastAsia" w:ascii="Times New Roman" w:hAnsi="Times New Roman" w:eastAsia="宋体" w:cs="宋体"/>
          <w:kern w:val="0"/>
          <w:sz w:val="24"/>
          <w:szCs w:val="20"/>
          <w:shd w:val="clear" w:fill="FFFFFF"/>
          <w:lang w:val="en-US" w:eastAsia="zh-CN" w:bidi="ar"/>
        </w:rPr>
        <w:t>次政府采购活动前三年内，在经营活动中没有以下重大违法记录：</w:t>
      </w:r>
    </w:p>
    <w:p w14:paraId="275B30C2">
      <w:pPr>
        <w:keepNext w:val="0"/>
        <w:keepLines w:val="0"/>
        <w:widowControl w:val="0"/>
        <w:suppressLineNumbers w:val="0"/>
        <w:snapToGrid w:val="0"/>
        <w:spacing w:before="0" w:beforeAutospacing="0" w:after="0" w:afterAutospacing="0" w:line="360" w:lineRule="auto"/>
        <w:ind w:left="0" w:right="0" w:firstLine="480" w:firstLineChars="200"/>
        <w:jc w:val="both"/>
        <w:rPr>
          <w:sz w:val="24"/>
          <w:szCs w:val="20"/>
          <w:lang w:val="en-US"/>
        </w:rPr>
      </w:pPr>
      <w:r>
        <w:rPr>
          <w:rFonts w:hint="default" w:ascii="Times New Roman" w:hAnsi="Times New Roman" w:eastAsia="宋体" w:cs="Times New Roman"/>
          <w:kern w:val="0"/>
          <w:sz w:val="24"/>
          <w:szCs w:val="20"/>
          <w:shd w:val="clear" w:fill="FFFFFF"/>
          <w:lang w:val="en-US" w:eastAsia="zh-CN" w:bidi="ar"/>
        </w:rPr>
        <w:t>1</w:t>
      </w:r>
      <w:r>
        <w:rPr>
          <w:rFonts w:hint="eastAsia" w:ascii="Times New Roman" w:hAnsi="Times New Roman" w:eastAsia="宋体" w:cs="宋体"/>
          <w:kern w:val="0"/>
          <w:sz w:val="24"/>
          <w:szCs w:val="20"/>
          <w:shd w:val="clear" w:fill="FFFFFF"/>
          <w:lang w:val="en-US" w:eastAsia="zh-CN" w:bidi="ar"/>
        </w:rPr>
        <w:t>、我方因违法经营被追究过刑事责任；</w:t>
      </w:r>
    </w:p>
    <w:p w14:paraId="1CDFDC23">
      <w:pPr>
        <w:keepNext w:val="0"/>
        <w:keepLines w:val="0"/>
        <w:widowControl w:val="0"/>
        <w:suppressLineNumbers w:val="0"/>
        <w:snapToGrid w:val="0"/>
        <w:spacing w:before="0" w:beforeAutospacing="0" w:after="0" w:afterAutospacing="0" w:line="360" w:lineRule="auto"/>
        <w:ind w:left="0" w:right="0" w:firstLine="480" w:firstLineChars="200"/>
        <w:jc w:val="both"/>
        <w:rPr>
          <w:sz w:val="24"/>
          <w:szCs w:val="20"/>
          <w:lang w:val="en-US"/>
        </w:rPr>
      </w:pPr>
      <w:r>
        <w:rPr>
          <w:rFonts w:hint="default" w:ascii="Times New Roman" w:hAnsi="Times New Roman" w:eastAsia="宋体" w:cs="Times New Roman"/>
          <w:kern w:val="0"/>
          <w:sz w:val="24"/>
          <w:szCs w:val="20"/>
          <w:shd w:val="clear" w:fill="FFFFFF"/>
          <w:lang w:val="en-US" w:eastAsia="zh-CN" w:bidi="ar"/>
        </w:rPr>
        <w:t>2</w:t>
      </w:r>
      <w:r>
        <w:rPr>
          <w:rFonts w:hint="eastAsia" w:ascii="Times New Roman" w:hAnsi="Times New Roman" w:eastAsia="宋体" w:cs="宋体"/>
          <w:kern w:val="0"/>
          <w:sz w:val="24"/>
          <w:szCs w:val="20"/>
          <w:shd w:val="clear" w:fill="FFFFFF"/>
          <w:lang w:val="en-US" w:eastAsia="zh-CN" w:bidi="ar"/>
        </w:rPr>
        <w:t>、我方因违法经营被责令停产停业、吊销许可证或者执照；</w:t>
      </w:r>
    </w:p>
    <w:p w14:paraId="54468BCF">
      <w:pPr>
        <w:keepNext w:val="0"/>
        <w:keepLines w:val="0"/>
        <w:widowControl w:val="0"/>
        <w:suppressLineNumbers w:val="0"/>
        <w:snapToGrid w:val="0"/>
        <w:spacing w:before="0" w:beforeAutospacing="0" w:after="0" w:afterAutospacing="0" w:line="360" w:lineRule="auto"/>
        <w:ind w:left="0" w:right="0" w:firstLine="480" w:firstLineChars="200"/>
        <w:jc w:val="both"/>
        <w:rPr>
          <w:sz w:val="24"/>
          <w:szCs w:val="20"/>
          <w:lang w:val="en-US"/>
        </w:rPr>
      </w:pPr>
      <w:r>
        <w:rPr>
          <w:rFonts w:hint="default" w:ascii="Times New Roman" w:hAnsi="Times New Roman" w:eastAsia="宋体" w:cs="Times New Roman"/>
          <w:kern w:val="0"/>
          <w:sz w:val="24"/>
          <w:szCs w:val="20"/>
          <w:shd w:val="clear" w:fill="FFFFFF"/>
          <w:lang w:val="en-US" w:eastAsia="zh-CN" w:bidi="ar"/>
        </w:rPr>
        <w:t>3</w:t>
      </w:r>
      <w:r>
        <w:rPr>
          <w:rFonts w:hint="eastAsia" w:ascii="Times New Roman" w:hAnsi="Times New Roman" w:eastAsia="宋体" w:cs="宋体"/>
          <w:kern w:val="0"/>
          <w:sz w:val="24"/>
          <w:szCs w:val="20"/>
          <w:shd w:val="clear" w:fill="FFFFFF"/>
          <w:lang w:val="en-US" w:eastAsia="zh-CN" w:bidi="ar"/>
        </w:rPr>
        <w:t>、我方因违法经营被处以较大数额罚款等行政处罚。</w:t>
      </w:r>
    </w:p>
    <w:p w14:paraId="12C0A4CE">
      <w:pPr>
        <w:keepNext w:val="0"/>
        <w:keepLines w:val="0"/>
        <w:widowControl w:val="0"/>
        <w:suppressLineNumbers w:val="0"/>
        <w:snapToGrid w:val="0"/>
        <w:spacing w:before="0" w:beforeAutospacing="0" w:after="0" w:afterAutospacing="0" w:line="360" w:lineRule="auto"/>
        <w:ind w:left="0" w:right="0" w:firstLine="480" w:firstLineChars="200"/>
        <w:jc w:val="both"/>
        <w:rPr>
          <w:sz w:val="24"/>
          <w:szCs w:val="20"/>
          <w:lang w:val="en-US"/>
        </w:rPr>
      </w:pPr>
      <w:r>
        <w:rPr>
          <w:rFonts w:hint="eastAsia" w:ascii="Times New Roman" w:hAnsi="Times New Roman" w:eastAsia="宋体" w:cs="宋体"/>
          <w:kern w:val="0"/>
          <w:sz w:val="24"/>
          <w:szCs w:val="20"/>
          <w:shd w:val="clear" w:fill="FFFFFF"/>
          <w:lang w:val="en-US" w:eastAsia="zh-CN" w:bidi="ar"/>
        </w:rPr>
        <w:t>我方保证上述承诺或声明内容的客观、真实、准确，并愿意承担我方因提供虚假承诺或声明谋骗取中标、成交所引起的一切法律后果。</w:t>
      </w:r>
    </w:p>
    <w:p w14:paraId="274DC43D">
      <w:pPr>
        <w:keepNext w:val="0"/>
        <w:keepLines w:val="0"/>
        <w:widowControl w:val="0"/>
        <w:suppressLineNumbers w:val="0"/>
        <w:snapToGrid w:val="0"/>
        <w:spacing w:before="0" w:beforeAutospacing="0" w:after="0" w:afterAutospacing="0" w:line="360" w:lineRule="auto"/>
        <w:ind w:left="0" w:right="0" w:firstLine="480" w:firstLineChars="200"/>
        <w:jc w:val="both"/>
        <w:rPr>
          <w:sz w:val="24"/>
          <w:szCs w:val="20"/>
          <w:lang w:val="en-US"/>
        </w:rPr>
      </w:pPr>
      <w:r>
        <w:rPr>
          <w:rFonts w:hint="eastAsia" w:ascii="Times New Roman" w:hAnsi="Times New Roman" w:eastAsia="宋体" w:cs="宋体"/>
          <w:kern w:val="0"/>
          <w:sz w:val="24"/>
          <w:szCs w:val="20"/>
          <w:shd w:val="clear" w:fill="FFFFFF"/>
          <w:lang w:val="en-US" w:eastAsia="zh-CN" w:bidi="ar"/>
        </w:rPr>
        <w:t>特此声明！</w:t>
      </w:r>
    </w:p>
    <w:p w14:paraId="3CFEB714">
      <w:pPr>
        <w:keepNext w:val="0"/>
        <w:keepLines w:val="0"/>
        <w:widowControl w:val="0"/>
        <w:suppressLineNumbers w:val="0"/>
        <w:snapToGrid w:val="0"/>
        <w:spacing w:before="0" w:beforeAutospacing="0" w:after="0" w:afterAutospacing="0" w:line="480" w:lineRule="auto"/>
        <w:ind w:left="0" w:right="0" w:firstLine="480" w:firstLineChars="200"/>
        <w:jc w:val="both"/>
        <w:rPr>
          <w:sz w:val="24"/>
          <w:szCs w:val="20"/>
          <w:lang w:val="en-US"/>
        </w:rPr>
      </w:pPr>
    </w:p>
    <w:p w14:paraId="6CF36E93">
      <w:pPr>
        <w:keepNext w:val="0"/>
        <w:keepLines w:val="0"/>
        <w:widowControl w:val="0"/>
        <w:suppressLineNumbers w:val="0"/>
        <w:snapToGrid w:val="0"/>
        <w:spacing w:before="0" w:beforeAutospacing="0" w:after="0" w:afterAutospacing="0" w:line="480" w:lineRule="auto"/>
        <w:ind w:left="0" w:right="0" w:firstLine="480" w:firstLineChars="200"/>
        <w:jc w:val="both"/>
        <w:rPr>
          <w:sz w:val="24"/>
          <w:szCs w:val="20"/>
          <w:lang w:val="en-US"/>
        </w:rPr>
      </w:pPr>
      <w:r>
        <w:rPr>
          <w:rFonts w:hint="default" w:ascii="Times New Roman" w:hAnsi="Times New Roman" w:eastAsia="宋体" w:cs="Times New Roman"/>
          <w:kern w:val="0"/>
          <w:sz w:val="24"/>
          <w:szCs w:val="20"/>
          <w:shd w:val="clear" w:fill="FFFFFF"/>
          <w:lang w:val="en-US" w:eastAsia="zh-CN" w:bidi="ar"/>
        </w:rPr>
        <w:t> </w:t>
      </w:r>
    </w:p>
    <w:p w14:paraId="66F0C8AF">
      <w:pPr>
        <w:keepNext w:val="0"/>
        <w:keepLines w:val="0"/>
        <w:widowControl w:val="0"/>
        <w:suppressLineNumbers w:val="0"/>
        <w:snapToGrid w:val="0"/>
        <w:spacing w:before="0" w:beforeAutospacing="0" w:after="0" w:afterAutospacing="0" w:line="480" w:lineRule="auto"/>
        <w:ind w:left="0" w:right="0" w:firstLine="480" w:firstLineChars="200"/>
        <w:jc w:val="right"/>
        <w:rPr>
          <w:sz w:val="24"/>
          <w:szCs w:val="20"/>
          <w:lang w:val="en-US"/>
        </w:rPr>
      </w:pPr>
      <w:r>
        <w:rPr>
          <w:rFonts w:hint="eastAsia" w:ascii="Times New Roman" w:hAnsi="Times New Roman" w:eastAsia="宋体" w:cs="宋体"/>
          <w:kern w:val="0"/>
          <w:sz w:val="24"/>
          <w:szCs w:val="20"/>
          <w:shd w:val="clear" w:fill="FFFFFF"/>
          <w:lang w:val="en-US" w:eastAsia="zh-CN" w:bidi="ar"/>
        </w:rPr>
        <w:t>供应商：</w:t>
      </w:r>
      <w:r>
        <w:rPr>
          <w:rFonts w:hint="default" w:ascii="Times New Roman" w:hAnsi="Times New Roman" w:eastAsia="宋体" w:cs="Times New Roman"/>
          <w:kern w:val="0"/>
          <w:sz w:val="24"/>
          <w:szCs w:val="20"/>
          <w:u w:val="single"/>
          <w:shd w:val="clear" w:fill="FFFFFF"/>
          <w:lang w:val="en-US" w:eastAsia="zh-CN" w:bidi="ar"/>
        </w:rPr>
        <w:t>                    </w:t>
      </w:r>
      <w:r>
        <w:rPr>
          <w:rFonts w:hint="eastAsia" w:ascii="Times New Roman" w:hAnsi="Times New Roman" w:eastAsia="宋体" w:cs="宋体"/>
          <w:kern w:val="0"/>
          <w:sz w:val="24"/>
          <w:szCs w:val="20"/>
          <w:shd w:val="clear" w:fill="FFFFFF"/>
          <w:lang w:val="en-US" w:eastAsia="zh-CN" w:bidi="ar"/>
        </w:rPr>
        <w:t>（盖单位章）</w:t>
      </w:r>
    </w:p>
    <w:p w14:paraId="78924F0A">
      <w:pPr>
        <w:keepNext w:val="0"/>
        <w:keepLines w:val="0"/>
        <w:widowControl w:val="0"/>
        <w:suppressLineNumbers w:val="0"/>
        <w:snapToGrid w:val="0"/>
        <w:spacing w:before="0" w:beforeAutospacing="0" w:after="0" w:afterAutospacing="0" w:line="480" w:lineRule="auto"/>
        <w:ind w:left="0" w:right="0" w:firstLine="480" w:firstLineChars="200"/>
        <w:jc w:val="right"/>
        <w:rPr>
          <w:sz w:val="24"/>
          <w:szCs w:val="20"/>
          <w:lang w:val="en-US"/>
        </w:rPr>
      </w:pPr>
      <w:r>
        <w:rPr>
          <w:rFonts w:hint="eastAsia" w:ascii="Times New Roman" w:hAnsi="Times New Roman" w:eastAsia="宋体" w:cs="宋体"/>
          <w:kern w:val="0"/>
          <w:sz w:val="24"/>
          <w:szCs w:val="20"/>
          <w:shd w:val="clear" w:fill="FFFFFF"/>
          <w:lang w:val="en-US" w:eastAsia="zh-CN" w:bidi="ar"/>
        </w:rPr>
        <w:t>法定代表人或其委托代理人：</w:t>
      </w:r>
      <w:r>
        <w:rPr>
          <w:rFonts w:hint="default" w:ascii="Times New Roman" w:hAnsi="Times New Roman" w:eastAsia="宋体" w:cs="Times New Roman"/>
          <w:kern w:val="0"/>
          <w:sz w:val="24"/>
          <w:szCs w:val="20"/>
          <w:u w:val="single"/>
          <w:shd w:val="clear" w:fill="FFFFFF"/>
          <w:lang w:val="en-US" w:eastAsia="zh-CN" w:bidi="ar"/>
        </w:rPr>
        <w:t>               </w:t>
      </w:r>
      <w:r>
        <w:rPr>
          <w:rFonts w:hint="eastAsia" w:ascii="Times New Roman" w:hAnsi="Times New Roman" w:eastAsia="宋体" w:cs="宋体"/>
          <w:kern w:val="0"/>
          <w:sz w:val="24"/>
          <w:szCs w:val="20"/>
          <w:shd w:val="clear" w:fill="FFFFFF"/>
          <w:lang w:val="en-US" w:eastAsia="zh-CN" w:bidi="ar"/>
        </w:rPr>
        <w:t>（签字）</w:t>
      </w:r>
    </w:p>
    <w:p w14:paraId="6A52CC1B">
      <w:pPr>
        <w:keepNext w:val="0"/>
        <w:keepLines w:val="0"/>
        <w:widowControl w:val="0"/>
        <w:suppressLineNumbers w:val="0"/>
        <w:snapToGrid w:val="0"/>
        <w:spacing w:before="0" w:beforeAutospacing="0" w:after="0" w:afterAutospacing="0" w:line="480" w:lineRule="auto"/>
        <w:ind w:left="0" w:right="0" w:firstLine="480" w:firstLineChars="200"/>
        <w:jc w:val="right"/>
        <w:rPr>
          <w:sz w:val="24"/>
          <w:szCs w:val="20"/>
          <w:shd w:val="clear" w:fill="FFFFFF"/>
          <w:lang w:val="en-US"/>
        </w:rPr>
      </w:pPr>
      <w:r>
        <w:rPr>
          <w:rFonts w:hint="default" w:ascii="Times New Roman" w:hAnsi="Times New Roman" w:eastAsia="宋体" w:cs="Times New Roman"/>
          <w:kern w:val="0"/>
          <w:sz w:val="24"/>
          <w:szCs w:val="20"/>
          <w:u w:val="single"/>
          <w:shd w:val="clear" w:fill="FFFFFF"/>
          <w:lang w:val="en-US" w:eastAsia="zh-CN" w:bidi="ar"/>
        </w:rPr>
        <w:t>          </w:t>
      </w:r>
      <w:r>
        <w:rPr>
          <w:rFonts w:hint="eastAsia" w:ascii="Times New Roman" w:hAnsi="Times New Roman" w:eastAsia="宋体" w:cs="宋体"/>
          <w:kern w:val="0"/>
          <w:sz w:val="24"/>
          <w:szCs w:val="20"/>
          <w:shd w:val="clear" w:fill="FFFFFF"/>
          <w:lang w:val="en-US" w:eastAsia="zh-CN" w:bidi="ar"/>
        </w:rPr>
        <w:t>年</w:t>
      </w:r>
      <w:r>
        <w:rPr>
          <w:rFonts w:hint="default" w:ascii="Times New Roman" w:hAnsi="Times New Roman" w:eastAsia="宋体" w:cs="Times New Roman"/>
          <w:kern w:val="0"/>
          <w:sz w:val="24"/>
          <w:szCs w:val="20"/>
          <w:u w:val="single"/>
          <w:shd w:val="clear" w:fill="FFFFFF"/>
          <w:lang w:val="en-US" w:eastAsia="zh-CN" w:bidi="ar"/>
        </w:rPr>
        <w:t>        </w:t>
      </w:r>
      <w:r>
        <w:rPr>
          <w:rFonts w:hint="eastAsia" w:ascii="Times New Roman" w:hAnsi="Times New Roman" w:eastAsia="宋体" w:cs="宋体"/>
          <w:kern w:val="0"/>
          <w:sz w:val="24"/>
          <w:szCs w:val="20"/>
          <w:shd w:val="clear" w:fill="FFFFFF"/>
          <w:lang w:val="en-US" w:eastAsia="zh-CN" w:bidi="ar"/>
        </w:rPr>
        <w:t>月</w:t>
      </w:r>
      <w:r>
        <w:rPr>
          <w:rFonts w:hint="default" w:ascii="Times New Roman" w:hAnsi="Times New Roman" w:eastAsia="宋体" w:cs="Times New Roman"/>
          <w:kern w:val="0"/>
          <w:sz w:val="24"/>
          <w:szCs w:val="20"/>
          <w:u w:val="single"/>
          <w:shd w:val="clear" w:fill="FFFFFF"/>
          <w:lang w:val="en-US" w:eastAsia="zh-CN" w:bidi="ar"/>
        </w:rPr>
        <w:t>        </w:t>
      </w:r>
      <w:r>
        <w:rPr>
          <w:rFonts w:hint="eastAsia" w:ascii="Times New Roman" w:hAnsi="Times New Roman" w:eastAsia="宋体" w:cs="宋体"/>
          <w:kern w:val="0"/>
          <w:sz w:val="24"/>
          <w:szCs w:val="20"/>
          <w:shd w:val="clear" w:fill="FFFFFF"/>
          <w:lang w:val="en-US" w:eastAsia="zh-CN" w:bidi="ar"/>
        </w:rPr>
        <w:t>日</w:t>
      </w:r>
      <w:bookmarkStart w:id="762" w:name="_Toc25994"/>
      <w:bookmarkEnd w:id="762"/>
      <w:bookmarkStart w:id="763" w:name="_Toc27204"/>
      <w:bookmarkEnd w:id="763"/>
    </w:p>
    <w:p w14:paraId="1670A4E4">
      <w:pPr>
        <w:spacing w:line="480" w:lineRule="auto"/>
        <w:rPr>
          <w:rFonts w:hint="default" w:ascii="Times New Roman" w:hAnsi="Times New Roman" w:eastAsia="宋体" w:cs="Times New Roman"/>
          <w:sz w:val="24"/>
          <w:szCs w:val="20"/>
          <w:shd w:val="clear" w:fill="FFFFFF"/>
          <w:lang w:val="en-US" w:eastAsia="zh-CN" w:bidi="ar"/>
        </w:rPr>
        <w:sectPr>
          <w:type w:val="nextColumn"/>
          <w:pgSz w:w="11905" w:h="16838"/>
          <w:pgMar w:top="1440" w:right="1797" w:bottom="1440" w:left="1797" w:header="850" w:footer="850" w:gutter="0"/>
          <w:pgNumType w:fmt="decimal"/>
          <w:cols w:space="425" w:num="1"/>
          <w:docGrid w:type="lines" w:linePitch="312" w:charSpace="0"/>
        </w:sectPr>
      </w:pPr>
    </w:p>
    <w:p w14:paraId="6FC4DAB8">
      <w:pPr>
        <w:keepNext/>
        <w:keepLines/>
        <w:widowControl w:val="0"/>
        <w:suppressLineNumbers w:val="0"/>
        <w:spacing w:before="0" w:beforeAutospacing="0" w:after="0" w:afterAutospacing="0" w:line="360" w:lineRule="auto"/>
        <w:ind w:left="3747" w:right="0" w:hanging="3747" w:hangingChars="1333"/>
        <w:jc w:val="center"/>
        <w:outlineLvl w:val="1"/>
        <w:rPr>
          <w:rFonts w:hint="eastAsia" w:ascii="宋体" w:hAnsi="宋体" w:eastAsia="宋体" w:cs="仿宋_GB2312"/>
          <w:b/>
          <w:bCs w:val="0"/>
          <w:sz w:val="28"/>
          <w:szCs w:val="28"/>
          <w:lang w:val="en-US"/>
        </w:rPr>
      </w:pPr>
      <w:bookmarkStart w:id="764" w:name="_Toc109900441"/>
      <w:bookmarkStart w:id="765" w:name="_Toc109900022"/>
      <w:bookmarkStart w:id="766" w:name="_Toc109897504"/>
      <w:bookmarkStart w:id="767" w:name="_Toc23466"/>
      <w:bookmarkStart w:id="768" w:name="_Toc21759"/>
      <w:r>
        <w:rPr>
          <w:rFonts w:hint="eastAsia" w:ascii="宋体" w:hAnsi="宋体" w:eastAsia="宋体" w:cs="仿宋_GB2312"/>
          <w:b/>
          <w:bCs w:val="0"/>
          <w:kern w:val="0"/>
          <w:sz w:val="28"/>
          <w:szCs w:val="28"/>
          <w:lang w:val="en-US" w:eastAsia="zh-CN" w:bidi="ar"/>
        </w:rPr>
        <w:t>（三）资质证明文件</w:t>
      </w:r>
      <w:bookmarkEnd w:id="761"/>
      <w:bookmarkEnd w:id="764"/>
      <w:bookmarkEnd w:id="765"/>
      <w:bookmarkEnd w:id="766"/>
      <w:bookmarkEnd w:id="767"/>
      <w:bookmarkEnd w:id="768"/>
    </w:p>
    <w:p w14:paraId="4DEA664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bookmarkStart w:id="769" w:name="_Hlk46779191"/>
    </w:p>
    <w:bookmarkEnd w:id="769"/>
    <w:p w14:paraId="69EB2B0C">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ascii="Arial" w:hAnsi="Arial" w:cs="Arial"/>
          <w:sz w:val="24"/>
          <w:szCs w:val="20"/>
          <w:lang w:val="en-US"/>
        </w:rPr>
      </w:pPr>
      <w:r>
        <w:rPr>
          <w:rFonts w:hint="eastAsia" w:ascii="Arial" w:hAnsi="Arial" w:eastAsia="宋体" w:cs="Arial"/>
          <w:kern w:val="0"/>
          <w:sz w:val="24"/>
          <w:szCs w:val="20"/>
          <w:lang w:val="en-US" w:eastAsia="zh-CN" w:bidi="ar"/>
        </w:rPr>
        <w:t>供应商须提供的资格证明文件详见第四章《资格审查表》。</w:t>
      </w:r>
    </w:p>
    <w:p w14:paraId="3E06DBAA">
      <w:pPr>
        <w:spacing w:line="360" w:lineRule="auto"/>
        <w:rPr>
          <w:rFonts w:hint="default" w:ascii="Arial" w:hAnsi="Arial" w:eastAsia="宋体" w:cs="Arial"/>
          <w:sz w:val="24"/>
          <w:szCs w:val="20"/>
          <w:lang w:val="en-US" w:eastAsia="zh-CN" w:bidi="ar"/>
        </w:rPr>
        <w:sectPr>
          <w:type w:val="nextColumn"/>
          <w:pgSz w:w="11906" w:h="16838"/>
          <w:pgMar w:top="1440" w:right="1797" w:bottom="1440" w:left="1797" w:header="851" w:footer="992" w:gutter="0"/>
          <w:pgNumType w:fmt="decimal"/>
          <w:cols w:space="425" w:num="1"/>
          <w:docGrid w:type="lines" w:linePitch="312" w:charSpace="0"/>
        </w:sectPr>
      </w:pPr>
    </w:p>
    <w:p w14:paraId="0DF1F474">
      <w:pPr>
        <w:keepNext/>
        <w:keepLines/>
        <w:widowControl w:val="0"/>
        <w:suppressLineNumbers w:val="0"/>
        <w:snapToGrid w:val="0"/>
        <w:spacing w:before="120" w:beforeAutospacing="0" w:after="120" w:afterAutospacing="0" w:line="360" w:lineRule="auto"/>
        <w:ind w:left="0" w:right="0"/>
        <w:jc w:val="center"/>
        <w:outlineLvl w:val="1"/>
        <w:rPr>
          <w:rFonts w:hint="eastAsia" w:ascii="宋体" w:hAnsi="宋体" w:eastAsia="宋体" w:cs="Arial"/>
          <w:b/>
          <w:bCs w:val="0"/>
          <w:sz w:val="28"/>
          <w:szCs w:val="28"/>
          <w:lang w:val="en-US"/>
        </w:rPr>
      </w:pPr>
      <w:bookmarkStart w:id="770" w:name="_Toc109897505"/>
      <w:bookmarkStart w:id="771" w:name="_Toc56708583"/>
      <w:bookmarkStart w:id="772" w:name="_Toc109900442"/>
      <w:bookmarkStart w:id="773" w:name="_Toc109900023"/>
      <w:bookmarkStart w:id="774" w:name="_Toc29553"/>
      <w:bookmarkStart w:id="775" w:name="_Toc4759"/>
      <w:r>
        <w:rPr>
          <w:rFonts w:hint="eastAsia" w:ascii="宋体" w:hAnsi="宋体" w:eastAsia="宋体" w:cs="Arial"/>
          <w:b/>
          <w:bCs w:val="0"/>
          <w:kern w:val="0"/>
          <w:sz w:val="28"/>
          <w:szCs w:val="28"/>
          <w:lang w:val="en-US" w:eastAsia="zh-CN" w:bidi="ar"/>
        </w:rPr>
        <w:t>（四）业绩证明文件</w:t>
      </w:r>
      <w:bookmarkEnd w:id="770"/>
      <w:bookmarkEnd w:id="771"/>
      <w:bookmarkEnd w:id="772"/>
      <w:bookmarkEnd w:id="773"/>
      <w:bookmarkEnd w:id="774"/>
      <w:bookmarkEnd w:id="775"/>
    </w:p>
    <w:p w14:paraId="6E4BC23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r>
        <w:rPr>
          <w:rFonts w:hint="default" w:ascii="Times New Roman" w:hAnsi="Times New Roman" w:eastAsia="宋体" w:cs="Times New Roman"/>
          <w:kern w:val="0"/>
          <w:sz w:val="20"/>
          <w:szCs w:val="20"/>
          <w:lang w:val="en-US" w:eastAsia="zh-CN" w:bidi="ar"/>
        </w:rPr>
        <w:fldChar w:fldCharType="begin"/>
      </w:r>
      <w:r>
        <w:rPr>
          <w:rFonts w:hint="eastAsia" w:ascii="宋体" w:hAnsi="宋体" w:eastAsia="宋体" w:cs="Arial"/>
          <w:bCs/>
          <w:kern w:val="0"/>
          <w:sz w:val="20"/>
          <w:szCs w:val="21"/>
          <w:lang w:val="en-US" w:eastAsia="zh-CN" w:bidi="ar"/>
        </w:rPr>
        <w:instrText xml:space="preserve"> LINK Word.Document.8 "D:\\音乐厅\\4通用设备\\招标文件\\音乐厅空调设备招标文件v1.0.doc""OLE_LINK8" \r  \* MERGEFORMAT </w:instrText>
      </w:r>
      <w:r>
        <w:rPr>
          <w:rFonts w:hint="eastAsia" w:ascii="宋体" w:hAnsi="宋体" w:eastAsia="宋体" w:cs="Arial"/>
          <w:bCs/>
          <w:kern w:val="0"/>
          <w:sz w:val="20"/>
          <w:szCs w:val="21"/>
          <w:lang w:val="en-US" w:eastAsia="zh-CN" w:bidi="ar"/>
        </w:rPr>
        <w:fldChar w:fldCharType="separate"/>
      </w:r>
      <w:r>
        <w:rPr>
          <w:rFonts w:hint="eastAsia" w:ascii="宋体" w:hAnsi="宋体" w:eastAsia="宋体" w:cs="仿宋_GB2312"/>
          <w:kern w:val="0"/>
          <w:sz w:val="24"/>
          <w:szCs w:val="20"/>
          <w:lang w:val="en-US" w:eastAsia="zh-CN" w:bidi="ar"/>
        </w:rPr>
        <w:t xml:space="preserve">项目名称：                                         </w:t>
      </w:r>
    </w:p>
    <w:p w14:paraId="1065EFF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Cs/>
          <w:szCs w:val="21"/>
          <w:lang w:val="en-US"/>
        </w:rPr>
      </w:pPr>
      <w:r>
        <w:rPr>
          <w:rFonts w:hint="eastAsia" w:ascii="宋体" w:hAnsi="宋体" w:eastAsia="宋体" w:cs="仿宋_GB2312"/>
          <w:kern w:val="0"/>
          <w:sz w:val="24"/>
          <w:szCs w:val="20"/>
          <w:lang w:val="en-US" w:eastAsia="zh-CN" w:bidi="ar"/>
        </w:rPr>
        <w:t>项目编号：</w:t>
      </w:r>
      <w:r>
        <w:rPr>
          <w:rFonts w:hint="default" w:ascii="Times New Roman" w:hAnsi="Times New Roman" w:eastAsia="宋体" w:cs="Times New Roman"/>
          <w:kern w:val="0"/>
          <w:sz w:val="20"/>
          <w:szCs w:val="20"/>
          <w:lang w:val="en-US" w:eastAsia="zh-CN" w:bidi="ar"/>
        </w:rPr>
        <w:fldChar w:fldCharType="end"/>
      </w:r>
    </w:p>
    <w:tbl>
      <w:tblPr>
        <w:tblStyle w:val="4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8"/>
        <w:gridCol w:w="1255"/>
        <w:gridCol w:w="1255"/>
        <w:gridCol w:w="1255"/>
        <w:gridCol w:w="1255"/>
        <w:gridCol w:w="1255"/>
        <w:gridCol w:w="1259"/>
      </w:tblGrid>
      <w:tr w14:paraId="4AF4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21E99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序号</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79F10A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完成时间</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3E1A4A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项目名称</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F9103F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服务内容</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8DFC8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甲方名称</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C0D00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联系人</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93284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联系电话</w:t>
            </w:r>
          </w:p>
        </w:tc>
      </w:tr>
      <w:tr w14:paraId="5953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D2BDCA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1</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0780E70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2A92096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1C8A5D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20087A1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6314EF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F16C1E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7195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63A0290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2</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A71EE3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244803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2D8C3AD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CD1181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30ED3C5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20CAD3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698C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20CBFD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3</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383000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578CFC8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093C939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72E8DD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C3CED6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11A56B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378F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05C11A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4</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0918B4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174646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4A936E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5F133A1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06752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846208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0C19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0EB607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5</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4A97349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DD22BE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20B219A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04AF988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8CFAC9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E02B55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1460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1A80B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6</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FC06CE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C1BCA5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2A3F35C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F8CA6B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04F4128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84BD9A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4313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53CF478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7</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54FCC27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130C62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97CF6B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61D50F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F10A6C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3FB33E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4E5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2B7F6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8</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98AF8C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2C6008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859248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2AA347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B2EED9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BDB5AB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3940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6E3910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9</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5864BA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877CD2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34673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2438E00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83E7EB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DC3A14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2EB1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245E5A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2ACD7E6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58DBE0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2AFB489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7737FCB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41CF97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9099CF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bl>
    <w:p w14:paraId="7DC7C20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注：供应商须按上表提供相应的业绩证明资料。</w:t>
      </w:r>
    </w:p>
    <w:p w14:paraId="187D3538">
      <w:pPr>
        <w:keepNext w:val="0"/>
        <w:keepLines w:val="0"/>
        <w:widowControl/>
        <w:suppressLineNumbers w:val="0"/>
        <w:spacing w:before="0" w:beforeAutospacing="1" w:after="0" w:afterAutospacing="1"/>
        <w:ind w:left="0" w:right="0"/>
        <w:jc w:val="both"/>
        <w:rPr>
          <w:rFonts w:hint="eastAsia" w:ascii="宋体" w:hAnsi="宋体" w:eastAsia="宋体" w:cs="Arial"/>
          <w:szCs w:val="21"/>
          <w:lang w:val="en-US"/>
        </w:rPr>
      </w:pPr>
    </w:p>
    <w:p w14:paraId="3FCF66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供应商名称：（盖章）</w:t>
      </w:r>
    </w:p>
    <w:p w14:paraId="0FD0AAD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法定代表人或授权代表：（签字）</w:t>
      </w:r>
    </w:p>
    <w:p w14:paraId="7B3047F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日      期：    年   月   日</w:t>
      </w:r>
    </w:p>
    <w:p w14:paraId="5ADCD944">
      <w:pPr>
        <w:keepNext/>
        <w:keepLines/>
        <w:widowControl w:val="0"/>
        <w:suppressLineNumbers w:val="0"/>
        <w:spacing w:before="0" w:beforeAutospacing="0" w:after="0" w:afterAutospacing="0" w:line="360" w:lineRule="auto"/>
        <w:ind w:left="2666" w:right="0" w:hanging="2666" w:hangingChars="1333"/>
        <w:jc w:val="center"/>
        <w:outlineLvl w:val="1"/>
        <w:rPr>
          <w:rFonts w:hint="eastAsia" w:ascii="宋体" w:hAnsi="宋体" w:eastAsia="宋体" w:cs="仿宋_GB2312"/>
          <w:b/>
          <w:bCs w:val="0"/>
          <w:sz w:val="28"/>
          <w:szCs w:val="28"/>
          <w:lang w:val="en-US"/>
        </w:rPr>
      </w:pPr>
      <w:r>
        <w:rPr>
          <w:rFonts w:hint="eastAsia" w:ascii="宋体" w:hAnsi="宋体" w:eastAsia="宋体" w:cs="Arial"/>
          <w:sz w:val="20"/>
          <w:szCs w:val="21"/>
          <w:lang w:val="en-US" w:eastAsia="zh-CN" w:bidi="ar"/>
        </w:rPr>
        <w:br w:type="page"/>
      </w:r>
      <w:bookmarkStart w:id="776" w:name="_Toc109897506"/>
      <w:bookmarkStart w:id="777" w:name="_Toc56708584"/>
      <w:bookmarkStart w:id="778" w:name="_Toc109900443"/>
      <w:bookmarkStart w:id="779" w:name="_Toc109900024"/>
      <w:bookmarkStart w:id="780" w:name="_Toc3496"/>
      <w:bookmarkStart w:id="781" w:name="_Toc9937"/>
      <w:r>
        <w:rPr>
          <w:rFonts w:hint="eastAsia" w:ascii="宋体" w:hAnsi="宋体" w:eastAsia="宋体" w:cs="仿宋_GB2312"/>
          <w:b/>
          <w:bCs w:val="0"/>
          <w:kern w:val="0"/>
          <w:sz w:val="28"/>
          <w:szCs w:val="28"/>
          <w:lang w:val="en-US" w:eastAsia="zh-CN" w:bidi="ar"/>
        </w:rPr>
        <w:t>（五）信誉、荣誉状况证明文件</w:t>
      </w:r>
      <w:bookmarkEnd w:id="776"/>
      <w:bookmarkEnd w:id="777"/>
      <w:bookmarkEnd w:id="778"/>
      <w:bookmarkEnd w:id="779"/>
      <w:bookmarkEnd w:id="780"/>
      <w:bookmarkEnd w:id="781"/>
    </w:p>
    <w:p w14:paraId="323C5381">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782" w:name="_Toc430813367"/>
      <w:bookmarkStart w:id="783" w:name="_Toc6382"/>
    </w:p>
    <w:bookmarkEnd w:id="782"/>
    <w:bookmarkEnd w:id="783"/>
    <w:p w14:paraId="3AAAAEE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企业获得的荣誉证书、认证体系等。</w:t>
      </w:r>
    </w:p>
    <w:p w14:paraId="4B3A636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p w14:paraId="34BF8C08">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14:paraId="125A3C8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Cs/>
          <w:szCs w:val="21"/>
          <w:lang w:val="en-US"/>
        </w:rPr>
      </w:pPr>
      <w:r>
        <w:rPr>
          <w:rFonts w:hint="eastAsia" w:ascii="宋体" w:hAnsi="宋体" w:eastAsia="宋体" w:cs="Arial"/>
          <w:sz w:val="20"/>
          <w:szCs w:val="21"/>
          <w:lang w:val="en-US" w:eastAsia="zh-CN" w:bidi="ar"/>
        </w:rPr>
        <w:br w:type="page"/>
      </w:r>
    </w:p>
    <w:p w14:paraId="6ABD809A">
      <w:pPr>
        <w:keepNext/>
        <w:keepLines/>
        <w:widowControl w:val="0"/>
        <w:suppressLineNumbers w:val="0"/>
        <w:spacing w:before="0" w:beforeAutospacing="0" w:after="0" w:afterAutospacing="0" w:line="360" w:lineRule="auto"/>
        <w:ind w:left="3747" w:right="0" w:hanging="3747" w:hangingChars="1333"/>
        <w:jc w:val="center"/>
        <w:outlineLvl w:val="1"/>
        <w:rPr>
          <w:rFonts w:hint="eastAsia" w:ascii="宋体" w:hAnsi="宋体" w:eastAsia="宋体" w:cs="仿宋_GB2312"/>
          <w:b/>
          <w:bCs w:val="0"/>
          <w:sz w:val="28"/>
          <w:szCs w:val="28"/>
          <w:lang w:val="en-US"/>
        </w:rPr>
      </w:pPr>
      <w:bookmarkStart w:id="784" w:name="_Toc430813369"/>
      <w:bookmarkStart w:id="785" w:name="_Toc432367437"/>
      <w:bookmarkStart w:id="786" w:name="_Toc109900025"/>
      <w:bookmarkStart w:id="787" w:name="_Toc109900444"/>
      <w:bookmarkStart w:id="788" w:name="_Toc56708585"/>
      <w:bookmarkStart w:id="789" w:name="_Toc109897507"/>
      <w:bookmarkStart w:id="790" w:name="_Toc5004"/>
      <w:bookmarkStart w:id="791" w:name="_Toc23568"/>
      <w:r>
        <w:rPr>
          <w:rFonts w:hint="eastAsia" w:ascii="宋体" w:hAnsi="宋体" w:eastAsia="宋体" w:cs="仿宋_GB2312"/>
          <w:b/>
          <w:bCs w:val="0"/>
          <w:kern w:val="0"/>
          <w:sz w:val="28"/>
          <w:szCs w:val="28"/>
          <w:lang w:val="en-US" w:eastAsia="zh-CN" w:bidi="ar"/>
        </w:rPr>
        <w:t>（六）商务偏离表</w:t>
      </w:r>
      <w:bookmarkEnd w:id="784"/>
      <w:bookmarkEnd w:id="785"/>
      <w:bookmarkEnd w:id="786"/>
      <w:bookmarkEnd w:id="787"/>
      <w:bookmarkEnd w:id="788"/>
      <w:bookmarkEnd w:id="789"/>
      <w:bookmarkEnd w:id="790"/>
      <w:bookmarkEnd w:id="791"/>
    </w:p>
    <w:p w14:paraId="26B3E80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项目名称：                                         </w:t>
      </w:r>
    </w:p>
    <w:p w14:paraId="6F73C4D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 xml:space="preserve">项目编号：        </w:t>
      </w:r>
    </w:p>
    <w:tbl>
      <w:tblPr>
        <w:tblStyle w:val="4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2019"/>
        <w:gridCol w:w="2368"/>
        <w:gridCol w:w="2319"/>
        <w:gridCol w:w="880"/>
      </w:tblGrid>
      <w:tr w14:paraId="3AEC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41765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序号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6BBC4A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磋商文件条款项</w:t>
            </w:r>
          </w:p>
        </w:tc>
        <w:tc>
          <w:tcPr>
            <w:tcW w:w="2369" w:type="dxa"/>
            <w:tcBorders>
              <w:top w:val="single" w:color="auto" w:sz="4" w:space="0"/>
              <w:left w:val="single" w:color="auto" w:sz="4" w:space="0"/>
              <w:bottom w:val="single" w:color="auto" w:sz="4" w:space="0"/>
              <w:right w:val="single" w:color="auto" w:sz="4" w:space="0"/>
            </w:tcBorders>
            <w:shd w:val="clear" w:color="auto" w:fill="auto"/>
            <w:vAlign w:val="center"/>
          </w:tcPr>
          <w:p w14:paraId="5B4B27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磋商文件的商务条款</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3D7855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响应文件的商务条款</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4A85C7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说明</w:t>
            </w:r>
          </w:p>
        </w:tc>
      </w:tr>
      <w:tr w14:paraId="2569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529F634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53DC9FF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420D165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2A1C876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55116D5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603C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78CBC8E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79F6FA4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7598394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3E3CDB5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61071A6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7835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2F25998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288D006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5F5C5EA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70EEB23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1C3199B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0"/>
                <w:lang w:val="en-US"/>
              </w:rPr>
            </w:pPr>
          </w:p>
        </w:tc>
      </w:tr>
      <w:tr w14:paraId="1741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366B4DB8">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7872287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4CA19011">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0232111D">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5F5111B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0486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1043C94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23F68F8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4F8BD67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12BD391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63CC5244">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079B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4E5322E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1479E35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28C40B2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5486303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7ABA50E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15DF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5B12D76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1F3E109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3A640EA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4BD0ABE5">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74B7A08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24C9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5A53ABD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10886E1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1368468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7DC754B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5C1FA3A8">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52FA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70F67C0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5877780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57B08941">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29BF79B5">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38C5A5A1">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244A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5C2A0E4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4B0DD26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7F323C94">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1A151B98">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416AC98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224F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028138B4">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60CFC79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497402F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51E77D65">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55C76D1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645D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2D0FA9A4">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03703F0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74DBA3E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7C5CB851">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2F6920D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2031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4E6504A1">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006FC1C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56E722EB">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48C6D138">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5E721E7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r w14:paraId="5CD0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30A2B2DD">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14:paraId="3CC560D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69" w:type="dxa"/>
            <w:tcBorders>
              <w:top w:val="single" w:color="auto" w:sz="4" w:space="0"/>
              <w:left w:val="single" w:color="auto" w:sz="4" w:space="0"/>
              <w:bottom w:val="single" w:color="auto" w:sz="4" w:space="0"/>
              <w:right w:val="single" w:color="auto" w:sz="4" w:space="0"/>
            </w:tcBorders>
            <w:shd w:val="clear" w:color="auto" w:fill="auto"/>
            <w:vAlign w:val="top"/>
          </w:tcPr>
          <w:p w14:paraId="1354154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top"/>
          </w:tcPr>
          <w:p w14:paraId="6994A39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top"/>
          </w:tcPr>
          <w:p w14:paraId="5CC1F84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Arial"/>
                <w:szCs w:val="21"/>
                <w:lang w:val="en-US"/>
              </w:rPr>
            </w:pPr>
          </w:p>
        </w:tc>
      </w:tr>
    </w:tbl>
    <w:p w14:paraId="6AA859E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注：</w:t>
      </w:r>
    </w:p>
    <w:p w14:paraId="140A83A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bookmarkStart w:id="792" w:name="_Hlk46779266"/>
      <w:r>
        <w:rPr>
          <w:rFonts w:hint="eastAsia" w:ascii="宋体" w:hAnsi="宋体" w:eastAsia="宋体" w:cs="仿宋_GB2312"/>
          <w:kern w:val="0"/>
          <w:sz w:val="24"/>
          <w:szCs w:val="20"/>
          <w:lang w:val="en-US" w:eastAsia="zh-CN" w:bidi="ar"/>
        </w:rPr>
        <w:t>1. 供应商应对商务基本要求，提出遵守声明；</w:t>
      </w:r>
    </w:p>
    <w:p w14:paraId="6231F54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2. 供应商须在本附件内，列出不能符合的有关段落，附件并举出原因，同时，供应商亦须提出解决偏离的详细方案；</w:t>
      </w:r>
    </w:p>
    <w:p w14:paraId="3AEE20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3. 除本附件列出的偏差获得采购人许可外，在合同签订后，所有不符合采购要求的项目，供应商必须加以纠正。</w:t>
      </w:r>
    </w:p>
    <w:bookmarkEnd w:id="792"/>
    <w:p w14:paraId="3C7C1B4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p>
    <w:p w14:paraId="19B26EE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供应商名称：（盖章）</w:t>
      </w:r>
    </w:p>
    <w:p w14:paraId="3E50A6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法定代表人或授权代表：（签字）</w:t>
      </w:r>
    </w:p>
    <w:p w14:paraId="014D88E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日      期：   年    月    日</w:t>
      </w:r>
    </w:p>
    <w:p w14:paraId="02AAC11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bCs/>
          <w:lang w:val="en-US"/>
        </w:rPr>
      </w:pPr>
    </w:p>
    <w:p w14:paraId="4AF766A3">
      <w:pPr>
        <w:keepNext/>
        <w:keepLines/>
        <w:widowControl w:val="0"/>
        <w:suppressLineNumbers w:val="0"/>
        <w:spacing w:before="0" w:beforeAutospacing="0" w:after="0" w:afterAutospacing="0" w:line="360" w:lineRule="auto"/>
        <w:ind w:left="2666" w:right="0" w:hanging="2666" w:hangingChars="1333"/>
        <w:jc w:val="center"/>
        <w:outlineLvl w:val="1"/>
        <w:rPr>
          <w:rFonts w:hint="eastAsia" w:ascii="宋体" w:hAnsi="宋体" w:eastAsia="宋体" w:cs="仿宋_GB2312"/>
          <w:b/>
          <w:bCs w:val="0"/>
          <w:sz w:val="28"/>
          <w:szCs w:val="28"/>
          <w:lang w:val="en-US"/>
        </w:rPr>
      </w:pPr>
      <w:r>
        <w:rPr>
          <w:rFonts w:hint="eastAsia" w:ascii="宋体" w:hAnsi="宋体" w:eastAsia="宋体" w:cs="Arial"/>
          <w:sz w:val="20"/>
          <w:szCs w:val="20"/>
          <w:lang w:val="en-US" w:eastAsia="zh-CN" w:bidi="ar"/>
        </w:rPr>
        <w:br w:type="page"/>
      </w:r>
      <w:bookmarkStart w:id="793" w:name="_Toc7104"/>
      <w:bookmarkStart w:id="794" w:name="_Toc22706"/>
      <w:bookmarkStart w:id="795" w:name="_Toc109900026"/>
      <w:bookmarkStart w:id="796" w:name="_Toc109900445"/>
      <w:bookmarkStart w:id="797" w:name="_Toc109897508"/>
      <w:bookmarkStart w:id="798" w:name="_Toc56708586"/>
      <w:r>
        <w:rPr>
          <w:rFonts w:hint="eastAsia" w:ascii="宋体" w:hAnsi="宋体" w:eastAsia="宋体" w:cs="仿宋_GB2312"/>
          <w:b/>
          <w:bCs w:val="0"/>
          <w:kern w:val="0"/>
          <w:sz w:val="28"/>
          <w:szCs w:val="28"/>
          <w:lang w:val="en-US" w:eastAsia="zh-CN" w:bidi="ar"/>
        </w:rPr>
        <w:t>（七）其它商务文件</w:t>
      </w:r>
      <w:bookmarkEnd w:id="793"/>
      <w:bookmarkEnd w:id="794"/>
      <w:bookmarkEnd w:id="795"/>
      <w:bookmarkEnd w:id="796"/>
      <w:bookmarkEnd w:id="797"/>
      <w:bookmarkEnd w:id="798"/>
    </w:p>
    <w:p w14:paraId="34370A7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1. 磋商文件要求提供的资料和证明材料；</w:t>
      </w:r>
    </w:p>
    <w:p w14:paraId="29C1F80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2. 供应商认为需要提供的其它商务资料和说明。</w:t>
      </w:r>
      <w:r>
        <w:rPr>
          <w:rFonts w:hint="eastAsia" w:ascii="宋体" w:hAnsi="宋体" w:eastAsia="宋体" w:cs="仿宋_GB2312"/>
          <w:kern w:val="0"/>
          <w:sz w:val="24"/>
          <w:szCs w:val="20"/>
          <w:lang w:val="en-US" w:eastAsia="zh-CN" w:bidi="ar"/>
        </w:rPr>
        <w:br w:type="page"/>
      </w:r>
    </w:p>
    <w:p w14:paraId="6426AE11">
      <w:pPr>
        <w:pStyle w:val="4"/>
        <w:widowControl/>
        <w:spacing w:before="0" w:beforeAutospacing="0" w:after="0" w:afterAutospacing="0" w:line="360" w:lineRule="auto"/>
        <w:ind w:left="0" w:right="0"/>
        <w:jc w:val="center"/>
        <w:rPr>
          <w:rFonts w:hint="eastAsia" w:ascii="宋体" w:hAnsi="宋体" w:eastAsia="宋体" w:cs="仿宋_GB2312"/>
          <w:b/>
          <w:bCs w:val="0"/>
          <w:sz w:val="28"/>
          <w:szCs w:val="28"/>
          <w:lang w:val="en-US"/>
        </w:rPr>
      </w:pPr>
      <w:bookmarkStart w:id="799" w:name="_Toc109897509"/>
      <w:bookmarkStart w:id="800" w:name="_Toc109900446"/>
      <w:bookmarkStart w:id="801" w:name="_Toc109900027"/>
      <w:bookmarkStart w:id="802" w:name="_Toc56708587"/>
      <w:bookmarkStart w:id="803" w:name="_Toc18302"/>
      <w:bookmarkStart w:id="804" w:name="_Toc24278"/>
      <w:r>
        <w:rPr>
          <w:rFonts w:hint="eastAsia" w:ascii="宋体" w:hAnsi="宋体" w:eastAsia="宋体" w:cs="Arial"/>
          <w:lang w:eastAsia="zh-CN"/>
        </w:rPr>
        <w:t>四、技术文件</w:t>
      </w:r>
      <w:bookmarkEnd w:id="799"/>
      <w:bookmarkEnd w:id="800"/>
      <w:bookmarkEnd w:id="801"/>
      <w:bookmarkEnd w:id="802"/>
      <w:bookmarkEnd w:id="803"/>
      <w:bookmarkEnd w:id="804"/>
      <w:bookmarkStart w:id="805" w:name="_Toc109900028"/>
      <w:bookmarkStart w:id="806" w:name="_Toc109900447"/>
      <w:bookmarkStart w:id="807" w:name="_Toc109897510"/>
      <w:bookmarkStart w:id="808" w:name="_Toc56708588"/>
    </w:p>
    <w:bookmarkEnd w:id="805"/>
    <w:bookmarkEnd w:id="806"/>
    <w:bookmarkEnd w:id="807"/>
    <w:bookmarkEnd w:id="808"/>
    <w:p w14:paraId="091EBA45">
      <w:pPr>
        <w:keepNext/>
        <w:keepLines/>
        <w:widowControl w:val="0"/>
        <w:suppressLineNumbers w:val="0"/>
        <w:spacing w:before="0" w:beforeAutospacing="0" w:after="0" w:afterAutospacing="0" w:line="360" w:lineRule="auto"/>
        <w:ind w:left="2666" w:right="0" w:hanging="3747" w:hangingChars="1333"/>
        <w:jc w:val="center"/>
        <w:outlineLvl w:val="1"/>
        <w:rPr>
          <w:rFonts w:hint="eastAsia" w:ascii="宋体" w:hAnsi="宋体" w:eastAsia="宋体" w:cs="仿宋_GB2312"/>
          <w:b/>
          <w:bCs w:val="0"/>
          <w:kern w:val="0"/>
          <w:sz w:val="28"/>
          <w:szCs w:val="28"/>
          <w:lang w:val="en-US" w:eastAsia="zh-CN" w:bidi="ar"/>
        </w:rPr>
      </w:pPr>
      <w:bookmarkStart w:id="809" w:name="_Toc56708589"/>
      <w:bookmarkStart w:id="810" w:name="_Toc109900448"/>
      <w:bookmarkStart w:id="811" w:name="_Toc109897511"/>
      <w:bookmarkStart w:id="812" w:name="_Toc109900029"/>
      <w:bookmarkStart w:id="813" w:name="_Toc1632"/>
      <w:bookmarkStart w:id="814" w:name="_Toc23600"/>
    </w:p>
    <w:p w14:paraId="03871F0F">
      <w:pPr>
        <w:keepNext/>
        <w:keepLines/>
        <w:widowControl w:val="0"/>
        <w:suppressLineNumbers w:val="0"/>
        <w:spacing w:before="0" w:beforeAutospacing="0" w:after="0" w:afterAutospacing="0" w:line="360" w:lineRule="auto"/>
        <w:ind w:left="2666" w:right="0" w:hanging="3747" w:hangingChars="1333"/>
        <w:jc w:val="center"/>
        <w:outlineLvl w:val="1"/>
        <w:rPr>
          <w:rFonts w:hint="eastAsia" w:ascii="宋体" w:hAnsi="宋体" w:eastAsia="宋体" w:cs="仿宋_GB2312"/>
          <w:b/>
          <w:bCs w:val="0"/>
          <w:sz w:val="28"/>
          <w:szCs w:val="28"/>
          <w:lang w:val="en-US"/>
        </w:rPr>
      </w:pPr>
      <w:r>
        <w:rPr>
          <w:rFonts w:hint="eastAsia" w:ascii="宋体" w:hAnsi="宋体" w:eastAsia="宋体" w:cs="仿宋_GB2312"/>
          <w:b/>
          <w:bCs w:val="0"/>
          <w:kern w:val="0"/>
          <w:sz w:val="28"/>
          <w:szCs w:val="28"/>
          <w:lang w:val="en-US" w:eastAsia="zh-CN" w:bidi="ar"/>
        </w:rPr>
        <w:t>技术方案</w:t>
      </w:r>
      <w:bookmarkEnd w:id="809"/>
      <w:bookmarkEnd w:id="810"/>
      <w:bookmarkEnd w:id="811"/>
      <w:bookmarkEnd w:id="812"/>
      <w:bookmarkEnd w:id="813"/>
      <w:bookmarkEnd w:id="814"/>
    </w:p>
    <w:p w14:paraId="0A624FA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r>
        <w:rPr>
          <w:rFonts w:hint="eastAsia" w:ascii="宋体" w:hAnsi="宋体" w:eastAsia="宋体" w:cs="仿宋_GB2312"/>
          <w:kern w:val="0"/>
          <w:sz w:val="24"/>
          <w:szCs w:val="20"/>
          <w:lang w:val="en-US" w:eastAsia="zh-CN" w:bidi="ar"/>
        </w:rPr>
        <w:t>供应商应按照磋商文件的要求，提供详细的服务方案，包括文字描述或图表显示。方案格式自拟。</w:t>
      </w:r>
    </w:p>
    <w:p w14:paraId="391FF39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sz w:val="24"/>
          <w:szCs w:val="20"/>
          <w:lang w:val="en-US"/>
        </w:rPr>
      </w:pPr>
    </w:p>
    <w:p w14:paraId="37B9B015">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sz w:val="24"/>
          <w:szCs w:val="20"/>
          <w:lang w:val="en-US"/>
        </w:rPr>
      </w:pPr>
    </w:p>
    <w:p w14:paraId="04B111FA">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sz w:val="24"/>
          <w:szCs w:val="20"/>
          <w:lang w:val="en-US"/>
        </w:rPr>
      </w:pPr>
    </w:p>
    <w:p w14:paraId="2B48B18B">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sz w:val="24"/>
          <w:szCs w:val="20"/>
          <w:lang w:val="en-US"/>
        </w:rPr>
      </w:pPr>
    </w:p>
    <w:p w14:paraId="0E04D9C4">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sz w:val="24"/>
          <w:szCs w:val="20"/>
          <w:lang w:val="en-US"/>
        </w:rPr>
      </w:pPr>
    </w:p>
    <w:p w14:paraId="0FD30839">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lang w:val="en-US"/>
        </w:rPr>
      </w:pPr>
    </w:p>
    <w:p w14:paraId="62F02DE3">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lang w:val="en-US"/>
        </w:rPr>
      </w:pPr>
    </w:p>
    <w:p w14:paraId="35D17C10">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lang w:val="en-US"/>
        </w:rPr>
      </w:pPr>
    </w:p>
    <w:p w14:paraId="0BD8390D">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lang w:val="en-US"/>
        </w:rPr>
      </w:pPr>
    </w:p>
    <w:p w14:paraId="16250726">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lang w:val="en-US"/>
        </w:rPr>
      </w:pPr>
    </w:p>
    <w:p w14:paraId="464B84CD">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lang w:val="en-US"/>
        </w:rPr>
      </w:pPr>
    </w:p>
    <w:p w14:paraId="19531FDB">
      <w:pPr>
        <w:keepNext w:val="0"/>
        <w:keepLines w:val="0"/>
        <w:widowControl w:val="0"/>
        <w:suppressLineNumbers w:val="0"/>
        <w:tabs>
          <w:tab w:val="left" w:pos="3075"/>
        </w:tabs>
        <w:spacing w:before="0" w:beforeAutospacing="0" w:after="0" w:afterAutospacing="0" w:line="300" w:lineRule="auto"/>
        <w:ind w:left="0" w:right="0"/>
        <w:jc w:val="center"/>
        <w:rPr>
          <w:rFonts w:hint="eastAsia" w:ascii="宋体" w:hAnsi="宋体" w:eastAsia="宋体" w:cs="Arial"/>
          <w:lang w:val="en-US"/>
        </w:rPr>
      </w:pPr>
    </w:p>
    <w:p w14:paraId="7FE5B4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0"/>
          <w:lang w:val="en-US"/>
        </w:rPr>
      </w:pPr>
    </w:p>
    <w:p w14:paraId="4FE11AE8">
      <w:pPr>
        <w:pStyle w:val="4"/>
        <w:widowControl/>
        <w:spacing w:before="0" w:beforeAutospacing="0" w:after="0" w:afterAutospacing="0" w:line="360" w:lineRule="auto"/>
        <w:ind w:left="0" w:right="0"/>
        <w:jc w:val="center"/>
        <w:rPr>
          <w:rFonts w:hint="eastAsia" w:ascii="宋体" w:hAnsi="宋体" w:eastAsia="宋体" w:cs="Arial"/>
          <w:b w:val="0"/>
          <w:bCs/>
          <w:lang w:val="en-US"/>
        </w:rPr>
      </w:pPr>
      <w:r>
        <w:rPr>
          <w:rFonts w:hint="eastAsia" w:ascii="宋体" w:hAnsi="宋体" w:eastAsia="宋体" w:cs="Arial"/>
          <w:sz w:val="20"/>
          <w:szCs w:val="20"/>
          <w:u w:val="single"/>
          <w:lang w:val="en-US" w:eastAsia="zh-CN" w:bidi="ar"/>
        </w:rPr>
        <w:br w:type="page"/>
      </w:r>
      <w:bookmarkStart w:id="815" w:name="_Toc109900450"/>
      <w:bookmarkStart w:id="816" w:name="_Toc109900031"/>
      <w:bookmarkStart w:id="817" w:name="_Toc109897513"/>
      <w:bookmarkStart w:id="818" w:name="_Toc18209"/>
      <w:bookmarkStart w:id="819" w:name="_Toc10801"/>
      <w:bookmarkStart w:id="820" w:name="_Hlk89808228"/>
      <w:r>
        <w:rPr>
          <w:rFonts w:hint="eastAsia" w:ascii="宋体" w:hAnsi="宋体" w:eastAsia="宋体" w:cs="Arial"/>
          <w:lang w:eastAsia="zh-CN"/>
        </w:rPr>
        <w:t>五、落实政府采购政策相关证明文件</w:t>
      </w:r>
      <w:bookmarkEnd w:id="815"/>
      <w:bookmarkEnd w:id="816"/>
      <w:bookmarkEnd w:id="817"/>
      <w:bookmarkEnd w:id="818"/>
      <w:bookmarkEnd w:id="819"/>
    </w:p>
    <w:p w14:paraId="21FBF2ED">
      <w:pPr>
        <w:keepNext w:val="0"/>
        <w:keepLines w:val="0"/>
        <w:widowControl/>
        <w:suppressLineNumbers w:val="0"/>
        <w:spacing w:before="0" w:beforeAutospacing="0" w:after="0" w:afterAutospacing="0"/>
        <w:ind w:left="0" w:right="0" w:firstLine="1807" w:firstLineChars="500"/>
        <w:jc w:val="both"/>
        <w:outlineLvl w:val="0"/>
        <w:rPr>
          <w:rFonts w:hint="eastAsia" w:ascii="宋体" w:hAnsi="宋体" w:eastAsia="宋体" w:cs="宋体"/>
          <w:b/>
          <w:bCs/>
          <w:color w:val="000000"/>
          <w:sz w:val="36"/>
          <w:szCs w:val="36"/>
          <w:lang w:val="en-US" w:bidi="ar"/>
        </w:rPr>
      </w:pPr>
      <w:bookmarkStart w:id="821" w:name="_Toc29306"/>
      <w:bookmarkStart w:id="822" w:name="_Toc9803"/>
      <w:bookmarkStart w:id="823" w:name="_Toc109900034"/>
      <w:bookmarkStart w:id="824" w:name="_Toc109900453"/>
      <w:bookmarkStart w:id="825" w:name="_Toc109897516"/>
      <w:r>
        <w:rPr>
          <w:rFonts w:hint="eastAsia" w:ascii="宋体" w:hAnsi="宋体" w:eastAsia="宋体" w:cs="宋体"/>
          <w:b/>
          <w:bCs/>
          <w:color w:val="000000"/>
          <w:kern w:val="0"/>
          <w:sz w:val="36"/>
          <w:szCs w:val="36"/>
          <w:lang w:val="en-US" w:eastAsia="zh-CN" w:bidi="ar"/>
        </w:rPr>
        <w:t>中小企业声明函（工程、服务）</w:t>
      </w:r>
      <w:bookmarkEnd w:id="821"/>
      <w:bookmarkEnd w:id="822"/>
    </w:p>
    <w:p w14:paraId="0643DC78">
      <w:pPr>
        <w:pStyle w:val="29"/>
        <w:widowControl/>
        <w:rPr>
          <w:lang w:val="en-US"/>
        </w:rPr>
      </w:pPr>
    </w:p>
    <w:p w14:paraId="1A5A526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8"/>
          <w:lang w:val="en-US"/>
        </w:rPr>
      </w:pPr>
      <w:r>
        <w:rPr>
          <w:rFonts w:hint="eastAsia" w:ascii="宋体" w:hAnsi="宋体" w:eastAsia="宋体" w:cs="宋体"/>
          <w:kern w:val="0"/>
          <w:sz w:val="24"/>
          <w:szCs w:val="28"/>
          <w:lang w:val="en-US" w:eastAsia="zh-CN" w:bidi="ar"/>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8A72AC9">
      <w:pPr>
        <w:keepNext w:val="0"/>
        <w:keepLines w:val="0"/>
        <w:widowControl w:val="0"/>
        <w:suppressLineNumbers w:val="0"/>
        <w:spacing w:before="0" w:beforeAutospacing="0" w:after="0" w:afterAutospacing="0" w:line="360" w:lineRule="auto"/>
        <w:ind w:left="0" w:right="0" w:firstLine="480" w:firstLineChars="200"/>
        <w:jc w:val="both"/>
        <w:rPr>
          <w:sz w:val="24"/>
          <w:szCs w:val="22"/>
          <w:lang w:val="en-US"/>
        </w:rPr>
      </w:pPr>
      <w:r>
        <w:rPr>
          <w:rFonts w:hint="eastAsia" w:ascii="宋体" w:hAnsi="宋体" w:eastAsia="宋体" w:cs="宋体"/>
          <w:kern w:val="0"/>
          <w:sz w:val="24"/>
          <w:szCs w:val="28"/>
          <w:lang w:val="en-US" w:eastAsia="zh-CN" w:bidi="ar"/>
        </w:rPr>
        <w:t xml:space="preserve">1.（标的名称），属于（采购文件中明确的所属行业）；承建（承接）企业为（企业名称），从业人员人，营业收入为万元，资产总额为万元，属于（中型企业、小型企业、微型企业）； </w:t>
      </w:r>
    </w:p>
    <w:p w14:paraId="534C70E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8"/>
          <w:lang w:val="en-US"/>
        </w:rPr>
      </w:pPr>
      <w:r>
        <w:rPr>
          <w:rFonts w:hint="eastAsia" w:ascii="宋体" w:hAnsi="宋体" w:eastAsia="宋体" w:cs="宋体"/>
          <w:kern w:val="0"/>
          <w:sz w:val="24"/>
          <w:szCs w:val="28"/>
          <w:lang w:val="en-US" w:eastAsia="zh-CN" w:bidi="ar"/>
        </w:rPr>
        <w:t>2.（标的名称），属于（采购文件中明确的所属行业）；承建（承接）企业为（企业名称），从业人员人，营业 收入为万元，资产总额为万元，属于（中型企业、小型企业、微型企业）；……</w:t>
      </w:r>
    </w:p>
    <w:p w14:paraId="3FB820A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8"/>
          <w:lang w:val="en-US"/>
        </w:rPr>
      </w:pPr>
      <w:r>
        <w:rPr>
          <w:rFonts w:hint="eastAsia" w:ascii="宋体" w:hAnsi="宋体" w:eastAsia="宋体" w:cs="宋体"/>
          <w:kern w:val="0"/>
          <w:sz w:val="24"/>
          <w:szCs w:val="28"/>
          <w:lang w:val="en-US" w:eastAsia="zh-CN" w:bidi="ar"/>
        </w:rPr>
        <w:t>以上企业，不属于大企业的分支机构，不存在控股股东为大企业的情形，也不存在与大企业的负责人为同一人的情形。</w:t>
      </w:r>
    </w:p>
    <w:p w14:paraId="5208DFA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8"/>
          <w:lang w:val="en-US"/>
        </w:rPr>
      </w:pPr>
      <w:r>
        <w:rPr>
          <w:rFonts w:hint="eastAsia" w:ascii="宋体" w:hAnsi="宋体" w:eastAsia="宋体" w:cs="宋体"/>
          <w:kern w:val="0"/>
          <w:sz w:val="24"/>
          <w:szCs w:val="28"/>
          <w:lang w:val="en-US" w:eastAsia="zh-CN" w:bidi="ar"/>
        </w:rPr>
        <w:t xml:space="preserve">本企业对上述声明内容的真实性负责。如有虚假，将依法承担相应责任。 </w:t>
      </w:r>
    </w:p>
    <w:p w14:paraId="4FD78094">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8"/>
          <w:lang w:val="en-US"/>
        </w:rPr>
      </w:pPr>
    </w:p>
    <w:p w14:paraId="2A00BEA1">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8"/>
          <w:lang w:val="en-US"/>
        </w:rPr>
      </w:pPr>
    </w:p>
    <w:p w14:paraId="562BB0A6">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8"/>
          <w:u w:val="single"/>
          <w:lang w:val="en-US"/>
        </w:rPr>
      </w:pPr>
      <w:r>
        <w:rPr>
          <w:rFonts w:hint="eastAsia" w:ascii="宋体" w:hAnsi="宋体" w:eastAsia="宋体" w:cs="宋体"/>
          <w:kern w:val="0"/>
          <w:sz w:val="24"/>
          <w:szCs w:val="28"/>
          <w:lang w:val="en-US" w:eastAsia="zh-CN" w:bidi="ar"/>
        </w:rPr>
        <w:t>企业名称（盖章）：</w:t>
      </w:r>
    </w:p>
    <w:p w14:paraId="524FF45D">
      <w:pPr>
        <w:pStyle w:val="29"/>
        <w:widowControl/>
        <w:rPr>
          <w:lang w:val="en-US"/>
        </w:rPr>
      </w:pPr>
    </w:p>
    <w:p w14:paraId="38F31241">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8"/>
          <w:lang w:val="en-US"/>
        </w:rPr>
      </w:pPr>
      <w:r>
        <w:rPr>
          <w:rFonts w:hint="eastAsia" w:ascii="宋体" w:hAnsi="宋体" w:eastAsia="宋体" w:cs="宋体"/>
          <w:kern w:val="0"/>
          <w:sz w:val="24"/>
          <w:szCs w:val="28"/>
          <w:lang w:val="en-US" w:eastAsia="zh-CN" w:bidi="ar"/>
        </w:rPr>
        <w:t>日 期：</w:t>
      </w:r>
    </w:p>
    <w:p w14:paraId="31250660">
      <w:pPr>
        <w:pStyle w:val="29"/>
        <w:widowControl/>
        <w:rPr>
          <w:rFonts w:hint="eastAsia" w:ascii="宋体" w:hAnsi="宋体" w:eastAsia="宋体" w:cs="宋体"/>
          <w:sz w:val="24"/>
          <w:szCs w:val="28"/>
          <w:lang w:val="en-US"/>
        </w:rPr>
      </w:pPr>
    </w:p>
    <w:p w14:paraId="3CD30011">
      <w:pPr>
        <w:pStyle w:val="29"/>
        <w:widowControl/>
        <w:rPr>
          <w:rFonts w:hint="eastAsia" w:ascii="宋体" w:hAnsi="宋体" w:eastAsia="宋体" w:cs="宋体"/>
          <w:sz w:val="24"/>
          <w:szCs w:val="28"/>
          <w:lang w:val="en-US"/>
        </w:rPr>
      </w:pPr>
    </w:p>
    <w:p w14:paraId="5FC891DB">
      <w:pPr>
        <w:pStyle w:val="29"/>
        <w:widowControl/>
        <w:rPr>
          <w:rFonts w:hint="eastAsia" w:ascii="宋体" w:hAnsi="宋体" w:eastAsia="宋体" w:cs="宋体"/>
          <w:sz w:val="24"/>
          <w:szCs w:val="28"/>
          <w:lang w:val="en-US"/>
        </w:rPr>
      </w:pPr>
    </w:p>
    <w:p w14:paraId="0CAC0FB0">
      <w:pPr>
        <w:pStyle w:val="29"/>
        <w:widowControl/>
        <w:rPr>
          <w:rFonts w:hint="eastAsia" w:ascii="宋体" w:hAnsi="宋体" w:eastAsia="宋体" w:cs="宋体"/>
          <w:sz w:val="24"/>
          <w:szCs w:val="28"/>
          <w:lang w:val="en-US"/>
        </w:rPr>
      </w:pPr>
    </w:p>
    <w:p w14:paraId="10267880">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8"/>
          <w:lang w:val="en-US"/>
        </w:rPr>
      </w:pPr>
      <w:r>
        <w:rPr>
          <w:rFonts w:hint="eastAsia" w:ascii="宋体" w:hAnsi="宋体" w:eastAsia="宋体" w:cs="宋体"/>
          <w:kern w:val="0"/>
          <w:sz w:val="24"/>
          <w:szCs w:val="28"/>
          <w:lang w:val="en-US" w:eastAsia="zh-CN" w:bidi="ar"/>
        </w:rPr>
        <w:t>从业人员、营业收入、资产总额填报上一年度数据，无上一年度数据的新成立企业可不填报</w:t>
      </w:r>
    </w:p>
    <w:p w14:paraId="2D4FADB8">
      <w:pPr>
        <w:keepNext w:val="0"/>
        <w:keepLines w:val="0"/>
        <w:widowControl/>
        <w:suppressLineNumbers w:val="0"/>
        <w:spacing w:before="0" w:beforeAutospacing="0" w:after="0" w:afterAutospacing="0"/>
        <w:ind w:left="0" w:right="0"/>
        <w:jc w:val="left"/>
        <w:rPr>
          <w:rFonts w:hint="eastAsia" w:ascii="宋体" w:hAnsi="宋体" w:eastAsia="宋体" w:cs="宋体"/>
          <w:sz w:val="24"/>
          <w:szCs w:val="20"/>
          <w:lang w:val="en-US"/>
        </w:rPr>
      </w:pPr>
    </w:p>
    <w:p w14:paraId="3D0A4787">
      <w:pPr>
        <w:pStyle w:val="44"/>
        <w:widowControl/>
        <w:tabs>
          <w:tab w:val="left" w:pos="615"/>
        </w:tabs>
        <w:spacing w:before="0" w:beforeAutospacing="0" w:after="120" w:afterAutospacing="0"/>
        <w:ind w:left="420" w:leftChars="200" w:right="0" w:firstLine="480"/>
        <w:rPr>
          <w:rFonts w:hint="eastAsia" w:ascii="宋体" w:hAnsi="宋体" w:eastAsia="宋体" w:cs="宋体"/>
          <w:sz w:val="24"/>
          <w:szCs w:val="22"/>
          <w:lang w:val="en-US"/>
        </w:rPr>
      </w:pPr>
    </w:p>
    <w:p w14:paraId="7A7CCF4C">
      <w:pPr>
        <w:pStyle w:val="44"/>
        <w:widowControl/>
        <w:tabs>
          <w:tab w:val="left" w:pos="615"/>
        </w:tabs>
        <w:spacing w:before="0" w:beforeAutospacing="0" w:after="120" w:afterAutospacing="0"/>
        <w:ind w:left="420" w:leftChars="200" w:right="0" w:firstLine="480"/>
        <w:rPr>
          <w:rFonts w:hint="eastAsia" w:ascii="宋体" w:hAnsi="宋体" w:eastAsia="宋体" w:cs="宋体"/>
          <w:sz w:val="24"/>
          <w:szCs w:val="22"/>
          <w:lang w:val="en-US"/>
        </w:rPr>
      </w:pPr>
    </w:p>
    <w:p w14:paraId="500DDFAF">
      <w:pPr>
        <w:pStyle w:val="44"/>
        <w:widowControl/>
        <w:tabs>
          <w:tab w:val="left" w:pos="615"/>
        </w:tabs>
        <w:spacing w:before="0" w:beforeAutospacing="0" w:after="120" w:afterAutospacing="0"/>
        <w:ind w:left="420" w:leftChars="200" w:right="0" w:firstLine="480"/>
        <w:rPr>
          <w:rFonts w:hint="eastAsia" w:ascii="宋体" w:hAnsi="宋体" w:eastAsia="宋体" w:cs="宋体"/>
          <w:sz w:val="24"/>
          <w:szCs w:val="22"/>
          <w:lang w:val="en-US"/>
        </w:rPr>
      </w:pPr>
    </w:p>
    <w:p w14:paraId="2F261286">
      <w:pPr>
        <w:rPr>
          <w:rFonts w:hint="eastAsia" w:ascii="宋体" w:hAnsi="宋体" w:eastAsia="宋体" w:cs="宋体"/>
          <w:kern w:val="2"/>
          <w:sz w:val="24"/>
          <w:szCs w:val="22"/>
          <w:lang w:val="en-US" w:eastAsia="zh-CN" w:bidi="ar"/>
        </w:rPr>
        <w:sectPr>
          <w:pgSz w:w="11906" w:h="16838"/>
          <w:pgMar w:top="1440" w:right="1800" w:bottom="1440" w:left="1800" w:header="851" w:footer="992" w:gutter="0"/>
          <w:pgNumType w:fmt="decimal"/>
          <w:cols w:space="425" w:num="1"/>
          <w:docGrid w:type="lines" w:linePitch="312" w:charSpace="0"/>
        </w:sectPr>
      </w:pPr>
    </w:p>
    <w:p w14:paraId="41D56CD3">
      <w:pPr>
        <w:keepNext/>
        <w:keepLines/>
        <w:widowControl w:val="0"/>
        <w:suppressLineNumbers w:val="0"/>
        <w:spacing w:before="0" w:beforeAutospacing="0" w:after="0" w:afterAutospacing="0" w:line="360" w:lineRule="auto"/>
        <w:ind w:left="3747" w:right="0" w:hanging="3747" w:hangingChars="1333"/>
        <w:jc w:val="center"/>
        <w:outlineLvl w:val="1"/>
        <w:rPr>
          <w:rFonts w:hint="eastAsia" w:ascii="宋体" w:hAnsi="宋体" w:eastAsia="宋体" w:cs="仿宋_GB2312"/>
          <w:b/>
          <w:bCs w:val="0"/>
          <w:sz w:val="28"/>
          <w:szCs w:val="28"/>
          <w:lang w:val="en-US"/>
        </w:rPr>
      </w:pPr>
      <w:bookmarkStart w:id="826" w:name="_Toc22512"/>
      <w:bookmarkStart w:id="827" w:name="_Toc20300"/>
      <w:r>
        <w:rPr>
          <w:rFonts w:hint="eastAsia" w:ascii="宋体" w:hAnsi="宋体" w:eastAsia="宋体" w:cs="仿宋_GB2312"/>
          <w:b/>
          <w:bCs w:val="0"/>
          <w:kern w:val="0"/>
          <w:sz w:val="28"/>
          <w:szCs w:val="28"/>
          <w:lang w:val="en-US" w:eastAsia="zh-CN" w:bidi="ar"/>
        </w:rPr>
        <w:t>（二）监狱企业证明文件</w:t>
      </w:r>
      <w:bookmarkEnd w:id="823"/>
      <w:bookmarkEnd w:id="824"/>
      <w:bookmarkEnd w:id="825"/>
      <w:bookmarkEnd w:id="826"/>
      <w:bookmarkEnd w:id="827"/>
    </w:p>
    <w:p w14:paraId="0C871FFB">
      <w:pPr>
        <w:keepNext w:val="0"/>
        <w:keepLines w:val="0"/>
        <w:widowControl/>
        <w:suppressLineNumbers w:val="0"/>
        <w:spacing w:before="0" w:beforeAutospacing="1" w:after="0" w:afterAutospacing="1"/>
        <w:ind w:left="0" w:right="0" w:firstLine="300" w:firstLineChars="150"/>
        <w:jc w:val="both"/>
        <w:rPr>
          <w:rFonts w:hint="default" w:ascii="Arial" w:hAnsi="Arial" w:cs="Arial"/>
          <w:szCs w:val="21"/>
          <w:lang w:val="en-US"/>
        </w:rPr>
      </w:pPr>
      <w:r>
        <w:rPr>
          <w:rFonts w:hint="eastAsia" w:ascii="Arial" w:hAnsi="Arial" w:eastAsia="宋体" w:cs="Arial"/>
          <w:kern w:val="0"/>
          <w:sz w:val="20"/>
          <w:szCs w:val="21"/>
          <w:lang w:val="en-US" w:eastAsia="zh-CN" w:bidi="ar"/>
        </w:rPr>
        <w:t>供应商如是</w:t>
      </w:r>
      <w:r>
        <w:rPr>
          <w:rFonts w:hint="eastAsia" w:ascii="宋体" w:hAnsi="宋体" w:eastAsia="宋体" w:cs="Arial"/>
          <w:kern w:val="0"/>
          <w:sz w:val="20"/>
          <w:szCs w:val="21"/>
          <w:lang w:val="en-US" w:eastAsia="zh-CN" w:bidi="ar"/>
        </w:rPr>
        <w:t>监狱企业，提供相关证明文件。</w:t>
      </w:r>
    </w:p>
    <w:p w14:paraId="05CF3E44">
      <w:pPr>
        <w:keepNext w:val="0"/>
        <w:keepLines w:val="0"/>
        <w:widowControl/>
        <w:suppressLineNumbers w:val="0"/>
        <w:spacing w:before="0" w:beforeAutospacing="1" w:after="0" w:afterAutospacing="1"/>
        <w:ind w:left="0" w:right="0"/>
        <w:jc w:val="both"/>
        <w:rPr>
          <w:rFonts w:hint="default" w:ascii="Arial" w:hAnsi="Arial" w:cs="Arial"/>
          <w:szCs w:val="21"/>
          <w:lang w:val="en-US"/>
        </w:rPr>
      </w:pPr>
    </w:p>
    <w:p w14:paraId="60DF13EC">
      <w:pPr>
        <w:keepNext w:val="0"/>
        <w:keepLines w:val="0"/>
        <w:widowControl/>
        <w:suppressLineNumbers w:val="0"/>
        <w:spacing w:before="0" w:beforeAutospacing="1" w:after="0" w:afterAutospacing="1"/>
        <w:ind w:left="0" w:right="0"/>
        <w:jc w:val="both"/>
        <w:rPr>
          <w:rFonts w:hint="default" w:ascii="Arial" w:hAnsi="Arial" w:cs="Arial"/>
          <w:szCs w:val="21"/>
          <w:lang w:val="en-US"/>
        </w:rPr>
      </w:pPr>
    </w:p>
    <w:p w14:paraId="1AF60075">
      <w:pPr>
        <w:keepNext w:val="0"/>
        <w:keepLines w:val="0"/>
        <w:widowControl/>
        <w:suppressLineNumbers w:val="0"/>
        <w:spacing w:before="0" w:beforeAutospacing="1" w:after="0" w:afterAutospacing="1"/>
        <w:ind w:left="0" w:right="0"/>
        <w:jc w:val="both"/>
        <w:rPr>
          <w:rFonts w:hint="default" w:ascii="Arial" w:hAnsi="Arial" w:cs="Arial"/>
          <w:szCs w:val="21"/>
          <w:lang w:val="en-US"/>
        </w:rPr>
      </w:pPr>
    </w:p>
    <w:p w14:paraId="617D5B0D">
      <w:pPr>
        <w:keepNext w:val="0"/>
        <w:keepLines w:val="0"/>
        <w:widowControl/>
        <w:suppressLineNumbers w:val="0"/>
        <w:spacing w:before="0" w:beforeAutospacing="1" w:after="0" w:afterAutospacing="1"/>
        <w:ind w:left="0" w:right="0"/>
        <w:jc w:val="both"/>
        <w:rPr>
          <w:rFonts w:hint="default" w:ascii="Arial" w:hAnsi="Arial" w:cs="Arial"/>
          <w:szCs w:val="21"/>
          <w:lang w:val="en-US"/>
        </w:rPr>
      </w:pPr>
    </w:p>
    <w:p w14:paraId="54BD86EA">
      <w:pPr>
        <w:keepNext w:val="0"/>
        <w:keepLines w:val="0"/>
        <w:widowControl/>
        <w:suppressLineNumbers w:val="0"/>
        <w:spacing w:before="0" w:beforeAutospacing="1" w:after="0" w:afterAutospacing="1"/>
        <w:ind w:left="0" w:right="0"/>
        <w:jc w:val="both"/>
        <w:rPr>
          <w:rFonts w:hint="default" w:ascii="Arial" w:hAnsi="Arial" w:cs="Arial"/>
          <w:szCs w:val="21"/>
          <w:lang w:val="en-US"/>
        </w:rPr>
      </w:pPr>
    </w:p>
    <w:p w14:paraId="577505B7">
      <w:pPr>
        <w:keepNext w:val="0"/>
        <w:keepLines w:val="0"/>
        <w:widowControl w:val="0"/>
        <w:suppressLineNumbers w:val="0"/>
        <w:spacing w:before="0" w:beforeAutospacing="0" w:after="0" w:afterAutospacing="0" w:line="300" w:lineRule="auto"/>
        <w:ind w:left="0" w:right="0"/>
        <w:jc w:val="both"/>
        <w:rPr>
          <w:rFonts w:hint="default" w:ascii="Arial" w:hAnsi="Arial" w:cs="Arial"/>
          <w:szCs w:val="21"/>
          <w:lang w:val="en-US"/>
        </w:rPr>
      </w:pPr>
      <w:r>
        <w:rPr>
          <w:rFonts w:hint="eastAsia" w:ascii="Arial" w:hAnsi="Arial" w:eastAsia="宋体" w:cs="Arial"/>
          <w:kern w:val="0"/>
          <w:sz w:val="20"/>
          <w:szCs w:val="21"/>
          <w:lang w:val="en-US" w:eastAsia="zh-CN" w:bidi="ar"/>
        </w:rPr>
        <w:t>供应商名称</w:t>
      </w:r>
      <w:r>
        <w:rPr>
          <w:rFonts w:hint="default" w:ascii="Arial" w:hAnsi="Arial" w:eastAsia="宋体" w:cs="Arial"/>
          <w:kern w:val="0"/>
          <w:sz w:val="20"/>
          <w:szCs w:val="21"/>
          <w:lang w:val="en-US" w:eastAsia="zh-CN" w:bidi="ar"/>
        </w:rPr>
        <w:t>[</w:t>
      </w:r>
      <w:r>
        <w:rPr>
          <w:rFonts w:hint="eastAsia" w:ascii="Arial" w:hAnsi="Arial" w:eastAsia="宋体" w:cs="Arial"/>
          <w:kern w:val="0"/>
          <w:sz w:val="20"/>
          <w:szCs w:val="21"/>
          <w:lang w:val="en-US" w:eastAsia="zh-CN" w:bidi="ar"/>
        </w:rPr>
        <w:t>盖章</w:t>
      </w:r>
      <w:r>
        <w:rPr>
          <w:rFonts w:hint="default" w:ascii="Arial" w:hAnsi="Arial" w:eastAsia="宋体" w:cs="Arial"/>
          <w:kern w:val="0"/>
          <w:sz w:val="20"/>
          <w:szCs w:val="21"/>
          <w:lang w:val="en-US" w:eastAsia="zh-CN" w:bidi="ar"/>
        </w:rPr>
        <w:t>]</w:t>
      </w:r>
      <w:r>
        <w:rPr>
          <w:rFonts w:hint="eastAsia" w:ascii="Arial" w:hAnsi="Arial" w:eastAsia="宋体" w:cs="Arial"/>
          <w:kern w:val="0"/>
          <w:sz w:val="20"/>
          <w:szCs w:val="21"/>
          <w:lang w:val="en-US" w:eastAsia="zh-CN" w:bidi="ar"/>
        </w:rPr>
        <w:t>：</w:t>
      </w:r>
      <w:r>
        <w:rPr>
          <w:rFonts w:hint="default" w:ascii="Arial" w:hAnsi="Arial" w:eastAsia="宋体" w:cs="Arial"/>
          <w:kern w:val="0"/>
          <w:sz w:val="20"/>
          <w:szCs w:val="21"/>
          <w:lang w:val="en-US" w:eastAsia="zh-CN" w:bidi="ar"/>
        </w:rPr>
        <w:t xml:space="preserve"> </w:t>
      </w:r>
    </w:p>
    <w:p w14:paraId="62EA83D8">
      <w:pPr>
        <w:keepNext w:val="0"/>
        <w:keepLines w:val="0"/>
        <w:widowControl/>
        <w:suppressLineNumbers w:val="0"/>
        <w:spacing w:before="0" w:beforeAutospacing="1" w:after="0" w:afterAutospacing="1"/>
        <w:ind w:left="0" w:right="0"/>
        <w:jc w:val="both"/>
        <w:rPr>
          <w:rFonts w:hint="default" w:ascii="Arial" w:hAnsi="Arial" w:cs="Arial"/>
          <w:szCs w:val="21"/>
          <w:lang w:val="en-US"/>
        </w:rPr>
      </w:pPr>
      <w:r>
        <w:rPr>
          <w:rFonts w:hint="eastAsia" w:ascii="Arial" w:hAnsi="Arial" w:eastAsia="宋体" w:cs="Arial"/>
          <w:kern w:val="0"/>
          <w:sz w:val="20"/>
          <w:szCs w:val="21"/>
          <w:lang w:val="en-US" w:eastAsia="zh-CN" w:bidi="ar"/>
        </w:rPr>
        <w:t>供应商授权代表签字：</w:t>
      </w:r>
      <w:r>
        <w:rPr>
          <w:rFonts w:hint="default" w:ascii="Arial" w:hAnsi="Arial" w:eastAsia="宋体" w:cs="Arial"/>
          <w:kern w:val="0"/>
          <w:sz w:val="20"/>
          <w:szCs w:val="21"/>
          <w:lang w:val="en-US" w:eastAsia="zh-CN" w:bidi="ar"/>
        </w:rPr>
        <w:t xml:space="preserve">               </w:t>
      </w:r>
    </w:p>
    <w:p w14:paraId="573548CF">
      <w:pPr>
        <w:keepNext w:val="0"/>
        <w:keepLines w:val="0"/>
        <w:widowControl/>
        <w:suppressLineNumbers w:val="0"/>
        <w:spacing w:before="0" w:beforeAutospacing="1" w:after="0" w:afterAutospacing="1"/>
        <w:ind w:left="0" w:right="0"/>
        <w:jc w:val="both"/>
        <w:rPr>
          <w:rFonts w:hint="default" w:ascii="Arial" w:hAnsi="Arial" w:cs="Arial"/>
          <w:szCs w:val="21"/>
          <w:u w:val="single"/>
          <w:lang w:val="en-US"/>
        </w:rPr>
      </w:pPr>
      <w:r>
        <w:rPr>
          <w:rFonts w:hint="eastAsia" w:ascii="Arial" w:hAnsi="Arial" w:eastAsia="宋体" w:cs="Arial"/>
          <w:kern w:val="0"/>
          <w:sz w:val="20"/>
          <w:szCs w:val="21"/>
          <w:lang w:val="en-US" w:eastAsia="zh-CN" w:bidi="ar"/>
        </w:rPr>
        <w:t>日期：</w:t>
      </w:r>
    </w:p>
    <w:p w14:paraId="5B7F0B86">
      <w:pPr>
        <w:keepNext w:val="0"/>
        <w:keepLines w:val="0"/>
        <w:widowControl w:val="0"/>
        <w:suppressLineNumbers w:val="0"/>
        <w:spacing w:before="0" w:beforeAutospacing="0" w:after="0" w:afterAutospacing="0"/>
        <w:ind w:left="0" w:right="0"/>
        <w:jc w:val="both"/>
        <w:rPr>
          <w:lang w:val="en-US"/>
        </w:rPr>
      </w:pPr>
    </w:p>
    <w:p w14:paraId="1E36F188">
      <w:pPr>
        <w:keepNext w:val="0"/>
        <w:keepLines w:val="0"/>
        <w:widowControl w:val="0"/>
        <w:suppressLineNumbers w:val="0"/>
        <w:spacing w:before="0" w:beforeAutospacing="0" w:after="0" w:afterAutospacing="0"/>
        <w:ind w:left="0" w:right="0"/>
        <w:jc w:val="both"/>
        <w:rPr>
          <w:lang w:val="en-US"/>
        </w:rPr>
      </w:pPr>
    </w:p>
    <w:p w14:paraId="0D103601">
      <w:pPr>
        <w:keepNext/>
        <w:keepLines/>
        <w:widowControl w:val="0"/>
        <w:suppressLineNumbers w:val="0"/>
        <w:spacing w:before="0" w:beforeAutospacing="0" w:after="0" w:afterAutospacing="0" w:line="360" w:lineRule="auto"/>
        <w:ind w:left="4282" w:right="0" w:hanging="4282" w:hangingChars="1333"/>
        <w:jc w:val="center"/>
        <w:outlineLvl w:val="1"/>
        <w:rPr>
          <w:rFonts w:hint="eastAsia" w:ascii="宋体" w:hAnsi="宋体" w:eastAsia="宋体" w:cs="仿宋_GB2312"/>
          <w:b/>
          <w:bCs w:val="0"/>
          <w:sz w:val="28"/>
          <w:szCs w:val="28"/>
          <w:lang w:val="en-US"/>
        </w:rPr>
      </w:pPr>
      <w:r>
        <w:rPr>
          <w:rFonts w:hint="default" w:ascii="Arial" w:hAnsi="Arial" w:eastAsia="黑体" w:cs="Times New Roman"/>
          <w:b/>
          <w:bCs/>
          <w:sz w:val="32"/>
          <w:szCs w:val="32"/>
          <w:lang w:val="en-US" w:eastAsia="zh-CN" w:bidi="ar"/>
        </w:rPr>
        <w:br w:type="page"/>
      </w:r>
      <w:bookmarkStart w:id="828" w:name="_Toc109900454"/>
      <w:bookmarkStart w:id="829" w:name="_Toc109897517"/>
      <w:bookmarkStart w:id="830" w:name="_Toc109900035"/>
      <w:bookmarkStart w:id="831" w:name="_Toc31615"/>
      <w:bookmarkStart w:id="832" w:name="_Toc8076"/>
      <w:r>
        <w:rPr>
          <w:rFonts w:hint="eastAsia" w:ascii="宋体" w:hAnsi="宋体" w:eastAsia="宋体" w:cs="仿宋_GB2312"/>
          <w:b/>
          <w:bCs w:val="0"/>
          <w:kern w:val="0"/>
          <w:sz w:val="28"/>
          <w:szCs w:val="28"/>
          <w:lang w:val="en-US" w:eastAsia="zh-CN" w:bidi="ar"/>
        </w:rPr>
        <w:t>（三）残疾人福利性单位声明函</w:t>
      </w:r>
      <w:bookmarkEnd w:id="828"/>
      <w:bookmarkEnd w:id="829"/>
      <w:bookmarkEnd w:id="830"/>
      <w:bookmarkEnd w:id="831"/>
      <w:bookmarkEnd w:id="832"/>
    </w:p>
    <w:p w14:paraId="77C609CF">
      <w:pPr>
        <w:keepNext w:val="0"/>
        <w:keepLines w:val="0"/>
        <w:widowControl w:val="0"/>
        <w:suppressLineNumbers w:val="0"/>
        <w:spacing w:before="0" w:beforeAutospacing="0" w:after="0" w:afterAutospacing="0" w:line="588" w:lineRule="exact"/>
        <w:ind w:left="0" w:right="0"/>
        <w:jc w:val="center"/>
        <w:rPr>
          <w:rFonts w:hint="eastAsia" w:ascii="宋体" w:hAnsi="宋体" w:eastAsia="宋体" w:cs="宋体"/>
          <w:b/>
          <w:bCs w:val="0"/>
          <w:spacing w:val="6"/>
          <w:szCs w:val="21"/>
          <w:lang w:val="en-US"/>
        </w:rPr>
      </w:pPr>
      <w:r>
        <w:rPr>
          <w:rFonts w:hint="eastAsia" w:ascii="宋体" w:hAnsi="宋体" w:eastAsia="宋体" w:cs="宋体"/>
          <w:b/>
          <w:bCs w:val="0"/>
          <w:spacing w:val="6"/>
          <w:kern w:val="0"/>
          <w:sz w:val="20"/>
          <w:szCs w:val="21"/>
          <w:lang w:val="en-US" w:eastAsia="zh-CN" w:bidi="ar"/>
        </w:rPr>
        <w:t>残疾人福利性单位声明函</w:t>
      </w:r>
    </w:p>
    <w:p w14:paraId="5875CC25">
      <w:pPr>
        <w:keepNext w:val="0"/>
        <w:keepLines w:val="0"/>
        <w:widowControl w:val="0"/>
        <w:suppressLineNumbers w:val="0"/>
        <w:spacing w:before="0" w:beforeAutospacing="0" w:after="0" w:afterAutospacing="0" w:line="588" w:lineRule="exact"/>
        <w:ind w:left="0" w:right="0"/>
        <w:jc w:val="both"/>
        <w:rPr>
          <w:rFonts w:hint="eastAsia" w:ascii="宋体" w:hAnsi="宋体" w:eastAsia="宋体" w:cs="宋体"/>
          <w:b/>
          <w:bCs w:val="0"/>
          <w:spacing w:val="6"/>
          <w:szCs w:val="21"/>
          <w:lang w:val="en-US"/>
        </w:rPr>
      </w:pPr>
    </w:p>
    <w:p w14:paraId="0EA0D976">
      <w:pPr>
        <w:keepNext w:val="0"/>
        <w:keepLines w:val="0"/>
        <w:widowControl w:val="0"/>
        <w:suppressLineNumbers w:val="0"/>
        <w:spacing w:before="0" w:beforeAutospacing="0" w:after="0" w:afterAutospacing="0" w:line="588" w:lineRule="exact"/>
        <w:ind w:left="0" w:right="0" w:firstLine="424" w:firstLineChars="200"/>
        <w:jc w:val="both"/>
        <w:rPr>
          <w:rFonts w:hint="eastAsia" w:ascii="宋体" w:hAnsi="宋体" w:eastAsia="宋体" w:cs="宋体"/>
          <w:spacing w:val="6"/>
          <w:szCs w:val="21"/>
          <w:lang w:val="en-US"/>
        </w:rPr>
      </w:pPr>
      <w:r>
        <w:rPr>
          <w:rFonts w:hint="eastAsia" w:ascii="宋体" w:hAnsi="宋体" w:eastAsia="宋体" w:cs="宋体"/>
          <w:spacing w:val="6"/>
          <w:kern w:val="0"/>
          <w:sz w:val="20"/>
          <w:szCs w:val="21"/>
          <w:lang w:val="en-US" w:eastAsia="zh-CN" w:bidi="ar"/>
        </w:rPr>
        <w:t>本单位郑重声明，根据《财政部 民政部 中国残疾人联合会关于促进残疾人就业政府采购政策的通知》（财库</w:t>
      </w:r>
      <w:r>
        <w:rPr>
          <w:rFonts w:hint="eastAsia" w:ascii="宋体" w:hAnsi="宋体" w:eastAsia="宋体" w:cs="宋体"/>
          <w:kern w:val="0"/>
          <w:sz w:val="20"/>
          <w:szCs w:val="21"/>
          <w:lang w:val="en-US" w:eastAsia="zh-CN" w:bidi="ar"/>
        </w:rPr>
        <w:t>〔2017〕 141</w:t>
      </w:r>
      <w:r>
        <w:rPr>
          <w:rFonts w:hint="eastAsia" w:ascii="宋体" w:hAnsi="宋体" w:eastAsia="宋体" w:cs="宋体"/>
          <w:spacing w:val="6"/>
          <w:kern w:val="0"/>
          <w:sz w:val="20"/>
          <w:szCs w:val="21"/>
          <w:lang w:val="en-US" w:eastAsia="zh-CN"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284C10">
      <w:pPr>
        <w:keepNext w:val="0"/>
        <w:keepLines w:val="0"/>
        <w:widowControl w:val="0"/>
        <w:suppressLineNumbers w:val="0"/>
        <w:spacing w:before="0" w:beforeAutospacing="0" w:after="0" w:afterAutospacing="0" w:line="588" w:lineRule="exact"/>
        <w:ind w:left="0" w:right="0" w:firstLine="424" w:firstLineChars="200"/>
        <w:jc w:val="both"/>
        <w:rPr>
          <w:rFonts w:hint="eastAsia" w:ascii="宋体" w:hAnsi="宋体" w:eastAsia="宋体" w:cs="宋体"/>
          <w:spacing w:val="6"/>
          <w:szCs w:val="21"/>
          <w:lang w:val="en-US"/>
        </w:rPr>
      </w:pPr>
      <w:r>
        <w:rPr>
          <w:rFonts w:hint="eastAsia" w:ascii="宋体" w:hAnsi="宋体" w:eastAsia="宋体" w:cs="宋体"/>
          <w:spacing w:val="6"/>
          <w:kern w:val="0"/>
          <w:sz w:val="20"/>
          <w:szCs w:val="21"/>
          <w:lang w:val="en-US" w:eastAsia="zh-CN" w:bidi="ar"/>
        </w:rPr>
        <w:t>本单位对上述声明的真实性负责。如有虚假，将依法承担相应责任。</w:t>
      </w:r>
    </w:p>
    <w:p w14:paraId="044E3764">
      <w:pPr>
        <w:keepNext w:val="0"/>
        <w:keepLines w:val="0"/>
        <w:widowControl w:val="0"/>
        <w:suppressLineNumbers w:val="0"/>
        <w:tabs>
          <w:tab w:val="left" w:pos="4860"/>
        </w:tabs>
        <w:spacing w:before="0" w:beforeAutospacing="0" w:after="0" w:afterAutospacing="0" w:line="588" w:lineRule="exact"/>
        <w:ind w:left="0" w:right="1560" w:firstLine="424" w:firstLineChars="200"/>
        <w:jc w:val="right"/>
        <w:rPr>
          <w:rFonts w:hint="eastAsia" w:ascii="宋体" w:hAnsi="宋体" w:eastAsia="宋体" w:cs="宋体"/>
          <w:spacing w:val="6"/>
          <w:szCs w:val="21"/>
          <w:lang w:val="en-US"/>
        </w:rPr>
      </w:pPr>
      <w:r>
        <w:rPr>
          <w:rFonts w:hint="eastAsia" w:ascii="宋体" w:hAnsi="宋体" w:eastAsia="宋体" w:cs="宋体"/>
          <w:spacing w:val="6"/>
          <w:kern w:val="0"/>
          <w:sz w:val="20"/>
          <w:szCs w:val="21"/>
          <w:lang w:val="en-US" w:eastAsia="zh-CN" w:bidi="ar"/>
        </w:rPr>
        <w:t>单位名称（盖章）：</w:t>
      </w:r>
    </w:p>
    <w:p w14:paraId="73B949CE">
      <w:pPr>
        <w:keepNext w:val="0"/>
        <w:keepLines w:val="0"/>
        <w:widowControl w:val="0"/>
        <w:suppressLineNumbers w:val="0"/>
        <w:tabs>
          <w:tab w:val="left" w:pos="4860"/>
        </w:tabs>
        <w:spacing w:before="0" w:beforeAutospacing="0" w:after="0" w:afterAutospacing="0" w:line="588" w:lineRule="exact"/>
        <w:ind w:left="0" w:right="1560" w:firstLine="424" w:firstLineChars="200"/>
        <w:jc w:val="right"/>
        <w:rPr>
          <w:rFonts w:hint="eastAsia" w:ascii="宋体" w:hAnsi="宋体" w:eastAsia="宋体" w:cs="宋体"/>
          <w:spacing w:val="6"/>
          <w:szCs w:val="21"/>
          <w:lang w:val="en-US"/>
        </w:rPr>
      </w:pPr>
      <w:r>
        <w:rPr>
          <w:rFonts w:hint="eastAsia" w:ascii="宋体" w:hAnsi="宋体" w:eastAsia="宋体" w:cs="宋体"/>
          <w:spacing w:val="6"/>
          <w:kern w:val="0"/>
          <w:sz w:val="20"/>
          <w:szCs w:val="21"/>
          <w:lang w:val="en-US" w:eastAsia="zh-CN" w:bidi="ar"/>
        </w:rPr>
        <w:t>日  期：</w:t>
      </w:r>
    </w:p>
    <w:p w14:paraId="5A443D5D">
      <w:pPr>
        <w:keepNext w:val="0"/>
        <w:keepLines w:val="0"/>
        <w:widowControl w:val="0"/>
        <w:suppressLineNumbers w:val="0"/>
        <w:tabs>
          <w:tab w:val="left" w:pos="4860"/>
        </w:tabs>
        <w:spacing w:before="0" w:beforeAutospacing="0" w:after="0" w:afterAutospacing="0" w:line="588" w:lineRule="exact"/>
        <w:ind w:left="0" w:right="1560" w:firstLine="444" w:firstLineChars="200"/>
        <w:jc w:val="right"/>
        <w:rPr>
          <w:rFonts w:hint="eastAsia" w:ascii="宋体" w:hAnsi="宋体" w:eastAsia="宋体" w:cs="宋体"/>
          <w:spacing w:val="6"/>
          <w:szCs w:val="21"/>
          <w:lang w:val="en-US"/>
        </w:rPr>
      </w:pPr>
    </w:p>
    <w:p w14:paraId="405E8EC2">
      <w:pPr>
        <w:keepNext w:val="0"/>
        <w:keepLines w:val="0"/>
        <w:widowControl w:val="0"/>
        <w:suppressLineNumbers w:val="0"/>
        <w:tabs>
          <w:tab w:val="left" w:pos="4860"/>
        </w:tabs>
        <w:spacing w:before="0" w:beforeAutospacing="0" w:after="0" w:afterAutospacing="0" w:line="588" w:lineRule="exact"/>
        <w:ind w:left="0" w:right="1560" w:firstLine="444" w:firstLineChars="200"/>
        <w:jc w:val="right"/>
        <w:rPr>
          <w:rFonts w:hint="eastAsia" w:ascii="宋体" w:hAnsi="宋体" w:eastAsia="宋体" w:cs="宋体"/>
          <w:spacing w:val="6"/>
          <w:szCs w:val="21"/>
          <w:lang w:val="en-US"/>
        </w:rPr>
      </w:pPr>
    </w:p>
    <w:p w14:paraId="4667A7BE">
      <w:pPr>
        <w:keepNext w:val="0"/>
        <w:keepLines w:val="0"/>
        <w:widowControl w:val="0"/>
        <w:suppressLineNumbers w:val="0"/>
        <w:tabs>
          <w:tab w:val="left" w:pos="4860"/>
        </w:tabs>
        <w:spacing w:before="0" w:beforeAutospacing="0" w:after="0" w:afterAutospacing="0" w:line="588" w:lineRule="exact"/>
        <w:ind w:left="0" w:right="1560" w:firstLine="444" w:firstLineChars="200"/>
        <w:jc w:val="right"/>
        <w:rPr>
          <w:rFonts w:hint="eastAsia" w:ascii="宋体" w:hAnsi="宋体" w:eastAsia="宋体" w:cs="宋体"/>
          <w:spacing w:val="6"/>
          <w:szCs w:val="21"/>
          <w:lang w:val="en-US"/>
        </w:rPr>
      </w:pPr>
    </w:p>
    <w:p w14:paraId="0625F529">
      <w:pPr>
        <w:keepNext w:val="0"/>
        <w:keepLines w:val="0"/>
        <w:widowControl w:val="0"/>
        <w:suppressLineNumbers w:val="0"/>
        <w:tabs>
          <w:tab w:val="left" w:pos="4860"/>
        </w:tabs>
        <w:spacing w:before="0" w:beforeAutospacing="0" w:after="0" w:afterAutospacing="0" w:line="588" w:lineRule="exact"/>
        <w:ind w:left="0" w:right="1560" w:firstLine="444" w:firstLineChars="200"/>
        <w:jc w:val="right"/>
        <w:rPr>
          <w:rFonts w:hint="eastAsia" w:ascii="宋体" w:hAnsi="宋体" w:eastAsia="宋体" w:cs="宋体"/>
          <w:spacing w:val="6"/>
          <w:szCs w:val="21"/>
          <w:lang w:val="en-US"/>
        </w:rPr>
      </w:pPr>
    </w:p>
    <w:p w14:paraId="49C6E8D0">
      <w:pPr>
        <w:keepNext w:val="0"/>
        <w:keepLines w:val="0"/>
        <w:widowControl w:val="0"/>
        <w:suppressLineNumbers w:val="0"/>
        <w:snapToGrid w:val="0"/>
        <w:spacing w:before="0" w:beforeAutospacing="0" w:after="0" w:afterAutospacing="0" w:line="300" w:lineRule="auto"/>
        <w:ind w:left="0" w:right="0"/>
        <w:jc w:val="both"/>
      </w:pPr>
      <w:r>
        <w:rPr>
          <w:rFonts w:hint="eastAsia" w:ascii="Times New Roman" w:hAnsi="Times New Roman" w:eastAsia="宋体" w:cs="宋体"/>
          <w:kern w:val="0"/>
          <w:sz w:val="20"/>
          <w:szCs w:val="20"/>
          <w:lang w:val="en-US" w:eastAsia="zh-CN" w:bidi="ar"/>
        </w:rPr>
        <w:t>备注：享受政府采购支持政策的残疾人福利性单位应当同时满足以下条件：</w:t>
      </w:r>
    </w:p>
    <w:p w14:paraId="6DCCDB2A">
      <w:pPr>
        <w:keepNext w:val="0"/>
        <w:keepLines w:val="0"/>
        <w:widowControl w:val="0"/>
        <w:suppressLineNumbers w:val="0"/>
        <w:snapToGrid w:val="0"/>
        <w:spacing w:before="0" w:beforeAutospacing="0" w:after="0" w:afterAutospacing="0" w:line="300" w:lineRule="auto"/>
        <w:ind w:left="0" w:right="0" w:firstLine="400" w:firstLineChars="200"/>
        <w:jc w:val="both"/>
      </w:pPr>
      <w:r>
        <w:rPr>
          <w:rFonts w:hint="eastAsia" w:ascii="Times New Roman" w:hAnsi="Times New Roman" w:eastAsia="宋体" w:cs="宋体"/>
          <w:kern w:val="0"/>
          <w:sz w:val="20"/>
          <w:szCs w:val="20"/>
          <w:lang w:val="en-US" w:eastAsia="zh-CN" w:bidi="ar"/>
        </w:rPr>
        <w:t>（</w:t>
      </w:r>
      <w:r>
        <w:rPr>
          <w:rFonts w:hint="default" w:ascii="Times New Roman" w:hAnsi="Times New Roman" w:eastAsia="宋体" w:cs="Times New Roman"/>
          <w:kern w:val="0"/>
          <w:sz w:val="20"/>
          <w:szCs w:val="20"/>
          <w:lang w:val="en-US" w:eastAsia="zh-CN" w:bidi="ar"/>
        </w:rPr>
        <w:t>1</w:t>
      </w:r>
      <w:r>
        <w:rPr>
          <w:rFonts w:hint="eastAsia" w:ascii="Times New Roman" w:hAnsi="Times New Roman" w:eastAsia="宋体" w:cs="宋体"/>
          <w:kern w:val="0"/>
          <w:sz w:val="20"/>
          <w:szCs w:val="20"/>
          <w:lang w:val="en-US" w:eastAsia="zh-CN" w:bidi="ar"/>
        </w:rPr>
        <w:t>）安置的残疾人占本单位在职职工人数的比例不低于</w:t>
      </w:r>
      <w:r>
        <w:rPr>
          <w:rFonts w:hint="default" w:ascii="Times New Roman" w:hAnsi="Times New Roman" w:eastAsia="宋体" w:cs="Times New Roman"/>
          <w:kern w:val="0"/>
          <w:sz w:val="20"/>
          <w:szCs w:val="20"/>
          <w:lang w:val="en-US" w:eastAsia="zh-CN" w:bidi="ar"/>
        </w:rPr>
        <w:t>25%</w:t>
      </w:r>
      <w:r>
        <w:rPr>
          <w:rFonts w:hint="eastAsia" w:ascii="Times New Roman" w:hAnsi="Times New Roman" w:eastAsia="宋体" w:cs="宋体"/>
          <w:kern w:val="0"/>
          <w:sz w:val="20"/>
          <w:szCs w:val="20"/>
          <w:lang w:val="en-US" w:eastAsia="zh-CN" w:bidi="ar"/>
        </w:rPr>
        <w:t>（含</w:t>
      </w:r>
      <w:r>
        <w:rPr>
          <w:rFonts w:hint="default" w:ascii="Times New Roman" w:hAnsi="Times New Roman" w:eastAsia="宋体" w:cs="Times New Roman"/>
          <w:kern w:val="0"/>
          <w:sz w:val="20"/>
          <w:szCs w:val="20"/>
          <w:lang w:val="en-US" w:eastAsia="zh-CN" w:bidi="ar"/>
        </w:rPr>
        <w:t>25%</w:t>
      </w:r>
      <w:r>
        <w:rPr>
          <w:rFonts w:hint="eastAsia" w:ascii="Times New Roman" w:hAnsi="Times New Roman" w:eastAsia="宋体" w:cs="宋体"/>
          <w:kern w:val="0"/>
          <w:sz w:val="20"/>
          <w:szCs w:val="20"/>
          <w:lang w:val="en-US" w:eastAsia="zh-CN" w:bidi="ar"/>
        </w:rPr>
        <w:t>），并且安置的残疾人人数不少于</w:t>
      </w:r>
      <w:r>
        <w:rPr>
          <w:rFonts w:hint="default" w:ascii="Times New Roman" w:hAnsi="Times New Roman" w:eastAsia="宋体" w:cs="Times New Roman"/>
          <w:kern w:val="0"/>
          <w:sz w:val="20"/>
          <w:szCs w:val="20"/>
          <w:lang w:val="en-US" w:eastAsia="zh-CN" w:bidi="ar"/>
        </w:rPr>
        <w:t>10</w:t>
      </w:r>
      <w:r>
        <w:rPr>
          <w:rFonts w:hint="eastAsia" w:ascii="Times New Roman" w:hAnsi="Times New Roman" w:eastAsia="宋体" w:cs="宋体"/>
          <w:kern w:val="0"/>
          <w:sz w:val="20"/>
          <w:szCs w:val="20"/>
          <w:lang w:val="en-US" w:eastAsia="zh-CN" w:bidi="ar"/>
        </w:rPr>
        <w:t>人（含</w:t>
      </w:r>
      <w:r>
        <w:rPr>
          <w:rFonts w:hint="default" w:ascii="Times New Roman" w:hAnsi="Times New Roman" w:eastAsia="宋体" w:cs="Times New Roman"/>
          <w:kern w:val="0"/>
          <w:sz w:val="20"/>
          <w:szCs w:val="20"/>
          <w:lang w:val="en-US" w:eastAsia="zh-CN" w:bidi="ar"/>
        </w:rPr>
        <w:t>10</w:t>
      </w:r>
      <w:r>
        <w:rPr>
          <w:rFonts w:hint="eastAsia" w:ascii="Times New Roman" w:hAnsi="Times New Roman" w:eastAsia="宋体" w:cs="宋体"/>
          <w:kern w:val="0"/>
          <w:sz w:val="20"/>
          <w:szCs w:val="20"/>
          <w:lang w:val="en-US" w:eastAsia="zh-CN" w:bidi="ar"/>
        </w:rPr>
        <w:t>人）；</w:t>
      </w:r>
    </w:p>
    <w:p w14:paraId="256B6777">
      <w:pPr>
        <w:keepNext w:val="0"/>
        <w:keepLines w:val="0"/>
        <w:widowControl w:val="0"/>
        <w:suppressLineNumbers w:val="0"/>
        <w:snapToGrid w:val="0"/>
        <w:spacing w:before="0" w:beforeAutospacing="0" w:after="0" w:afterAutospacing="0" w:line="300" w:lineRule="auto"/>
        <w:ind w:left="0" w:right="0" w:firstLine="400" w:firstLineChars="200"/>
        <w:jc w:val="both"/>
      </w:pPr>
      <w:r>
        <w:rPr>
          <w:rFonts w:hint="eastAsia" w:ascii="Times New Roman" w:hAnsi="Times New Roman" w:eastAsia="宋体" w:cs="宋体"/>
          <w:kern w:val="0"/>
          <w:sz w:val="20"/>
          <w:szCs w:val="20"/>
          <w:lang w:val="en-US" w:eastAsia="zh-CN" w:bidi="ar"/>
        </w:rPr>
        <w:t>（</w:t>
      </w:r>
      <w:r>
        <w:rPr>
          <w:rFonts w:hint="default" w:ascii="Times New Roman" w:hAnsi="Times New Roman" w:eastAsia="宋体" w:cs="Times New Roman"/>
          <w:kern w:val="0"/>
          <w:sz w:val="20"/>
          <w:szCs w:val="20"/>
          <w:lang w:val="en-US" w:eastAsia="zh-CN" w:bidi="ar"/>
        </w:rPr>
        <w:t>2</w:t>
      </w:r>
      <w:r>
        <w:rPr>
          <w:rFonts w:hint="eastAsia" w:ascii="Times New Roman" w:hAnsi="Times New Roman" w:eastAsia="宋体" w:cs="宋体"/>
          <w:kern w:val="0"/>
          <w:sz w:val="20"/>
          <w:szCs w:val="20"/>
          <w:lang w:val="en-US" w:eastAsia="zh-CN" w:bidi="ar"/>
        </w:rPr>
        <w:t>）依法与安置的每位残疾人签订了一年以上（含一年）的劳动合同或服务协议；</w:t>
      </w:r>
    </w:p>
    <w:p w14:paraId="345046ED">
      <w:pPr>
        <w:keepNext w:val="0"/>
        <w:keepLines w:val="0"/>
        <w:widowControl w:val="0"/>
        <w:suppressLineNumbers w:val="0"/>
        <w:snapToGrid w:val="0"/>
        <w:spacing w:before="0" w:beforeAutospacing="0" w:after="0" w:afterAutospacing="0" w:line="300" w:lineRule="auto"/>
        <w:ind w:left="0" w:right="0" w:firstLine="400" w:firstLineChars="200"/>
        <w:jc w:val="both"/>
      </w:pPr>
      <w:r>
        <w:rPr>
          <w:rFonts w:hint="eastAsia" w:ascii="Times New Roman" w:hAnsi="Times New Roman" w:eastAsia="宋体" w:cs="宋体"/>
          <w:kern w:val="0"/>
          <w:sz w:val="20"/>
          <w:szCs w:val="20"/>
          <w:lang w:val="en-US" w:eastAsia="zh-CN" w:bidi="ar"/>
        </w:rPr>
        <w:t>（</w:t>
      </w:r>
      <w:r>
        <w:rPr>
          <w:rFonts w:hint="default" w:ascii="Times New Roman" w:hAnsi="Times New Roman" w:eastAsia="宋体" w:cs="Times New Roman"/>
          <w:kern w:val="0"/>
          <w:sz w:val="20"/>
          <w:szCs w:val="20"/>
          <w:lang w:val="en-US" w:eastAsia="zh-CN" w:bidi="ar"/>
        </w:rPr>
        <w:t>3</w:t>
      </w:r>
      <w:r>
        <w:rPr>
          <w:rFonts w:hint="eastAsia" w:ascii="Times New Roman" w:hAnsi="Times New Roman" w:eastAsia="宋体" w:cs="宋体"/>
          <w:kern w:val="0"/>
          <w:sz w:val="20"/>
          <w:szCs w:val="20"/>
          <w:lang w:val="en-US" w:eastAsia="zh-CN" w:bidi="ar"/>
        </w:rPr>
        <w:t>）为安置的每位残疾人按月足额缴纳了基本养老保险、基本医疗保险、失业保险、工伤保险和生育保险等社会保险费；</w:t>
      </w:r>
    </w:p>
    <w:p w14:paraId="718B7397">
      <w:pPr>
        <w:keepNext w:val="0"/>
        <w:keepLines w:val="0"/>
        <w:widowControl w:val="0"/>
        <w:suppressLineNumbers w:val="0"/>
        <w:snapToGrid w:val="0"/>
        <w:spacing w:before="0" w:beforeAutospacing="0" w:after="0" w:afterAutospacing="0" w:line="300" w:lineRule="auto"/>
        <w:ind w:left="0" w:right="0" w:firstLine="400" w:firstLineChars="200"/>
        <w:jc w:val="both"/>
      </w:pPr>
      <w:r>
        <w:rPr>
          <w:rFonts w:hint="eastAsia" w:ascii="Times New Roman" w:hAnsi="Times New Roman" w:eastAsia="宋体" w:cs="宋体"/>
          <w:kern w:val="0"/>
          <w:sz w:val="20"/>
          <w:szCs w:val="20"/>
          <w:lang w:val="en-US" w:eastAsia="zh-CN" w:bidi="ar"/>
        </w:rPr>
        <w:t>（</w:t>
      </w:r>
      <w:r>
        <w:rPr>
          <w:rFonts w:hint="default" w:ascii="Times New Roman" w:hAnsi="Times New Roman" w:eastAsia="宋体" w:cs="Times New Roman"/>
          <w:kern w:val="0"/>
          <w:sz w:val="20"/>
          <w:szCs w:val="20"/>
          <w:lang w:val="en-US" w:eastAsia="zh-CN" w:bidi="ar"/>
        </w:rPr>
        <w:t>4</w:t>
      </w:r>
      <w:r>
        <w:rPr>
          <w:rFonts w:hint="eastAsia" w:ascii="Times New Roman" w:hAnsi="Times New Roman" w:eastAsia="宋体" w:cs="宋体"/>
          <w:kern w:val="0"/>
          <w:sz w:val="20"/>
          <w:szCs w:val="20"/>
          <w:lang w:val="en-US" w:eastAsia="zh-CN" w:bidi="ar"/>
        </w:rPr>
        <w:t>）通过银行等金融机构向安置的每位残疾人，按月支付了不低于单位所在区县适用的经省级人民政府批准的月最低工资标准的工资；</w:t>
      </w:r>
    </w:p>
    <w:p w14:paraId="4C0685B0">
      <w:pPr>
        <w:keepNext w:val="0"/>
        <w:keepLines w:val="0"/>
        <w:widowControl w:val="0"/>
        <w:suppressLineNumbers w:val="0"/>
        <w:snapToGrid w:val="0"/>
        <w:spacing w:before="0" w:beforeAutospacing="0" w:after="0" w:afterAutospacing="0" w:line="300" w:lineRule="auto"/>
        <w:ind w:left="0" w:right="0" w:firstLine="400" w:firstLineChars="200"/>
        <w:jc w:val="both"/>
      </w:pPr>
      <w:r>
        <w:rPr>
          <w:rFonts w:hint="eastAsia" w:ascii="Times New Roman" w:hAnsi="Times New Roman" w:eastAsia="宋体" w:cs="宋体"/>
          <w:kern w:val="0"/>
          <w:sz w:val="20"/>
          <w:szCs w:val="20"/>
          <w:lang w:val="en-US" w:eastAsia="zh-CN" w:bidi="ar"/>
        </w:rPr>
        <w:t>（</w:t>
      </w:r>
      <w:r>
        <w:rPr>
          <w:rFonts w:hint="default" w:ascii="Times New Roman" w:hAnsi="Times New Roman" w:eastAsia="宋体" w:cs="Times New Roman"/>
          <w:kern w:val="0"/>
          <w:sz w:val="20"/>
          <w:szCs w:val="20"/>
          <w:lang w:val="en-US" w:eastAsia="zh-CN" w:bidi="ar"/>
        </w:rPr>
        <w:t>5</w:t>
      </w:r>
      <w:r>
        <w:rPr>
          <w:rFonts w:hint="eastAsia" w:ascii="Times New Roman" w:hAnsi="Times New Roman" w:eastAsia="宋体" w:cs="宋体"/>
          <w:kern w:val="0"/>
          <w:sz w:val="20"/>
          <w:szCs w:val="20"/>
          <w:lang w:val="en-US" w:eastAsia="zh-CN" w:bidi="ar"/>
        </w:rPr>
        <w:t>）提供本单位制造的货物、承担的工程或者服务（以下简称产品），或者提供其他残疾人福利性单位制造的货物（不包括使用非残疾人福利性单位注册商标的货物）。</w:t>
      </w:r>
    </w:p>
    <w:p w14:paraId="3B969B98">
      <w:pPr>
        <w:keepNext w:val="0"/>
        <w:keepLines w:val="0"/>
        <w:widowControl w:val="0"/>
        <w:suppressLineNumbers w:val="0"/>
        <w:snapToGrid w:val="0"/>
        <w:spacing w:before="0" w:beforeAutospacing="0" w:after="0" w:afterAutospacing="0" w:line="300" w:lineRule="auto"/>
        <w:ind w:left="0" w:right="0" w:firstLine="400" w:firstLineChars="200"/>
        <w:jc w:val="both"/>
      </w:pPr>
      <w:r>
        <w:rPr>
          <w:rFonts w:hint="eastAsia" w:ascii="Times New Roman" w:hAnsi="Times New Roman" w:eastAsia="宋体" w:cs="宋体"/>
          <w:kern w:val="0"/>
          <w:sz w:val="20"/>
          <w:szCs w:val="20"/>
          <w:lang w:val="en-US" w:eastAsia="zh-CN" w:bidi="ar"/>
        </w:rPr>
        <w:t>前款所称残疾人是指法定劳动年龄内，持有《中华人民共和国残疾人证》或者《中华人民共和国残疾军人证（</w:t>
      </w:r>
      <w:r>
        <w:rPr>
          <w:rFonts w:hint="default" w:ascii="Times New Roman" w:hAnsi="Times New Roman" w:eastAsia="宋体" w:cs="Times New Roman"/>
          <w:kern w:val="0"/>
          <w:sz w:val="20"/>
          <w:szCs w:val="20"/>
          <w:lang w:val="en-US" w:eastAsia="zh-CN" w:bidi="ar"/>
        </w:rPr>
        <w:t>1</w:t>
      </w:r>
      <w:r>
        <w:rPr>
          <w:rFonts w:hint="eastAsia" w:ascii="Times New Roman" w:hAnsi="Times New Roman" w:eastAsia="宋体" w:cs="宋体"/>
          <w:kern w:val="0"/>
          <w:sz w:val="20"/>
          <w:szCs w:val="20"/>
          <w:lang w:val="en-US" w:eastAsia="zh-CN" w:bidi="ar"/>
        </w:rPr>
        <w:t>至</w:t>
      </w:r>
      <w:r>
        <w:rPr>
          <w:rFonts w:hint="default" w:ascii="Times New Roman" w:hAnsi="Times New Roman" w:eastAsia="宋体" w:cs="Times New Roman"/>
          <w:kern w:val="0"/>
          <w:sz w:val="20"/>
          <w:szCs w:val="20"/>
          <w:lang w:val="en-US" w:eastAsia="zh-CN" w:bidi="ar"/>
        </w:rPr>
        <w:t>8</w:t>
      </w:r>
      <w:r>
        <w:rPr>
          <w:rFonts w:hint="eastAsia" w:ascii="Times New Roman" w:hAnsi="Times New Roman" w:eastAsia="宋体" w:cs="宋体"/>
          <w:kern w:val="0"/>
          <w:sz w:val="20"/>
          <w:szCs w:val="20"/>
          <w:lang w:val="en-US" w:eastAsia="zh-CN" w:bidi="ar"/>
        </w:rPr>
        <w:t>级）》的自然人，包括具有劳动条件和劳动意愿的精神残疾人。在职职工人数是指与残疾人福利性单位建立劳动关系并依法签订劳动合同或者服务协议的雇员人数。</w:t>
      </w:r>
    </w:p>
    <w:bookmarkEnd w:id="729"/>
    <w:bookmarkEnd w:id="820"/>
    <w:p w14:paraId="65C5EDE4">
      <w:pPr>
        <w:keepNext w:val="0"/>
        <w:keepLines w:val="0"/>
        <w:widowControl w:val="0"/>
        <w:suppressLineNumbers w:val="0"/>
        <w:spacing w:before="0" w:beforeAutospacing="0" w:after="0" w:afterAutospacing="0" w:line="360" w:lineRule="auto"/>
        <w:ind w:left="0" w:right="0" w:firstLine="444" w:firstLineChars="200"/>
        <w:jc w:val="both"/>
        <w:rPr>
          <w:rFonts w:hint="eastAsia" w:ascii="宋体" w:hAnsi="宋体" w:eastAsia="宋体" w:cs="宋体"/>
          <w:spacing w:val="6"/>
          <w:szCs w:val="21"/>
          <w:lang w:val="en-US"/>
        </w:rPr>
      </w:pPr>
    </w:p>
    <w:p w14:paraId="2C53B4C4">
      <w:pPr>
        <w:keepNext w:val="0"/>
        <w:keepLines w:val="0"/>
        <w:widowControl w:val="0"/>
        <w:suppressLineNumbers w:val="0"/>
        <w:spacing w:before="0" w:beforeAutospacing="0" w:after="0" w:afterAutospacing="0"/>
        <w:ind w:left="0" w:right="0"/>
        <w:jc w:val="both"/>
        <w:rPr>
          <w:lang w:val="en-US"/>
        </w:rPr>
      </w:pPr>
    </w:p>
    <w:p w14:paraId="691705D9">
      <w:pPr>
        <w:pStyle w:val="4"/>
        <w:widowControl/>
        <w:spacing w:before="0" w:beforeAutospacing="0" w:after="0" w:afterAutospacing="0" w:line="360" w:lineRule="auto"/>
        <w:ind w:left="0" w:right="0"/>
        <w:jc w:val="center"/>
        <w:rPr>
          <w:rFonts w:hint="eastAsia" w:ascii="宋体" w:hAnsi="宋体" w:eastAsia="宋体" w:cs="Arial"/>
          <w:b w:val="0"/>
          <w:bCs/>
          <w:lang w:val="en-US"/>
        </w:rPr>
      </w:pPr>
      <w:bookmarkStart w:id="833" w:name="_Toc13743"/>
      <w:bookmarkStart w:id="834" w:name="_Toc9075"/>
      <w:r>
        <w:rPr>
          <w:rFonts w:hint="eastAsia" w:ascii="宋体" w:hAnsi="宋体" w:eastAsia="宋体" w:cs="Arial"/>
          <w:lang w:eastAsia="zh-CN"/>
        </w:rPr>
        <w:t>六、最后报价文件</w:t>
      </w:r>
      <w:bookmarkEnd w:id="833"/>
      <w:bookmarkEnd w:id="834"/>
    </w:p>
    <w:p w14:paraId="2653B310">
      <w:pPr>
        <w:keepNext w:val="0"/>
        <w:keepLines w:val="0"/>
        <w:widowControl w:val="0"/>
        <w:suppressLineNumbers w:val="0"/>
        <w:spacing w:before="0" w:beforeAutospacing="0" w:after="0" w:afterAutospacing="0"/>
        <w:ind w:left="0" w:right="0"/>
        <w:jc w:val="both"/>
        <w:rPr>
          <w:sz w:val="24"/>
          <w:szCs w:val="20"/>
          <w:lang w:val="en-US"/>
        </w:rPr>
      </w:pPr>
    </w:p>
    <w:p w14:paraId="2CAC5C6A">
      <w:pPr>
        <w:keepNext w:val="0"/>
        <w:keepLines w:val="0"/>
        <w:widowControl w:val="0"/>
        <w:suppressLineNumbers w:val="0"/>
        <w:spacing w:before="0" w:beforeAutospacing="0" w:after="0" w:afterAutospacing="0"/>
        <w:ind w:left="0" w:right="0"/>
        <w:jc w:val="both"/>
        <w:rPr>
          <w:sz w:val="24"/>
          <w:szCs w:val="20"/>
          <w:lang w:val="en-US"/>
        </w:rPr>
      </w:pPr>
    </w:p>
    <w:p w14:paraId="0C496411">
      <w:pPr>
        <w:keepNext w:val="0"/>
        <w:keepLines w:val="0"/>
        <w:widowControl w:val="0"/>
        <w:suppressLineNumbers w:val="0"/>
        <w:spacing w:before="0" w:beforeAutospacing="0" w:after="0" w:afterAutospacing="0" w:line="300" w:lineRule="auto"/>
        <w:ind w:left="0" w:right="0"/>
        <w:jc w:val="both"/>
        <w:rPr>
          <w:rFonts w:hint="default" w:ascii="Arial" w:hAnsi="Arial" w:cs="Arial"/>
          <w:szCs w:val="21"/>
          <w:lang w:val="en-US"/>
        </w:rPr>
      </w:pPr>
    </w:p>
    <w:p w14:paraId="04CAD03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项目名称：项目编号：</w:t>
      </w:r>
    </w:p>
    <w:tbl>
      <w:tblPr>
        <w:tblStyle w:val="45"/>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2"/>
        <w:gridCol w:w="3234"/>
        <w:gridCol w:w="1725"/>
        <w:gridCol w:w="2430"/>
      </w:tblGrid>
      <w:tr w14:paraId="7A1E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0" w:hRule="atLeast"/>
        </w:trPr>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62D55195">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序号</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14:paraId="4EA99397">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磋商报价（%）</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3A87716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数量</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1C52416B">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服务期</w:t>
            </w:r>
          </w:p>
        </w:tc>
      </w:tr>
      <w:tr w14:paraId="5905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2283035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14:paraId="77FBF0B8">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3C429335">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58D17B2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Cs w:val="21"/>
                <w:lang w:val="en-US"/>
              </w:rPr>
            </w:pPr>
          </w:p>
        </w:tc>
      </w:tr>
    </w:tbl>
    <w:p w14:paraId="5553E73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u w:val="single"/>
          <w:lang w:val="en-US"/>
        </w:rPr>
      </w:pPr>
    </w:p>
    <w:p w14:paraId="0CE6A3C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r>
        <w:rPr>
          <w:rFonts w:hint="eastAsia" w:ascii="宋体" w:hAnsi="宋体" w:eastAsia="宋体" w:cs="宋体"/>
          <w:kern w:val="0"/>
          <w:sz w:val="20"/>
          <w:szCs w:val="21"/>
          <w:lang w:val="en-US" w:eastAsia="zh-CN" w:bidi="ar"/>
        </w:rPr>
        <w:t>供应商名称[盖章]：</w:t>
      </w:r>
    </w:p>
    <w:p w14:paraId="620C0B8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u w:val="single"/>
          <w:lang w:val="en-US"/>
        </w:rPr>
      </w:pPr>
      <w:r>
        <w:rPr>
          <w:rFonts w:hint="eastAsia" w:ascii="宋体" w:hAnsi="宋体" w:eastAsia="宋体" w:cs="宋体"/>
          <w:kern w:val="0"/>
          <w:sz w:val="20"/>
          <w:szCs w:val="21"/>
          <w:lang w:val="en-US" w:eastAsia="zh-CN" w:bidi="ar"/>
        </w:rPr>
        <w:t>供应商授权代表签字：        日期：</w:t>
      </w:r>
    </w:p>
    <w:p w14:paraId="7BA4E551">
      <w:pPr>
        <w:keepNext w:val="0"/>
        <w:keepLines w:val="0"/>
        <w:widowControl w:val="0"/>
        <w:suppressLineNumbers w:val="0"/>
        <w:spacing w:before="0" w:beforeAutospacing="0" w:after="0" w:afterAutospacing="0" w:line="300" w:lineRule="auto"/>
        <w:ind w:left="0" w:right="0"/>
        <w:jc w:val="both"/>
        <w:rPr>
          <w:rFonts w:hint="default" w:ascii="Arial" w:hAnsi="Arial" w:cs="Arial"/>
          <w:szCs w:val="21"/>
          <w:u w:val="single"/>
          <w:lang w:val="en-US"/>
        </w:rPr>
      </w:pPr>
    </w:p>
    <w:p w14:paraId="6EACFDAE">
      <w:pPr>
        <w:pStyle w:val="29"/>
        <w:widowControl/>
        <w:rPr>
          <w:rFonts w:hint="default" w:ascii="Arial" w:hAnsi="Arial" w:cs="Arial"/>
          <w:szCs w:val="21"/>
          <w:u w:val="single"/>
          <w:lang w:val="en-US"/>
        </w:rPr>
      </w:pPr>
    </w:p>
    <w:p w14:paraId="379FCB07">
      <w:pPr>
        <w:pStyle w:val="29"/>
        <w:widowControl/>
        <w:rPr>
          <w:rFonts w:hint="default" w:ascii="Arial" w:hAnsi="Arial" w:cs="Arial"/>
          <w:szCs w:val="21"/>
          <w:u w:val="single"/>
          <w:lang w:val="en-US"/>
        </w:rPr>
      </w:pPr>
    </w:p>
    <w:p w14:paraId="54672D97">
      <w:pPr>
        <w:pStyle w:val="29"/>
        <w:widowControl/>
        <w:rPr>
          <w:rFonts w:hint="default" w:ascii="Arial" w:hAnsi="Arial" w:cs="Arial"/>
          <w:szCs w:val="21"/>
          <w:u w:val="single"/>
          <w:lang w:val="en-US"/>
        </w:rPr>
      </w:pPr>
    </w:p>
    <w:p w14:paraId="3A9EB40D">
      <w:pPr>
        <w:pStyle w:val="29"/>
        <w:widowControl/>
        <w:rPr>
          <w:rFonts w:hint="default" w:ascii="Arial" w:hAnsi="Arial" w:cs="Arial"/>
          <w:szCs w:val="21"/>
          <w:u w:val="single"/>
          <w:lang w:val="en-US"/>
        </w:rPr>
      </w:pPr>
    </w:p>
    <w:p w14:paraId="521F013C">
      <w:pPr>
        <w:pStyle w:val="29"/>
        <w:widowControl/>
        <w:rPr>
          <w:rFonts w:hint="default" w:ascii="Arial" w:hAnsi="Arial" w:cs="Arial"/>
          <w:szCs w:val="21"/>
          <w:u w:val="single"/>
          <w:lang w:val="en-US"/>
        </w:rPr>
      </w:pPr>
    </w:p>
    <w:p w14:paraId="1898A363">
      <w:pPr>
        <w:pStyle w:val="29"/>
        <w:widowControl/>
        <w:rPr>
          <w:rFonts w:hint="default" w:ascii="Arial" w:hAnsi="Arial" w:cs="Arial"/>
          <w:szCs w:val="21"/>
          <w:u w:val="single"/>
          <w:lang w:val="en-US"/>
        </w:rPr>
      </w:pPr>
    </w:p>
    <w:p w14:paraId="2348CA78">
      <w:pPr>
        <w:pStyle w:val="29"/>
        <w:widowControl/>
        <w:rPr>
          <w:rFonts w:hint="default" w:ascii="Arial" w:hAnsi="Arial" w:cs="Arial"/>
          <w:szCs w:val="21"/>
          <w:u w:val="single"/>
          <w:lang w:val="en-US"/>
        </w:rPr>
      </w:pPr>
    </w:p>
    <w:p w14:paraId="319E7FC2">
      <w:pPr>
        <w:pStyle w:val="29"/>
        <w:widowControl/>
        <w:rPr>
          <w:rFonts w:hint="default" w:ascii="Arial" w:hAnsi="Arial" w:eastAsia="宋体" w:cs="Arial"/>
          <w:sz w:val="18"/>
          <w:szCs w:val="21"/>
          <w:u w:val="single"/>
          <w:lang w:val="en-US" w:eastAsia="zh-CN" w:bidi="ar"/>
        </w:rPr>
        <w:sectPr>
          <w:pgSz w:w="11905" w:h="16838"/>
          <w:pgMar w:top="1440" w:right="1797" w:bottom="1440" w:left="1797" w:header="850" w:footer="850" w:gutter="0"/>
          <w:pgNumType w:fmt="decimal"/>
          <w:cols w:space="425" w:num="1"/>
          <w:docGrid w:type="lines" w:linePitch="312" w:charSpace="0"/>
        </w:sectPr>
      </w:pPr>
      <w:r>
        <w:rPr>
          <w:rFonts w:hint="eastAsia" w:ascii="宋体" w:hAnsi="宋体" w:eastAsia="宋体" w:cs="宋体"/>
          <w:b/>
          <w:bCs/>
          <w:color w:val="000000"/>
          <w:sz w:val="28"/>
          <w:szCs w:val="28"/>
          <w:lang w:eastAsia="zh-CN"/>
        </w:rPr>
        <w:t>注：最后报价表仅在提交最后报价时使用，无需编入磋商响应文件中。</w:t>
      </w:r>
    </w:p>
    <w:p w14:paraId="0949D2DA">
      <w:pPr>
        <w:pStyle w:val="29"/>
        <w:widowControl/>
        <w:rPr>
          <w:lang w:val="en-US"/>
        </w:rPr>
      </w:pPr>
      <w:bookmarkStart w:id="835" w:name="_GoBack"/>
      <w:bookmarkEnd w:id="835"/>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StarSymbol">
    <w:altName w:val="Segoe UI Symbol"/>
    <w:panose1 w:val="00000000000000000000"/>
    <w:charset w:val="02"/>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00000" w:csb1="00000000"/>
  </w:font>
  <w:font w:name="长城仿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C131">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D32F1">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8D32F1">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BCED"/>
    <w:multiLevelType w:val="multilevel"/>
    <w:tmpl w:val="81FABCED"/>
    <w:lvl w:ilvl="0" w:tentative="0">
      <w:start w:val="1"/>
      <w:numFmt w:val="japaneseCounting"/>
      <w:lvlText w:val="第%1章"/>
      <w:lvlJc w:val="left"/>
      <w:pPr>
        <w:tabs>
          <w:tab w:val="left" w:pos="1605"/>
        </w:tabs>
        <w:ind w:left="1605" w:hanging="960"/>
      </w:pPr>
    </w:lvl>
    <w:lvl w:ilvl="1" w:tentative="0">
      <w:start w:val="1"/>
      <w:numFmt w:val="japaneseCounting"/>
      <w:lvlText w:val="%2、"/>
      <w:lvlJc w:val="left"/>
      <w:pPr>
        <w:tabs>
          <w:tab w:val="left" w:pos="1365"/>
        </w:tabs>
        <w:ind w:left="1365" w:hanging="525"/>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86249FC0"/>
    <w:multiLevelType w:val="multilevel"/>
    <w:tmpl w:val="86249FC0"/>
    <w:lvl w:ilvl="0" w:tentative="0">
      <w:start w:val="1"/>
      <w:numFmt w:val="chineseCountingThousand"/>
      <w:lvlText w:val="（%1） "/>
      <w:lvlJc w:val="left"/>
      <w:pPr>
        <w:ind w:left="840" w:hanging="420"/>
      </w:pPr>
      <w:rPr>
        <w:rFonts w:hint="eastAsia" w:ascii="宋体" w:hAnsi="宋体" w:eastAsia="宋体" w:cs="宋体"/>
        <w:b/>
        <w:strike w:val="0"/>
        <w:dstrike w:val="0"/>
        <w:color w:val="auto"/>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D49C6EF0"/>
    <w:multiLevelType w:val="multilevel"/>
    <w:tmpl w:val="D49C6EF0"/>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DD29A775"/>
    <w:multiLevelType w:val="multilevel"/>
    <w:tmpl w:val="DD29A7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DD0FADE"/>
    <w:multiLevelType w:val="multilevel"/>
    <w:tmpl w:val="EDD0FADE"/>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06593BF9"/>
    <w:multiLevelType w:val="multilevel"/>
    <w:tmpl w:val="06593BF9"/>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06A027D4"/>
    <w:multiLevelType w:val="multilevel"/>
    <w:tmpl w:val="06A027D4"/>
    <w:lvl w:ilvl="0" w:tentative="0">
      <w:start w:val="7"/>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3806955B"/>
    <w:multiLevelType w:val="multilevel"/>
    <w:tmpl w:val="3806955B"/>
    <w:lvl w:ilvl="0" w:tentative="0">
      <w:start w:val="1"/>
      <w:numFmt w:val="decimal"/>
      <w:lvlText w:val="4.%1"/>
      <w:lvlJc w:val="left"/>
      <w:pPr>
        <w:ind w:left="372" w:hanging="420"/>
      </w:pPr>
      <w:rPr>
        <w:rFonts w:hint="eastAsia"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8">
    <w:nsid w:val="3C2E4153"/>
    <w:multiLevelType w:val="multilevel"/>
    <w:tmpl w:val="3C2E4153"/>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671BEBDC"/>
    <w:multiLevelType w:val="multilevel"/>
    <w:tmpl w:val="671BEBDC"/>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772124A0"/>
    <w:multiLevelType w:val="multilevel"/>
    <w:tmpl w:val="772124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9"/>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455C1D35"/>
    <w:rsid w:val="052E47BF"/>
    <w:rsid w:val="07F37943"/>
    <w:rsid w:val="0FB2289F"/>
    <w:rsid w:val="1095777E"/>
    <w:rsid w:val="39BB5B88"/>
    <w:rsid w:val="3BB0612B"/>
    <w:rsid w:val="3C2944A3"/>
    <w:rsid w:val="3C30630B"/>
    <w:rsid w:val="43261D16"/>
    <w:rsid w:val="455C1D35"/>
    <w:rsid w:val="4D417BAB"/>
    <w:rsid w:val="4F1D514B"/>
    <w:rsid w:val="541B3AF2"/>
    <w:rsid w:val="5A041D80"/>
    <w:rsid w:val="5EC87B6E"/>
    <w:rsid w:val="5F7D18B5"/>
    <w:rsid w:val="602774BB"/>
    <w:rsid w:val="63BB2148"/>
    <w:rsid w:val="65D861FF"/>
    <w:rsid w:val="7DCC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7"/>
    <w:qFormat/>
    <w:uiPriority w:val="0"/>
    <w:pPr>
      <w:keepNext/>
      <w:keepLines/>
      <w:widowControl w:val="0"/>
      <w:suppressLineNumbers w:val="0"/>
      <w:autoSpaceDE w:val="0"/>
      <w:autoSpaceDN w:val="0"/>
      <w:adjustRightInd w:val="0"/>
      <w:spacing w:before="340" w:beforeAutospacing="0" w:after="330" w:afterAutospacing="0" w:line="578" w:lineRule="atLeast"/>
      <w:ind w:left="0" w:right="0"/>
      <w:jc w:val="center"/>
      <w:outlineLvl w:val="0"/>
    </w:pPr>
    <w:rPr>
      <w:rFonts w:hint="eastAsia" w:ascii="宋体" w:hAnsi="Times New Roman" w:eastAsia="宋体" w:cs="Times New Roman"/>
      <w:b/>
      <w:kern w:val="0"/>
      <w:sz w:val="44"/>
      <w:szCs w:val="20"/>
      <w:lang w:val="en-US" w:eastAsia="zh-CN" w:bidi="ar"/>
    </w:rPr>
  </w:style>
  <w:style w:type="paragraph" w:styleId="4">
    <w:name w:val="heading 2"/>
    <w:basedOn w:val="1"/>
    <w:next w:val="1"/>
    <w:link w:val="178"/>
    <w:semiHidden/>
    <w:unhideWhenUsed/>
    <w:qFormat/>
    <w:uiPriority w:val="0"/>
    <w:pPr>
      <w:keepNext/>
      <w:keepLines/>
      <w:widowControl w:val="0"/>
      <w:suppressLineNumbers w:val="0"/>
      <w:spacing w:before="260" w:beforeAutospacing="0" w:after="260" w:afterAutospacing="0" w:line="412" w:lineRule="auto"/>
      <w:ind w:left="0" w:right="0"/>
      <w:jc w:val="both"/>
      <w:outlineLvl w:val="1"/>
    </w:pPr>
    <w:rPr>
      <w:rFonts w:ascii="Arial" w:hAnsi="Arial" w:eastAsia="黑体" w:cs="Times New Roman"/>
      <w:b/>
      <w:bCs/>
      <w:kern w:val="2"/>
      <w:sz w:val="32"/>
      <w:szCs w:val="32"/>
      <w:lang w:val="en-US" w:eastAsia="zh-CN" w:bidi="ar"/>
    </w:rPr>
  </w:style>
  <w:style w:type="paragraph" w:styleId="5">
    <w:name w:val="heading 3"/>
    <w:basedOn w:val="1"/>
    <w:next w:val="1"/>
    <w:link w:val="52"/>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10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153"/>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15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180"/>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8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148"/>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7">
    <w:name w:val="Default Paragraph Font"/>
    <w:semiHidden/>
    <w:qFormat/>
    <w:uiPriority w:val="0"/>
  </w:style>
  <w:style w:type="table" w:default="1" w:styleId="4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link w:val="17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rPr>
  </w:style>
  <w:style w:type="paragraph" w:styleId="12">
    <w:name w:val="Note Heading"/>
    <w:basedOn w:val="1"/>
    <w:next w:val="1"/>
    <w:link w:val="143"/>
    <w:qFormat/>
    <w:uiPriority w:val="0"/>
    <w:pPr>
      <w:jc w:val="center"/>
    </w:pPr>
  </w:style>
  <w:style w:type="paragraph" w:styleId="13">
    <w:name w:val="E-mail Signature"/>
    <w:basedOn w:val="1"/>
    <w:link w:val="146"/>
    <w:qFormat/>
    <w:uiPriority w:val="0"/>
  </w:style>
  <w:style w:type="paragraph" w:styleId="14">
    <w:name w:val="Normal Indent"/>
    <w:basedOn w:val="1"/>
    <w:link w:val="157"/>
    <w:qFormat/>
    <w:uiPriority w:val="0"/>
    <w:pPr>
      <w:keepNext w:val="0"/>
      <w:keepLines w:val="0"/>
      <w:widowControl w:val="0"/>
      <w:suppressLineNumbers w:val="0"/>
      <w:spacing w:before="0" w:beforeAutospacing="0" w:after="0" w:afterAutospacing="0"/>
      <w:ind w:left="0" w:right="0" w:firstLine="420"/>
      <w:jc w:val="both"/>
    </w:pPr>
    <w:rPr>
      <w:rFonts w:hint="eastAsia" w:ascii="等线" w:hAnsi="等线" w:eastAsia="宋体" w:cs="Times New Roman"/>
      <w:kern w:val="2"/>
      <w:sz w:val="21"/>
      <w:szCs w:val="22"/>
      <w:lang w:val="en-US" w:eastAsia="zh-CN" w:bidi="ar"/>
    </w:rPr>
  </w:style>
  <w:style w:type="paragraph" w:styleId="15">
    <w:name w:val="caption"/>
    <w:basedOn w:val="1"/>
    <w:next w:val="1"/>
    <w:link w:val="270"/>
    <w:semiHidden/>
    <w:unhideWhenUsed/>
    <w:qFormat/>
    <w:uiPriority w:val="0"/>
    <w:rPr>
      <w:rFonts w:ascii="Arial" w:hAnsi="Arial" w:eastAsia="黑体"/>
      <w:sz w:val="20"/>
    </w:rPr>
  </w:style>
  <w:style w:type="paragraph" w:styleId="16">
    <w:name w:val="Document Map"/>
    <w:basedOn w:val="1"/>
    <w:link w:val="181"/>
    <w:qFormat/>
    <w:uiPriority w:val="0"/>
    <w:pPr>
      <w:shd w:val="clear" w:color="auto" w:fill="000080"/>
    </w:pPr>
  </w:style>
  <w:style w:type="paragraph" w:styleId="17">
    <w:name w:val="annotation text"/>
    <w:basedOn w:val="1"/>
    <w:link w:val="244"/>
    <w:qFormat/>
    <w:uiPriority w:val="0"/>
    <w:pPr>
      <w:jc w:val="left"/>
    </w:pPr>
  </w:style>
  <w:style w:type="paragraph" w:styleId="18">
    <w:name w:val="Salutation"/>
    <w:basedOn w:val="1"/>
    <w:next w:val="1"/>
    <w:link w:val="183"/>
    <w:qFormat/>
    <w:uiPriority w:val="0"/>
  </w:style>
  <w:style w:type="paragraph" w:styleId="19">
    <w:name w:val="Body Text 3"/>
    <w:basedOn w:val="1"/>
    <w:link w:val="203"/>
    <w:qFormat/>
    <w:uiPriority w:val="0"/>
    <w:pPr>
      <w:keepNext w:val="0"/>
      <w:keepLines w:val="0"/>
      <w:widowControl w:val="0"/>
      <w:suppressLineNumbers w:val="0"/>
      <w:spacing w:before="0" w:beforeAutospacing="0" w:after="120" w:afterAutospacing="0"/>
      <w:ind w:left="0" w:right="0"/>
      <w:jc w:val="both"/>
    </w:pPr>
    <w:rPr>
      <w:rFonts w:hint="eastAsia" w:ascii="等线" w:hAnsi="等线" w:eastAsia="等线" w:cs="Times New Roman"/>
      <w:kern w:val="2"/>
      <w:sz w:val="16"/>
      <w:szCs w:val="16"/>
      <w:lang w:val="en-US" w:eastAsia="zh-CN" w:bidi="ar"/>
    </w:rPr>
  </w:style>
  <w:style w:type="paragraph" w:styleId="20">
    <w:name w:val="Closing"/>
    <w:basedOn w:val="1"/>
    <w:link w:val="188"/>
    <w:qFormat/>
    <w:uiPriority w:val="0"/>
    <w:pPr>
      <w:ind w:left="100" w:leftChars="2100"/>
    </w:pPr>
  </w:style>
  <w:style w:type="paragraph" w:styleId="21">
    <w:name w:val="Body Text"/>
    <w:basedOn w:val="1"/>
    <w:link w:val="130"/>
    <w:qFormat/>
    <w:uiPriority w:val="0"/>
    <w:pPr>
      <w:keepNext w:val="0"/>
      <w:keepLines w:val="0"/>
      <w:widowControl w:val="0"/>
      <w:suppressLineNumbers w:val="0"/>
      <w:spacing w:before="0" w:beforeAutospacing="0" w:after="120" w:afterAutospacing="0"/>
      <w:ind w:left="0" w:right="0"/>
      <w:jc w:val="both"/>
    </w:pPr>
    <w:rPr>
      <w:rFonts w:hint="eastAsia" w:ascii="等线" w:hAnsi="等线" w:eastAsia="等线" w:cs="Times New Roman"/>
      <w:kern w:val="2"/>
      <w:sz w:val="21"/>
      <w:szCs w:val="24"/>
      <w:lang w:val="en-US" w:eastAsia="zh-CN" w:bidi="ar"/>
    </w:rPr>
  </w:style>
  <w:style w:type="paragraph" w:styleId="22">
    <w:name w:val="Body Text Indent"/>
    <w:basedOn w:val="1"/>
    <w:link w:val="169"/>
    <w:qFormat/>
    <w:uiPriority w:val="0"/>
    <w:pPr>
      <w:spacing w:after="120" w:afterLines="0" w:afterAutospacing="0"/>
      <w:ind w:left="420" w:leftChars="200"/>
    </w:pPr>
  </w:style>
  <w:style w:type="paragraph" w:styleId="23">
    <w:name w:val="HTML Address"/>
    <w:basedOn w:val="1"/>
    <w:link w:val="192"/>
    <w:qFormat/>
    <w:uiPriority w:val="0"/>
    <w:rPr>
      <w:i/>
    </w:rPr>
  </w:style>
  <w:style w:type="paragraph" w:styleId="24">
    <w:name w:val="Plain Text"/>
    <w:basedOn w:val="1"/>
    <w:link w:val="105"/>
    <w:qFormat/>
    <w:uiPriority w:val="0"/>
    <w:rPr>
      <w:rFonts w:ascii="宋体" w:hAnsi="Courier New"/>
    </w:rPr>
  </w:style>
  <w:style w:type="paragraph" w:styleId="25">
    <w:name w:val="Date"/>
    <w:basedOn w:val="1"/>
    <w:next w:val="1"/>
    <w:link w:val="194"/>
    <w:qFormat/>
    <w:uiPriority w:val="0"/>
    <w:pPr>
      <w:ind w:left="100" w:leftChars="2500"/>
    </w:pPr>
  </w:style>
  <w:style w:type="paragraph" w:styleId="26">
    <w:name w:val="Body Text Indent 2"/>
    <w:basedOn w:val="1"/>
    <w:link w:val="168"/>
    <w:qFormat/>
    <w:uiPriority w:val="0"/>
    <w:pPr>
      <w:spacing w:after="120" w:afterLines="0" w:afterAutospacing="0" w:line="480" w:lineRule="auto"/>
      <w:ind w:left="420" w:leftChars="200"/>
    </w:pPr>
  </w:style>
  <w:style w:type="paragraph" w:styleId="27">
    <w:name w:val="endnote text"/>
    <w:basedOn w:val="1"/>
    <w:link w:val="108"/>
    <w:qFormat/>
    <w:uiPriority w:val="0"/>
    <w:pPr>
      <w:snapToGrid w:val="0"/>
      <w:jc w:val="left"/>
    </w:pPr>
  </w:style>
  <w:style w:type="paragraph" w:styleId="28">
    <w:name w:val="Balloon Text"/>
    <w:basedOn w:val="1"/>
    <w:link w:val="232"/>
    <w:qFormat/>
    <w:uiPriority w:val="0"/>
    <w:rPr>
      <w:sz w:val="18"/>
    </w:rPr>
  </w:style>
  <w:style w:type="paragraph" w:styleId="29">
    <w:name w:val="footer"/>
    <w:basedOn w:val="1"/>
    <w:link w:val="202"/>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0"/>
      <w:sz w:val="18"/>
      <w:szCs w:val="18"/>
      <w:lang w:val="en-US" w:eastAsia="zh-CN" w:bidi="ar"/>
    </w:rPr>
  </w:style>
  <w:style w:type="paragraph" w:styleId="30">
    <w:name w:val="header"/>
    <w:basedOn w:val="1"/>
    <w:link w:val="19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1">
    <w:name w:val="Signature"/>
    <w:basedOn w:val="1"/>
    <w:link w:val="197"/>
    <w:qFormat/>
    <w:uiPriority w:val="0"/>
    <w:pPr>
      <w:ind w:left="100" w:leftChars="2100"/>
    </w:pPr>
  </w:style>
  <w:style w:type="paragraph" w:styleId="32">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Times New Roman" w:hAnsi="Times New Roman" w:eastAsia="宋体" w:cs="Times New Roman"/>
      <w:b/>
      <w:bCs/>
      <w:caps/>
      <w:kern w:val="0"/>
      <w:sz w:val="20"/>
      <w:szCs w:val="20"/>
      <w:lang w:val="en-US" w:eastAsia="zh-CN" w:bidi="ar"/>
    </w:rPr>
  </w:style>
  <w:style w:type="paragraph" w:styleId="33">
    <w:name w:val="Subtitle"/>
    <w:basedOn w:val="1"/>
    <w:link w:val="139"/>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34">
    <w:name w:val="footnote text"/>
    <w:basedOn w:val="1"/>
    <w:link w:val="198"/>
    <w:qFormat/>
    <w:uiPriority w:val="0"/>
    <w:pPr>
      <w:snapToGrid w:val="0"/>
      <w:jc w:val="left"/>
    </w:pPr>
    <w:rPr>
      <w:sz w:val="18"/>
    </w:rPr>
  </w:style>
  <w:style w:type="paragraph" w:styleId="35">
    <w:name w:val="Body Text Indent 3"/>
    <w:basedOn w:val="1"/>
    <w:link w:val="60"/>
    <w:qFormat/>
    <w:uiPriority w:val="0"/>
    <w:pPr>
      <w:keepNext w:val="0"/>
      <w:keepLines w:val="0"/>
      <w:widowControl w:val="0"/>
      <w:suppressLineNumbers w:val="0"/>
      <w:spacing w:before="0" w:beforeAutospacing="0" w:after="0" w:afterAutospacing="0"/>
      <w:ind w:left="0" w:right="0" w:firstLine="600" w:firstLineChars="200"/>
      <w:jc w:val="both"/>
    </w:pPr>
    <w:rPr>
      <w:rFonts w:hint="eastAsia" w:ascii="等线" w:hAnsi="等线" w:eastAsia="等线" w:cs="Times New Roman"/>
      <w:color w:val="FF0000"/>
      <w:kern w:val="2"/>
      <w:sz w:val="30"/>
      <w:szCs w:val="22"/>
      <w:lang w:val="en-US" w:eastAsia="zh-CN" w:bidi="ar"/>
    </w:rPr>
  </w:style>
  <w:style w:type="paragraph" w:styleId="36">
    <w:name w:val="toc 2"/>
    <w:basedOn w:val="1"/>
    <w:next w:val="1"/>
    <w:qFormat/>
    <w:uiPriority w:val="0"/>
    <w:pPr>
      <w:keepNext w:val="0"/>
      <w:keepLines w:val="0"/>
      <w:widowControl w:val="0"/>
      <w:suppressLineNumbers w:val="0"/>
      <w:spacing w:before="0" w:beforeAutospacing="0" w:after="0" w:afterAutospacing="0"/>
      <w:ind w:left="210" w:right="0"/>
      <w:jc w:val="left"/>
    </w:pPr>
    <w:rPr>
      <w:rFonts w:hint="default" w:ascii="Times New Roman" w:hAnsi="Times New Roman" w:eastAsia="宋体" w:cs="Times New Roman"/>
      <w:smallCaps/>
      <w:kern w:val="0"/>
      <w:sz w:val="20"/>
      <w:szCs w:val="20"/>
      <w:lang w:val="en-US" w:eastAsia="zh-CN" w:bidi="ar"/>
    </w:rPr>
  </w:style>
  <w:style w:type="paragraph" w:styleId="37">
    <w:name w:val="Body Text 2"/>
    <w:basedOn w:val="1"/>
    <w:link w:val="149"/>
    <w:qFormat/>
    <w:uiPriority w:val="0"/>
    <w:pPr>
      <w:spacing w:after="120" w:afterLines="0" w:afterAutospacing="0" w:line="480" w:lineRule="auto"/>
    </w:pPr>
  </w:style>
  <w:style w:type="paragraph" w:styleId="38">
    <w:name w:val="Message Header"/>
    <w:basedOn w:val="1"/>
    <w:link w:val="19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9">
    <w:name w:val="HTML Preformatted"/>
    <w:basedOn w:val="1"/>
    <w:link w:val="101"/>
    <w:qFormat/>
    <w:uiPriority w:val="0"/>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pPr>
    <w:rPr>
      <w:rFonts w:hint="default" w:ascii="Courier New" w:hAnsi="Courier New" w:eastAsia="等线" w:cs="Courier New"/>
      <w:kern w:val="2"/>
      <w:sz w:val="21"/>
      <w:szCs w:val="22"/>
      <w:lang w:val="en-US" w:eastAsia="zh-CN" w:bidi="ar"/>
    </w:rPr>
  </w:style>
  <w:style w:type="paragraph" w:styleId="40">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0"/>
      <w:lang w:val="en-US" w:eastAsia="zh-CN" w:bidi="ar"/>
    </w:rPr>
  </w:style>
  <w:style w:type="paragraph" w:styleId="41">
    <w:name w:val="Title"/>
    <w:basedOn w:val="1"/>
    <w:link w:val="64"/>
    <w:qFormat/>
    <w:uiPriority w:val="0"/>
    <w:pPr>
      <w:spacing w:before="240" w:beforeLines="0" w:beforeAutospacing="0" w:after="60" w:afterLines="0" w:afterAutospacing="0"/>
      <w:jc w:val="center"/>
      <w:outlineLvl w:val="0"/>
    </w:pPr>
    <w:rPr>
      <w:rFonts w:ascii="Arial" w:hAnsi="Arial"/>
      <w:b/>
      <w:sz w:val="32"/>
    </w:rPr>
  </w:style>
  <w:style w:type="paragraph" w:styleId="42">
    <w:name w:val="annotation subject"/>
    <w:basedOn w:val="17"/>
    <w:next w:val="17"/>
    <w:link w:val="200"/>
    <w:qFormat/>
    <w:uiPriority w:val="0"/>
    <w:rPr>
      <w:b/>
    </w:rPr>
  </w:style>
  <w:style w:type="paragraph" w:styleId="43">
    <w:name w:val="Body Text First Indent"/>
    <w:basedOn w:val="21"/>
    <w:link w:val="161"/>
    <w:qFormat/>
    <w:uiPriority w:val="0"/>
    <w:pPr>
      <w:keepNext w:val="0"/>
      <w:keepLines w:val="0"/>
      <w:widowControl w:val="0"/>
      <w:suppressLineNumbers w:val="0"/>
      <w:spacing w:before="0" w:beforeAutospacing="0" w:after="120" w:afterAutospacing="0"/>
      <w:ind w:left="0" w:right="0" w:firstLine="420" w:firstLineChars="100"/>
      <w:jc w:val="both"/>
    </w:pPr>
    <w:rPr>
      <w:rFonts w:hint="eastAsia" w:ascii="等线" w:hAnsi="等线" w:eastAsia="等线" w:cs="Times New Roman"/>
      <w:kern w:val="2"/>
      <w:sz w:val="21"/>
      <w:szCs w:val="22"/>
      <w:lang w:val="en-US" w:eastAsia="zh-CN" w:bidi="ar"/>
    </w:rPr>
  </w:style>
  <w:style w:type="paragraph" w:styleId="44">
    <w:name w:val="Body Text First Indent 2"/>
    <w:basedOn w:val="22"/>
    <w:link w:val="217"/>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eastAsia" w:ascii="等线" w:hAnsi="等线" w:eastAsia="等线" w:cs="Times New Roman"/>
      <w:kern w:val="2"/>
      <w:sz w:val="30"/>
      <w:szCs w:val="22"/>
      <w:lang w:val="en-US" w:eastAsia="zh-CN" w:bidi="ar"/>
    </w:rPr>
  </w:style>
  <w:style w:type="table" w:styleId="46">
    <w:name w:val="Table Grid"/>
    <w:basedOn w:val="45"/>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48">
    <w:name w:val="endnote reference"/>
    <w:basedOn w:val="47"/>
    <w:qFormat/>
    <w:uiPriority w:val="0"/>
    <w:rPr>
      <w:vertAlign w:val="superscript"/>
    </w:rPr>
  </w:style>
  <w:style w:type="character" w:styleId="49">
    <w:name w:val="FollowedHyperlink"/>
    <w:basedOn w:val="47"/>
    <w:qFormat/>
    <w:uiPriority w:val="0"/>
    <w:rPr>
      <w:color w:val="800080"/>
      <w:u w:val="single"/>
    </w:rPr>
  </w:style>
  <w:style w:type="character" w:styleId="50">
    <w:name w:val="Hyperlink"/>
    <w:basedOn w:val="47"/>
    <w:qFormat/>
    <w:uiPriority w:val="0"/>
    <w:rPr>
      <w:color w:val="0000FF"/>
      <w:u w:val="single"/>
    </w:rPr>
  </w:style>
  <w:style w:type="character" w:styleId="51">
    <w:name w:val="annotation reference"/>
    <w:basedOn w:val="47"/>
    <w:qFormat/>
    <w:uiPriority w:val="0"/>
    <w:rPr>
      <w:sz w:val="21"/>
      <w:szCs w:val="21"/>
    </w:rPr>
  </w:style>
  <w:style w:type="character" w:customStyle="1" w:styleId="52">
    <w:name w:val="标题 3 Char"/>
    <w:basedOn w:val="47"/>
    <w:link w:val="5"/>
    <w:qFormat/>
    <w:uiPriority w:val="0"/>
    <w:rPr>
      <w:b/>
      <w:sz w:val="32"/>
    </w:rPr>
  </w:style>
  <w:style w:type="character" w:customStyle="1" w:styleId="53">
    <w:name w:val="尾注文本 Char"/>
    <w:basedOn w:val="47"/>
    <w:link w:val="27"/>
    <w:qFormat/>
    <w:uiPriority w:val="0"/>
  </w:style>
  <w:style w:type="character" w:customStyle="1" w:styleId="54">
    <w:name w:val="No Spacing Char Char"/>
    <w:basedOn w:val="47"/>
    <w:qFormat/>
    <w:uiPriority w:val="0"/>
    <w:rPr>
      <w:kern w:val="2"/>
      <w:sz w:val="21"/>
      <w:szCs w:val="24"/>
    </w:rPr>
  </w:style>
  <w:style w:type="character" w:customStyle="1" w:styleId="55">
    <w:name w:val="正文文字 Char Char"/>
    <w:basedOn w:val="47"/>
    <w:qFormat/>
    <w:uiPriority w:val="0"/>
    <w:rPr>
      <w:color w:val="000000"/>
      <w:sz w:val="28"/>
      <w:szCs w:val="28"/>
    </w:rPr>
  </w:style>
  <w:style w:type="paragraph" w:customStyle="1" w:styleId="56">
    <w:name w:val="Default"/>
    <w:basedOn w:val="1"/>
    <w:link w:val="6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 w:hAnsi="Times New Roman" w:eastAsia=".." w:cs="Times New Roman"/>
      <w:color w:val="000000"/>
      <w:kern w:val="0"/>
      <w:sz w:val="24"/>
      <w:szCs w:val="24"/>
      <w:lang w:val="en-US" w:eastAsia="zh-CN" w:bidi="ar"/>
    </w:rPr>
  </w:style>
  <w:style w:type="character" w:customStyle="1" w:styleId="57">
    <w:name w:val="样式 宋体 小四"/>
    <w:basedOn w:val="47"/>
    <w:qFormat/>
    <w:uiPriority w:val="0"/>
    <w:rPr>
      <w:sz w:val="24"/>
    </w:rPr>
  </w:style>
  <w:style w:type="character" w:customStyle="1" w:styleId="58">
    <w:name w:val="HTML 预设格式 Char1"/>
    <w:basedOn w:val="47"/>
    <w:qFormat/>
    <w:uiPriority w:val="0"/>
    <w:rPr>
      <w:rFonts w:hint="default" w:ascii="Courier New" w:hAnsi="Courier New" w:cs="Courier New"/>
      <w:kern w:val="2"/>
    </w:rPr>
  </w:style>
  <w:style w:type="character" w:customStyle="1" w:styleId="59">
    <w:name w:val="HTML 预设格式 Char"/>
    <w:basedOn w:val="47"/>
    <w:link w:val="39"/>
    <w:qFormat/>
    <w:uiPriority w:val="0"/>
    <w:rPr>
      <w:rFonts w:hint="default" w:ascii="Courier New" w:hAnsi="Courier New" w:cs="Courier New"/>
    </w:rPr>
  </w:style>
  <w:style w:type="character" w:customStyle="1" w:styleId="60">
    <w:name w:val="正文文本缩进 3 Char"/>
    <w:basedOn w:val="47"/>
    <w:link w:val="35"/>
    <w:qFormat/>
    <w:uiPriority w:val="0"/>
    <w:rPr>
      <w:rFonts w:hint="eastAsia" w:ascii="等线" w:hAnsi="等线" w:eastAsia="等线" w:cs="Times New Roman"/>
      <w:color w:val="FF0000"/>
      <w:kern w:val="2"/>
      <w:sz w:val="30"/>
      <w:szCs w:val="22"/>
    </w:rPr>
  </w:style>
  <w:style w:type="character" w:customStyle="1" w:styleId="61">
    <w:name w:val="Default Char Char"/>
    <w:basedOn w:val="47"/>
    <w:link w:val="56"/>
    <w:qFormat/>
    <w:uiPriority w:val="0"/>
    <w:rPr>
      <w:rFonts w:hint="eastAsia" w:ascii=".." w:hAnsi=".." w:eastAsia=".." w:cs=".."/>
      <w:color w:val="000000"/>
      <w:sz w:val="24"/>
      <w:szCs w:val="24"/>
    </w:rPr>
  </w:style>
  <w:style w:type="character" w:customStyle="1" w:styleId="62">
    <w:name w:val="f111"/>
    <w:basedOn w:val="47"/>
    <w:qFormat/>
    <w:uiPriority w:val="0"/>
    <w:rPr>
      <w:sz w:val="22"/>
      <w:szCs w:val="22"/>
    </w:rPr>
  </w:style>
  <w:style w:type="character" w:customStyle="1" w:styleId="63">
    <w:name w:val="签名 字符1"/>
    <w:basedOn w:val="47"/>
    <w:qFormat/>
    <w:uiPriority w:val="0"/>
    <w:rPr>
      <w:rFonts w:hint="default" w:ascii="Times New Roman" w:hAnsi="Times New Roman" w:eastAsia="宋体" w:cs="Times New Roman"/>
      <w:kern w:val="0"/>
      <w:sz w:val="20"/>
      <w:szCs w:val="20"/>
    </w:rPr>
  </w:style>
  <w:style w:type="character" w:customStyle="1" w:styleId="64">
    <w:name w:val="标题 Char"/>
    <w:basedOn w:val="47"/>
    <w:link w:val="41"/>
    <w:qFormat/>
    <w:uiPriority w:val="0"/>
    <w:rPr>
      <w:rFonts w:hint="default" w:ascii="Cambria" w:hAnsi="Cambria" w:eastAsia="等线" w:cs="Times New Roman"/>
      <w:b/>
      <w:bCs/>
      <w:kern w:val="2"/>
      <w:sz w:val="32"/>
      <w:szCs w:val="32"/>
    </w:rPr>
  </w:style>
  <w:style w:type="character" w:customStyle="1" w:styleId="65">
    <w:name w:val="WW8Num10z0"/>
    <w:basedOn w:val="47"/>
    <w:qFormat/>
    <w:uiPriority w:val="0"/>
    <w:rPr>
      <w:rFonts w:hint="default" w:ascii="Wingdings" w:hAnsi="Wingdings" w:cs="Wingdings"/>
    </w:rPr>
  </w:style>
  <w:style w:type="character" w:customStyle="1" w:styleId="66">
    <w:name w:val="d1"/>
    <w:basedOn w:val="47"/>
    <w:qFormat/>
    <w:uiPriority w:val="0"/>
    <w:rPr>
      <w:color w:val="000000"/>
      <w:sz w:val="21"/>
      <w:szCs w:val="21"/>
      <w:u w:val="none"/>
    </w:rPr>
  </w:style>
  <w:style w:type="character" w:customStyle="1" w:styleId="67">
    <w:name w:val="电子邮件签名 Char1"/>
    <w:basedOn w:val="47"/>
    <w:qFormat/>
    <w:uiPriority w:val="0"/>
    <w:rPr>
      <w:kern w:val="2"/>
      <w:sz w:val="21"/>
      <w:szCs w:val="24"/>
    </w:rPr>
  </w:style>
  <w:style w:type="character" w:customStyle="1" w:styleId="68">
    <w:name w:val="z9unnamed2"/>
    <w:basedOn w:val="47"/>
    <w:qFormat/>
    <w:uiPriority w:val="0"/>
  </w:style>
  <w:style w:type="character" w:customStyle="1" w:styleId="69">
    <w:name w:val="项目符号"/>
    <w:basedOn w:val="47"/>
    <w:qFormat/>
    <w:uiPriority w:val="0"/>
    <w:rPr>
      <w:rFonts w:hint="default" w:ascii="StarSymbol" w:hAnsi="StarSymbol" w:eastAsia="StarSymbol" w:cs="StarSymbol"/>
      <w:sz w:val="18"/>
      <w:szCs w:val="18"/>
    </w:rPr>
  </w:style>
  <w:style w:type="character" w:customStyle="1" w:styleId="70">
    <w:name w:val="linkun1"/>
    <w:basedOn w:val="47"/>
    <w:qFormat/>
    <w:uiPriority w:val="0"/>
    <w:rPr>
      <w:sz w:val="18"/>
      <w:szCs w:val="18"/>
    </w:rPr>
  </w:style>
  <w:style w:type="character" w:customStyle="1" w:styleId="71">
    <w:name w:val="注释标题 字符1"/>
    <w:basedOn w:val="47"/>
    <w:qFormat/>
    <w:uiPriority w:val="0"/>
    <w:rPr>
      <w:rFonts w:hint="default" w:ascii="Times New Roman" w:hAnsi="Times New Roman" w:eastAsia="宋体" w:cs="Times New Roman"/>
      <w:kern w:val="0"/>
      <w:sz w:val="20"/>
      <w:szCs w:val="20"/>
    </w:rPr>
  </w:style>
  <w:style w:type="character" w:customStyle="1" w:styleId="72">
    <w:name w:val="文档结构图 字符1"/>
    <w:basedOn w:val="47"/>
    <w:qFormat/>
    <w:uiPriority w:val="0"/>
    <w:rPr>
      <w:rFonts w:hint="eastAsia" w:ascii="Microsoft YaHei UI" w:hAnsi="Times New Roman" w:eastAsia="Microsoft YaHei UI" w:cs="Times New Roman"/>
      <w:kern w:val="0"/>
      <w:sz w:val="18"/>
      <w:szCs w:val="18"/>
    </w:rPr>
  </w:style>
  <w:style w:type="character" w:customStyle="1" w:styleId="73">
    <w:name w:val="z-窗体顶端 Char1"/>
    <w:basedOn w:val="47"/>
    <w:qFormat/>
    <w:uiPriority w:val="0"/>
    <w:rPr>
      <w:rFonts w:hint="default" w:ascii="Arial" w:hAnsi="Arial" w:eastAsia="宋体" w:cs="Times New Roman"/>
      <w:vanish/>
      <w:kern w:val="0"/>
      <w:sz w:val="16"/>
      <w:szCs w:val="16"/>
    </w:rPr>
  </w:style>
  <w:style w:type="character" w:customStyle="1" w:styleId="74">
    <w:name w:val="纯文本 字符1"/>
    <w:basedOn w:val="47"/>
    <w:qFormat/>
    <w:uiPriority w:val="0"/>
    <w:rPr>
      <w:rFonts w:hint="eastAsia" w:ascii="等线" w:hAnsi="Courier New" w:eastAsia="等线" w:cs="Courier New"/>
      <w:kern w:val="0"/>
      <w:sz w:val="20"/>
      <w:szCs w:val="20"/>
    </w:rPr>
  </w:style>
  <w:style w:type="character" w:customStyle="1" w:styleId="75">
    <w:name w:val="标题 4 Char Char"/>
    <w:basedOn w:val="47"/>
    <w:qFormat/>
    <w:uiPriority w:val="0"/>
    <w:rPr>
      <w:rFonts w:hint="default" w:ascii="Arial" w:hAnsi="Arial" w:eastAsia="黑体" w:cs="Arial"/>
      <w:b/>
      <w:bCs/>
      <w:kern w:val="2"/>
      <w:sz w:val="28"/>
      <w:szCs w:val="28"/>
      <w:lang w:val="en-US" w:eastAsia="zh-CN" w:bidi="ar"/>
    </w:rPr>
  </w:style>
  <w:style w:type="character" w:customStyle="1" w:styleId="76">
    <w:name w:val="font11"/>
    <w:basedOn w:val="47"/>
    <w:qFormat/>
    <w:uiPriority w:val="0"/>
    <w:rPr>
      <w:rFonts w:hint="eastAsia" w:ascii="宋体" w:hAnsi="宋体" w:eastAsia="宋体" w:cs="宋体"/>
      <w:color w:val="000000"/>
      <w:sz w:val="14"/>
      <w:szCs w:val="14"/>
      <w:u w:val="none"/>
    </w:rPr>
  </w:style>
  <w:style w:type="character" w:customStyle="1" w:styleId="77">
    <w:name w:val="正文首行缩进 Char"/>
    <w:basedOn w:val="78"/>
    <w:link w:val="43"/>
    <w:qFormat/>
    <w:uiPriority w:val="0"/>
  </w:style>
  <w:style w:type="character" w:customStyle="1" w:styleId="78">
    <w:name w:val="正文文本 Char"/>
    <w:basedOn w:val="47"/>
    <w:link w:val="21"/>
    <w:qFormat/>
    <w:uiPriority w:val="0"/>
  </w:style>
  <w:style w:type="character" w:customStyle="1" w:styleId="79">
    <w:name w:val="WW8Num13z0"/>
    <w:basedOn w:val="47"/>
    <w:qFormat/>
    <w:uiPriority w:val="0"/>
    <w:rPr>
      <w:rFonts w:hint="default" w:ascii="Wingdings" w:hAnsi="Wingdings" w:cs="Wingdings"/>
    </w:rPr>
  </w:style>
  <w:style w:type="character" w:customStyle="1" w:styleId="80">
    <w:name w:val="z-窗体底端 字符1"/>
    <w:basedOn w:val="47"/>
    <w:qFormat/>
    <w:uiPriority w:val="0"/>
    <w:rPr>
      <w:rFonts w:hint="default" w:ascii="Arial" w:hAnsi="Arial" w:eastAsia="宋体" w:cs="Arial"/>
      <w:vanish/>
      <w:kern w:val="0"/>
      <w:sz w:val="16"/>
      <w:szCs w:val="16"/>
    </w:rPr>
  </w:style>
  <w:style w:type="character" w:customStyle="1" w:styleId="81">
    <w:name w:val="标题 8 Char"/>
    <w:basedOn w:val="47"/>
    <w:link w:val="10"/>
    <w:qFormat/>
    <w:uiPriority w:val="0"/>
    <w:rPr>
      <w:rFonts w:hint="default" w:ascii="Arial" w:hAnsi="Arial" w:eastAsia="黑体" w:cs="Arial"/>
      <w:sz w:val="24"/>
    </w:rPr>
  </w:style>
  <w:style w:type="character" w:customStyle="1" w:styleId="82">
    <w:name w:val="pt101"/>
    <w:basedOn w:val="47"/>
    <w:qFormat/>
    <w:uiPriority w:val="0"/>
    <w:rPr>
      <w:sz w:val="14"/>
      <w:szCs w:val="14"/>
    </w:rPr>
  </w:style>
  <w:style w:type="character" w:customStyle="1" w:styleId="83">
    <w:name w:val="at_1"/>
    <w:basedOn w:val="47"/>
    <w:qFormat/>
    <w:uiPriority w:val="0"/>
  </w:style>
  <w:style w:type="character" w:customStyle="1" w:styleId="84">
    <w:name w:val="c lh15"/>
    <w:basedOn w:val="47"/>
    <w:qFormat/>
    <w:uiPriority w:val="0"/>
  </w:style>
  <w:style w:type="character" w:customStyle="1" w:styleId="85">
    <w:name w:val="正文缩进 字符1"/>
    <w:basedOn w:val="47"/>
    <w:qFormat/>
    <w:uiPriority w:val="0"/>
    <w:rPr>
      <w:sz w:val="21"/>
    </w:rPr>
  </w:style>
  <w:style w:type="character" w:customStyle="1" w:styleId="86">
    <w:name w:val="日期 Char1"/>
    <w:basedOn w:val="47"/>
    <w:qFormat/>
    <w:uiPriority w:val="0"/>
    <w:rPr>
      <w:rFonts w:hint="default" w:ascii="Times New Roman" w:hAnsi="Times New Roman" w:eastAsia="宋体" w:cs="Times New Roman"/>
      <w:szCs w:val="24"/>
    </w:rPr>
  </w:style>
  <w:style w:type="character" w:customStyle="1" w:styleId="87">
    <w:name w:val="WW8Num9z0"/>
    <w:basedOn w:val="47"/>
    <w:qFormat/>
    <w:uiPriority w:val="0"/>
    <w:rPr>
      <w:rFonts w:hint="default" w:ascii="Wingdings" w:hAnsi="Wingdings" w:cs="Wingdings"/>
    </w:rPr>
  </w:style>
  <w:style w:type="character" w:customStyle="1" w:styleId="88">
    <w:name w:val="文字 Char"/>
    <w:basedOn w:val="47"/>
    <w:qFormat/>
    <w:uiPriority w:val="0"/>
    <w:rPr>
      <w:rFonts w:hint="eastAsia" w:ascii="宋体" w:hAnsi="宋体" w:eastAsia="宋体" w:cs="宋体"/>
      <w:sz w:val="28"/>
    </w:rPr>
  </w:style>
  <w:style w:type="character" w:customStyle="1" w:styleId="89">
    <w:name w:val="正文首行缩进 2 Char"/>
    <w:basedOn w:val="90"/>
    <w:link w:val="44"/>
    <w:qFormat/>
    <w:uiPriority w:val="0"/>
  </w:style>
  <w:style w:type="character" w:customStyle="1" w:styleId="90">
    <w:name w:val="正文文本缩进 Char"/>
    <w:basedOn w:val="47"/>
    <w:link w:val="22"/>
    <w:qFormat/>
    <w:uiPriority w:val="0"/>
  </w:style>
  <w:style w:type="character" w:customStyle="1" w:styleId="91">
    <w:name w:val="WW8Num14z0"/>
    <w:basedOn w:val="47"/>
    <w:qFormat/>
    <w:uiPriority w:val="0"/>
    <w:rPr>
      <w:rFonts w:hint="default" w:ascii="Wingdings" w:hAnsi="Wingdings" w:cs="Wingdings"/>
    </w:rPr>
  </w:style>
  <w:style w:type="character" w:customStyle="1" w:styleId="92">
    <w:name w:val="日期 字符1"/>
    <w:basedOn w:val="47"/>
    <w:qFormat/>
    <w:uiPriority w:val="0"/>
    <w:rPr>
      <w:rFonts w:hint="default" w:ascii="Times New Roman" w:hAnsi="Times New Roman" w:eastAsia="宋体" w:cs="Times New Roman"/>
      <w:kern w:val="0"/>
      <w:sz w:val="20"/>
      <w:szCs w:val="20"/>
    </w:rPr>
  </w:style>
  <w:style w:type="character" w:customStyle="1" w:styleId="93">
    <w:name w:val="small18"/>
    <w:basedOn w:val="47"/>
    <w:qFormat/>
    <w:uiPriority w:val="0"/>
  </w:style>
  <w:style w:type="character" w:customStyle="1" w:styleId="94">
    <w:name w:val="脚注文本 字符1"/>
    <w:basedOn w:val="47"/>
    <w:qFormat/>
    <w:uiPriority w:val="0"/>
    <w:rPr>
      <w:rFonts w:hint="default" w:ascii="Times New Roman" w:hAnsi="Times New Roman" w:eastAsia="宋体" w:cs="Times New Roman"/>
      <w:kern w:val="0"/>
      <w:sz w:val="18"/>
      <w:szCs w:val="18"/>
    </w:rPr>
  </w:style>
  <w:style w:type="character" w:customStyle="1" w:styleId="95">
    <w:name w:val="HTML 地址 Char1"/>
    <w:basedOn w:val="47"/>
    <w:qFormat/>
    <w:uiPriority w:val="0"/>
    <w:rPr>
      <w:i/>
      <w:iCs/>
      <w:kern w:val="2"/>
      <w:sz w:val="21"/>
      <w:szCs w:val="24"/>
    </w:rPr>
  </w:style>
  <w:style w:type="character" w:customStyle="1" w:styleId="96">
    <w:name w:val="15"/>
    <w:basedOn w:val="47"/>
    <w:qFormat/>
    <w:uiPriority w:val="0"/>
    <w:rPr>
      <w:rFonts w:hint="default" w:ascii="Times New Roman" w:hAnsi="Times New Roman" w:cs="Times New Roman"/>
      <w:color w:val="0000FF"/>
      <w:u w:val="single"/>
    </w:rPr>
  </w:style>
  <w:style w:type="character" w:customStyle="1" w:styleId="97">
    <w:name w:val="引用 Char1"/>
    <w:basedOn w:val="47"/>
    <w:qFormat/>
    <w:uiPriority w:val="0"/>
    <w:rPr>
      <w:i/>
      <w:iCs/>
      <w:color w:val="000000"/>
    </w:rPr>
  </w:style>
  <w:style w:type="character" w:customStyle="1" w:styleId="98">
    <w:name w:val="unnamed11"/>
    <w:basedOn w:val="47"/>
    <w:qFormat/>
    <w:uiPriority w:val="0"/>
  </w:style>
  <w:style w:type="character" w:customStyle="1" w:styleId="99">
    <w:name w:val="a71"/>
    <w:basedOn w:val="47"/>
    <w:qFormat/>
    <w:uiPriority w:val="0"/>
    <w:rPr>
      <w:rFonts w:hint="default" w:ascii="??" w:hAnsi="??" w:eastAsia="??" w:cs="??"/>
      <w:sz w:val="20"/>
      <w:szCs w:val="20"/>
    </w:rPr>
  </w:style>
  <w:style w:type="character" w:customStyle="1" w:styleId="100">
    <w:name w:val="font01"/>
    <w:basedOn w:val="47"/>
    <w:qFormat/>
    <w:uiPriority w:val="0"/>
    <w:rPr>
      <w:rFonts w:hint="default" w:ascii="Times New Roman" w:hAnsi="Times New Roman" w:cs="Times New Roman"/>
      <w:color w:val="000000"/>
      <w:sz w:val="22"/>
      <w:szCs w:val="22"/>
      <w:u w:val="none"/>
    </w:rPr>
  </w:style>
  <w:style w:type="character" w:customStyle="1" w:styleId="101">
    <w:name w:val="HTML 预设格式 Char2"/>
    <w:basedOn w:val="47"/>
    <w:link w:val="39"/>
    <w:qFormat/>
    <w:uiPriority w:val="0"/>
    <w:rPr>
      <w:rFonts w:hint="default" w:ascii="Courier New" w:hAnsi="Courier New" w:eastAsia="等线" w:cs="Courier New"/>
      <w:kern w:val="2"/>
      <w:sz w:val="21"/>
      <w:szCs w:val="22"/>
    </w:rPr>
  </w:style>
  <w:style w:type="character" w:customStyle="1" w:styleId="102">
    <w:name w:val="正文文本 (26)_"/>
    <w:basedOn w:val="47"/>
    <w:qFormat/>
    <w:uiPriority w:val="0"/>
    <w:rPr>
      <w:rFonts w:hint="eastAsia" w:ascii="黑体" w:hAnsi="宋体" w:eastAsia="黑体" w:cs="黑体"/>
      <w:sz w:val="29"/>
      <w:szCs w:val="29"/>
      <w:shd w:val="clear" w:fill="FFFFFF"/>
    </w:rPr>
  </w:style>
  <w:style w:type="character" w:customStyle="1" w:styleId="103">
    <w:name w:val="标题 4 Char"/>
    <w:basedOn w:val="47"/>
    <w:link w:val="6"/>
    <w:qFormat/>
    <w:uiPriority w:val="0"/>
    <w:rPr>
      <w:b/>
      <w:bCs/>
      <w:snapToGrid w:val="0"/>
      <w:sz w:val="36"/>
      <w:szCs w:val="28"/>
    </w:rPr>
  </w:style>
  <w:style w:type="character" w:customStyle="1" w:styleId="104">
    <w:name w:val="副标题 字符1"/>
    <w:basedOn w:val="47"/>
    <w:qFormat/>
    <w:uiPriority w:val="0"/>
    <w:rPr>
      <w:b/>
      <w:bCs/>
      <w:kern w:val="28"/>
      <w:sz w:val="32"/>
      <w:szCs w:val="32"/>
    </w:rPr>
  </w:style>
  <w:style w:type="character" w:customStyle="1" w:styleId="105">
    <w:name w:val="纯文本 Char"/>
    <w:basedOn w:val="47"/>
    <w:link w:val="24"/>
    <w:qFormat/>
    <w:uiPriority w:val="0"/>
    <w:rPr>
      <w:rFonts w:hint="eastAsia" w:ascii="宋体" w:hAnsi="Courier New" w:eastAsia="宋体" w:cs="Times New Roman"/>
      <w:kern w:val="2"/>
      <w:sz w:val="21"/>
      <w:szCs w:val="22"/>
    </w:rPr>
  </w:style>
  <w:style w:type="character" w:customStyle="1" w:styleId="106">
    <w:name w:val="HTML Markup"/>
    <w:basedOn w:val="47"/>
    <w:qFormat/>
    <w:uiPriority w:val="0"/>
    <w:rPr>
      <w:vanish/>
      <w:color w:val="FF0000"/>
    </w:rPr>
  </w:style>
  <w:style w:type="character" w:customStyle="1" w:styleId="107">
    <w:name w:val="Body Char"/>
    <w:basedOn w:val="47"/>
    <w:qFormat/>
    <w:uiPriority w:val="0"/>
    <w:rPr>
      <w:rFonts w:hint="eastAsia" w:ascii="宋体" w:hAnsi="宋体" w:eastAsia="宋体" w:cs="宋体"/>
      <w:sz w:val="24"/>
    </w:rPr>
  </w:style>
  <w:style w:type="character" w:customStyle="1" w:styleId="108">
    <w:name w:val="尾注文本 Char2"/>
    <w:basedOn w:val="47"/>
    <w:link w:val="27"/>
    <w:qFormat/>
    <w:uiPriority w:val="0"/>
    <w:rPr>
      <w:rFonts w:hint="eastAsia" w:ascii="等线" w:hAnsi="等线" w:eastAsia="等线" w:cs="Times New Roman"/>
      <w:kern w:val="2"/>
      <w:sz w:val="21"/>
      <w:szCs w:val="22"/>
    </w:rPr>
  </w:style>
  <w:style w:type="character" w:customStyle="1" w:styleId="109">
    <w:name w:val="WW8Num5z0"/>
    <w:basedOn w:val="47"/>
    <w:qFormat/>
    <w:uiPriority w:val="0"/>
    <w:rPr>
      <w:rFonts w:hint="default" w:ascii="Wingdings" w:hAnsi="Wingdings" w:cs="Wingdings"/>
    </w:rPr>
  </w:style>
  <w:style w:type="character" w:customStyle="1" w:styleId="110">
    <w:name w:val="verdana14ptboldblack1"/>
    <w:basedOn w:val="47"/>
    <w:qFormat/>
    <w:uiPriority w:val="0"/>
    <w:rPr>
      <w:rFonts w:hint="default" w:ascii="Verdana" w:hAnsi="Verdana" w:cs="Verdana"/>
      <w:b/>
      <w:bCs/>
      <w:color w:val="000000"/>
      <w:sz w:val="22"/>
      <w:szCs w:val="22"/>
    </w:rPr>
  </w:style>
  <w:style w:type="character" w:customStyle="1" w:styleId="111">
    <w:name w:val="信息标题 字符1"/>
    <w:basedOn w:val="47"/>
    <w:qFormat/>
    <w:uiPriority w:val="0"/>
    <w:rPr>
      <w:rFonts w:ascii="等线 Light" w:hAnsi="等线 Light" w:eastAsia="等线 Light" w:cs="Times New Roman"/>
      <w:kern w:val="0"/>
      <w:sz w:val="24"/>
      <w:szCs w:val="24"/>
      <w:shd w:val="pct20" w:color="auto" w:fill="auto"/>
    </w:rPr>
  </w:style>
  <w:style w:type="character" w:customStyle="1" w:styleId="112">
    <w:name w:val="fontstyle01"/>
    <w:basedOn w:val="47"/>
    <w:qFormat/>
    <w:uiPriority w:val="0"/>
    <w:rPr>
      <w:rFonts w:hint="default" w:ascii="Calibri" w:hAnsi="Calibri" w:cs="Calibri"/>
      <w:color w:val="000000"/>
      <w:sz w:val="22"/>
      <w:szCs w:val="22"/>
    </w:rPr>
  </w:style>
  <w:style w:type="character" w:customStyle="1" w:styleId="113">
    <w:name w:val="ETSC- Para title Char"/>
    <w:basedOn w:val="47"/>
    <w:qFormat/>
    <w:uiPriority w:val="0"/>
    <w:rPr>
      <w:b/>
      <w:kern w:val="2"/>
      <w:sz w:val="24"/>
      <w:szCs w:val="24"/>
      <w:u w:val="single"/>
      <w:lang w:val="en-US"/>
    </w:rPr>
  </w:style>
  <w:style w:type="character" w:customStyle="1" w:styleId="114">
    <w:name w:val="B 条款一 Char"/>
    <w:basedOn w:val="47"/>
    <w:qFormat/>
    <w:uiPriority w:val="0"/>
    <w:rPr>
      <w:rFonts w:hint="default" w:ascii="Arial" w:hAnsi="Arial" w:cs="Arial"/>
      <w:b/>
      <w:sz w:val="30"/>
      <w:szCs w:val="30"/>
    </w:rPr>
  </w:style>
  <w:style w:type="character" w:customStyle="1" w:styleId="115">
    <w:name w:val="页脚 Char"/>
    <w:basedOn w:val="47"/>
    <w:link w:val="29"/>
    <w:qFormat/>
    <w:uiPriority w:val="0"/>
    <w:rPr>
      <w:sz w:val="18"/>
      <w:szCs w:val="18"/>
    </w:rPr>
  </w:style>
  <w:style w:type="character" w:customStyle="1" w:styleId="116">
    <w:name w:val="常用正文 Char"/>
    <w:basedOn w:val="47"/>
    <w:qFormat/>
    <w:uiPriority w:val="0"/>
    <w:rPr>
      <w:rFonts w:hint="default" w:ascii="Arial" w:hAnsi="Arial" w:eastAsia="楷体_GB2312" w:cs="Arial"/>
      <w:sz w:val="24"/>
    </w:rPr>
  </w:style>
  <w:style w:type="character" w:customStyle="1" w:styleId="117">
    <w:name w:val="结束语 字符1"/>
    <w:basedOn w:val="47"/>
    <w:qFormat/>
    <w:uiPriority w:val="0"/>
    <w:rPr>
      <w:rFonts w:hint="default" w:ascii="Times New Roman" w:hAnsi="Times New Roman" w:eastAsia="宋体" w:cs="Times New Roman"/>
      <w:kern w:val="0"/>
      <w:sz w:val="20"/>
      <w:szCs w:val="20"/>
    </w:rPr>
  </w:style>
  <w:style w:type="character" w:customStyle="1" w:styleId="118">
    <w:name w:val="(符号)标书正文 Char"/>
    <w:basedOn w:val="47"/>
    <w:qFormat/>
    <w:uiPriority w:val="0"/>
    <w:rPr>
      <w:rFonts w:hint="eastAsia" w:ascii="黑体" w:hAnsi="宋体" w:eastAsia="黑体" w:cs="黑体"/>
      <w:b/>
      <w:kern w:val="2"/>
      <w:sz w:val="24"/>
      <w:szCs w:val="24"/>
      <w:lang w:val="en-US" w:eastAsia="zh-CN" w:bidi="ar"/>
    </w:rPr>
  </w:style>
  <w:style w:type="character" w:customStyle="1" w:styleId="119">
    <w:name w:val="正文文本 3 字符1"/>
    <w:basedOn w:val="47"/>
    <w:qFormat/>
    <w:uiPriority w:val="0"/>
    <w:rPr>
      <w:rFonts w:hint="default" w:ascii="Times New Roman" w:hAnsi="Times New Roman" w:eastAsia="宋体" w:cs="Times New Roman"/>
      <w:kern w:val="0"/>
      <w:sz w:val="16"/>
      <w:szCs w:val="16"/>
    </w:rPr>
  </w:style>
  <w:style w:type="character" w:customStyle="1" w:styleId="120">
    <w:name w:val="标题 2 Char1"/>
    <w:basedOn w:val="47"/>
    <w:qFormat/>
    <w:uiPriority w:val="0"/>
    <w:rPr>
      <w:rFonts w:hint="default" w:ascii="Arial" w:hAnsi="Arial" w:eastAsia="黑体" w:cs="Arial"/>
      <w:b/>
      <w:bCs/>
      <w:sz w:val="32"/>
      <w:szCs w:val="32"/>
    </w:rPr>
  </w:style>
  <w:style w:type="character" w:customStyle="1" w:styleId="121">
    <w:name w:val="unnamed1"/>
    <w:basedOn w:val="47"/>
    <w:qFormat/>
    <w:uiPriority w:val="0"/>
  </w:style>
  <w:style w:type="character" w:customStyle="1" w:styleId="122">
    <w:name w:val="info"/>
    <w:basedOn w:val="47"/>
    <w:qFormat/>
    <w:uiPriority w:val="0"/>
    <w:rPr>
      <w:color w:val="555555"/>
    </w:rPr>
  </w:style>
  <w:style w:type="character" w:customStyle="1" w:styleId="123">
    <w:name w:val="正文文本缩进 3 字符1"/>
    <w:basedOn w:val="47"/>
    <w:qFormat/>
    <w:uiPriority w:val="0"/>
    <w:rPr>
      <w:rFonts w:hint="default" w:ascii="Times New Roman" w:hAnsi="Times New Roman" w:eastAsia="宋体" w:cs="Times New Roman"/>
      <w:kern w:val="0"/>
      <w:sz w:val="16"/>
      <w:szCs w:val="16"/>
    </w:rPr>
  </w:style>
  <w:style w:type="character" w:customStyle="1" w:styleId="124">
    <w:name w:val="cn1"/>
    <w:basedOn w:val="47"/>
    <w:qFormat/>
    <w:uiPriority w:val="0"/>
    <w:rPr>
      <w:sz w:val="18"/>
      <w:szCs w:val="18"/>
    </w:rPr>
  </w:style>
  <w:style w:type="character" w:customStyle="1" w:styleId="125">
    <w:name w:val="标题 9 字符1"/>
    <w:basedOn w:val="47"/>
    <w:qFormat/>
    <w:uiPriority w:val="0"/>
    <w:rPr>
      <w:rFonts w:hint="default" w:ascii="Arial" w:hAnsi="Arial" w:eastAsia="黑体" w:cs="Arial"/>
      <w:kern w:val="2"/>
      <w:sz w:val="21"/>
    </w:rPr>
  </w:style>
  <w:style w:type="character" w:customStyle="1" w:styleId="126">
    <w:name w:val="WW-Absatz-Standardschriftart"/>
    <w:basedOn w:val="47"/>
    <w:qFormat/>
    <w:uiPriority w:val="0"/>
  </w:style>
  <w:style w:type="character" w:customStyle="1" w:styleId="127">
    <w:name w:val="z-窗体底端 字符"/>
    <w:basedOn w:val="47"/>
    <w:qFormat/>
    <w:uiPriority w:val="0"/>
    <w:rPr>
      <w:rFonts w:hint="default" w:ascii="Arial" w:hAnsi="Arial" w:cs="Arial"/>
      <w:vanish/>
      <w:sz w:val="16"/>
    </w:rPr>
  </w:style>
  <w:style w:type="character" w:customStyle="1" w:styleId="128">
    <w:name w:val="font"/>
    <w:basedOn w:val="47"/>
    <w:qFormat/>
    <w:uiPriority w:val="0"/>
  </w:style>
  <w:style w:type="character" w:customStyle="1" w:styleId="129">
    <w:name w:val="正文首行缩进 Char1"/>
    <w:basedOn w:val="130"/>
    <w:qFormat/>
    <w:uiPriority w:val="0"/>
    <w:rPr>
      <w:rFonts w:hint="eastAsia" w:ascii="等线" w:hAnsi="等线" w:eastAsia="等线" w:cs="Times New Roman"/>
      <w:kern w:val="2"/>
      <w:sz w:val="21"/>
      <w:szCs w:val="24"/>
    </w:rPr>
  </w:style>
  <w:style w:type="character" w:customStyle="1" w:styleId="130">
    <w:name w:val="正文文本 Char1"/>
    <w:basedOn w:val="47"/>
    <w:link w:val="21"/>
    <w:qFormat/>
    <w:uiPriority w:val="0"/>
    <w:rPr>
      <w:rFonts w:hint="eastAsia" w:ascii="等线" w:hAnsi="等线" w:eastAsia="等线" w:cs="Times New Roman"/>
      <w:kern w:val="2"/>
      <w:sz w:val="21"/>
      <w:szCs w:val="24"/>
    </w:rPr>
  </w:style>
  <w:style w:type="character" w:customStyle="1" w:styleId="131">
    <w:name w:val="样式 宋体 小四 红色 下划线"/>
    <w:basedOn w:val="47"/>
    <w:qFormat/>
    <w:uiPriority w:val="0"/>
    <w:rPr>
      <w:color w:val="FF0000"/>
      <w:sz w:val="24"/>
      <w:u w:val="single"/>
    </w:rPr>
  </w:style>
  <w:style w:type="character" w:customStyle="1" w:styleId="132">
    <w:name w:val="电子邮件签名 字符1"/>
    <w:basedOn w:val="47"/>
    <w:qFormat/>
    <w:uiPriority w:val="0"/>
    <w:rPr>
      <w:rFonts w:hint="default" w:ascii="Times New Roman" w:hAnsi="Times New Roman" w:eastAsia="宋体" w:cs="Times New Roman"/>
      <w:kern w:val="0"/>
      <w:sz w:val="20"/>
      <w:szCs w:val="20"/>
    </w:rPr>
  </w:style>
  <w:style w:type="character" w:customStyle="1" w:styleId="133">
    <w:name w:val="引用 字符1"/>
    <w:basedOn w:val="47"/>
    <w:qFormat/>
    <w:uiPriority w:val="0"/>
    <w:rPr>
      <w:rFonts w:hint="default" w:ascii="Times New Roman" w:hAnsi="Times New Roman" w:eastAsia="宋体" w:cs="Times New Roman"/>
      <w:i/>
      <w:iCs/>
      <w:color w:val="404040"/>
      <w:kern w:val="0"/>
      <w:sz w:val="20"/>
      <w:szCs w:val="20"/>
    </w:rPr>
  </w:style>
  <w:style w:type="character" w:customStyle="1" w:styleId="134">
    <w:name w:val="font91"/>
    <w:basedOn w:val="47"/>
    <w:qFormat/>
    <w:uiPriority w:val="0"/>
    <w:rPr>
      <w:sz w:val="18"/>
      <w:szCs w:val="18"/>
    </w:rPr>
  </w:style>
  <w:style w:type="character" w:customStyle="1" w:styleId="135">
    <w:name w:val="WW8Num8z1"/>
    <w:basedOn w:val="47"/>
    <w:qFormat/>
    <w:uiPriority w:val="0"/>
    <w:rPr>
      <w:rFonts w:hint="default" w:ascii="Wingdings" w:hAnsi="Wingdings" w:cs="Wingdings"/>
    </w:rPr>
  </w:style>
  <w:style w:type="character" w:customStyle="1" w:styleId="136">
    <w:name w:val="WW8Num16z0"/>
    <w:basedOn w:val="47"/>
    <w:qFormat/>
    <w:uiPriority w:val="0"/>
    <w:rPr>
      <w:rFonts w:hint="default" w:ascii="Wingdings" w:hAnsi="Wingdings" w:cs="Wingdings"/>
    </w:rPr>
  </w:style>
  <w:style w:type="character" w:customStyle="1" w:styleId="137">
    <w:name w:val="明显引用 Char"/>
    <w:basedOn w:val="47"/>
    <w:qFormat/>
    <w:uiPriority w:val="0"/>
    <w:rPr>
      <w:rFonts w:hint="eastAsia" w:ascii="等线" w:hAnsi="等线" w:eastAsia="等线" w:cs="Times New Roman"/>
      <w:b/>
      <w:bCs/>
      <w:i/>
      <w:iCs/>
      <w:color w:val="4F81BD"/>
      <w:kern w:val="2"/>
      <w:sz w:val="21"/>
      <w:szCs w:val="22"/>
    </w:rPr>
  </w:style>
  <w:style w:type="character" w:customStyle="1" w:styleId="138">
    <w:name w:val="未处理的提及3"/>
    <w:basedOn w:val="47"/>
    <w:qFormat/>
    <w:uiPriority w:val="0"/>
    <w:rPr>
      <w:color w:val="605E5C"/>
      <w:shd w:val="clear" w:fill="E1DFDD"/>
    </w:rPr>
  </w:style>
  <w:style w:type="character" w:customStyle="1" w:styleId="139">
    <w:name w:val="副标题 Char"/>
    <w:basedOn w:val="47"/>
    <w:link w:val="33"/>
    <w:qFormat/>
    <w:uiPriority w:val="0"/>
    <w:rPr>
      <w:rFonts w:hint="default" w:ascii="Cambria" w:hAnsi="Cambria" w:eastAsia="等线" w:cs="Times New Roman"/>
      <w:b/>
      <w:bCs/>
      <w:kern w:val="28"/>
      <w:sz w:val="32"/>
      <w:szCs w:val="32"/>
    </w:rPr>
  </w:style>
  <w:style w:type="character" w:customStyle="1" w:styleId="140">
    <w:name w:val="skip_21"/>
    <w:basedOn w:val="47"/>
    <w:qFormat/>
    <w:uiPriority w:val="0"/>
    <w:rPr>
      <w:color w:val="333333"/>
      <w:sz w:val="18"/>
      <w:szCs w:val="18"/>
      <w:u w:val="none"/>
    </w:rPr>
  </w:style>
  <w:style w:type="character" w:customStyle="1" w:styleId="141">
    <w:name w:val="（符号）邀请函中一、"/>
    <w:basedOn w:val="47"/>
    <w:qFormat/>
    <w:uiPriority w:val="0"/>
    <w:rPr>
      <w:rFonts w:hint="eastAsia" w:ascii="黑体" w:hAnsi="宋体" w:eastAsia="黑体" w:cs="黑体"/>
      <w:b/>
      <w:bCs/>
      <w:sz w:val="24"/>
    </w:rPr>
  </w:style>
  <w:style w:type="character" w:customStyle="1" w:styleId="142">
    <w:name w:val="未处理的提及11"/>
    <w:basedOn w:val="47"/>
    <w:qFormat/>
    <w:uiPriority w:val="0"/>
    <w:rPr>
      <w:color w:val="808080"/>
      <w:shd w:val="clear" w:fill="E6E6E6"/>
    </w:rPr>
  </w:style>
  <w:style w:type="character" w:customStyle="1" w:styleId="143">
    <w:name w:val="注释标题 Char"/>
    <w:basedOn w:val="47"/>
    <w:link w:val="12"/>
    <w:qFormat/>
    <w:uiPriority w:val="0"/>
    <w:rPr>
      <w:rFonts w:hint="eastAsia" w:ascii="等线" w:hAnsi="等线" w:eastAsia="等线" w:cs="Times New Roman"/>
      <w:kern w:val="2"/>
      <w:sz w:val="21"/>
      <w:szCs w:val="22"/>
    </w:rPr>
  </w:style>
  <w:style w:type="character" w:customStyle="1" w:styleId="144">
    <w:name w:val="WW-Absatz-Standardschriftart1"/>
    <w:basedOn w:val="47"/>
    <w:qFormat/>
    <w:uiPriority w:val="0"/>
  </w:style>
  <w:style w:type="character" w:customStyle="1" w:styleId="145">
    <w:name w:val="fs1"/>
    <w:basedOn w:val="47"/>
    <w:qFormat/>
    <w:uiPriority w:val="0"/>
    <w:rPr>
      <w:dstrike/>
      <w:color w:val="093F7C"/>
      <w:sz w:val="18"/>
      <w:u w:val="none"/>
    </w:rPr>
  </w:style>
  <w:style w:type="character" w:customStyle="1" w:styleId="146">
    <w:name w:val="电子邮件签名 Char"/>
    <w:basedOn w:val="47"/>
    <w:link w:val="13"/>
    <w:qFormat/>
    <w:uiPriority w:val="0"/>
    <w:rPr>
      <w:rFonts w:hint="eastAsia" w:ascii="等线" w:hAnsi="等线" w:eastAsia="等线" w:cs="Times New Roman"/>
      <w:kern w:val="2"/>
      <w:sz w:val="21"/>
      <w:szCs w:val="22"/>
    </w:rPr>
  </w:style>
  <w:style w:type="character" w:customStyle="1" w:styleId="147">
    <w:name w:val="默认段落字体1"/>
    <w:basedOn w:val="47"/>
    <w:qFormat/>
    <w:uiPriority w:val="0"/>
  </w:style>
  <w:style w:type="character" w:customStyle="1" w:styleId="148">
    <w:name w:val="标题 9 Char"/>
    <w:basedOn w:val="47"/>
    <w:link w:val="11"/>
    <w:qFormat/>
    <w:uiPriority w:val="0"/>
    <w:rPr>
      <w:rFonts w:hint="default" w:ascii="Arial" w:hAnsi="Arial" w:eastAsia="黑体" w:cs="Arial"/>
      <w:szCs w:val="21"/>
    </w:rPr>
  </w:style>
  <w:style w:type="character" w:customStyle="1" w:styleId="149">
    <w:name w:val="正文文本 2 Char"/>
    <w:basedOn w:val="47"/>
    <w:link w:val="37"/>
    <w:qFormat/>
    <w:uiPriority w:val="0"/>
    <w:rPr>
      <w:rFonts w:hint="eastAsia" w:ascii="等线" w:hAnsi="等线" w:eastAsia="等线" w:cs="Times New Roman"/>
      <w:color w:val="FF0000"/>
      <w:kern w:val="2"/>
      <w:sz w:val="21"/>
      <w:szCs w:val="24"/>
    </w:rPr>
  </w:style>
  <w:style w:type="character" w:customStyle="1" w:styleId="150">
    <w:name w:val="页脚 字符1"/>
    <w:basedOn w:val="47"/>
    <w:qFormat/>
    <w:uiPriority w:val="0"/>
    <w:rPr>
      <w:kern w:val="2"/>
      <w:sz w:val="18"/>
      <w:szCs w:val="18"/>
    </w:rPr>
  </w:style>
  <w:style w:type="character" w:customStyle="1" w:styleId="151">
    <w:name w:val="标题 6 Char"/>
    <w:basedOn w:val="47"/>
    <w:link w:val="8"/>
    <w:qFormat/>
    <w:uiPriority w:val="0"/>
    <w:rPr>
      <w:rFonts w:hint="eastAsia" w:ascii="宋体" w:hAnsi="宋体" w:eastAsia="宋体" w:cs="宋体"/>
      <w:b/>
      <w:bCs/>
      <w:sz w:val="30"/>
      <w:szCs w:val="30"/>
    </w:rPr>
  </w:style>
  <w:style w:type="character" w:customStyle="1" w:styleId="152">
    <w:name w:val="未处理的提及1"/>
    <w:basedOn w:val="47"/>
    <w:qFormat/>
    <w:uiPriority w:val="0"/>
    <w:rPr>
      <w:color w:val="605E5C"/>
      <w:shd w:val="clear" w:fill="E1DFDD"/>
    </w:rPr>
  </w:style>
  <w:style w:type="character" w:customStyle="1" w:styleId="153">
    <w:name w:val="标题 5 Char"/>
    <w:basedOn w:val="47"/>
    <w:link w:val="7"/>
    <w:qFormat/>
    <w:uiPriority w:val="0"/>
    <w:rPr>
      <w:rFonts w:hint="eastAsia" w:ascii="宋体" w:hAnsi="宋体" w:eastAsia="宋体" w:cs="宋体"/>
      <w:b/>
      <w:bCs/>
      <w:sz w:val="24"/>
    </w:rPr>
  </w:style>
  <w:style w:type="character" w:customStyle="1" w:styleId="154">
    <w:name w:val="WW8Num3z0"/>
    <w:basedOn w:val="47"/>
    <w:qFormat/>
    <w:uiPriority w:val="0"/>
    <w:rPr>
      <w:rFonts w:hint="default" w:ascii="Wingdings" w:hAnsi="Wingdings" w:cs="Wingdings"/>
    </w:rPr>
  </w:style>
  <w:style w:type="character" w:customStyle="1" w:styleId="155">
    <w:name w:val="文档正文 Char Char"/>
    <w:basedOn w:val="47"/>
    <w:qFormat/>
    <w:uiPriority w:val="0"/>
    <w:rPr>
      <w:rFonts w:hint="eastAsia" w:ascii="仿宋_GB2312" w:eastAsia="仿宋_GB2312" w:cs="仿宋_GB2312"/>
      <w:sz w:val="32"/>
      <w:szCs w:val="32"/>
      <w:lang w:val="en-US" w:eastAsia="zh-CN" w:bidi="ar"/>
    </w:rPr>
  </w:style>
  <w:style w:type="character" w:customStyle="1" w:styleId="156">
    <w:name w:val="zw"/>
    <w:basedOn w:val="47"/>
    <w:qFormat/>
    <w:uiPriority w:val="0"/>
  </w:style>
  <w:style w:type="character" w:customStyle="1" w:styleId="157">
    <w:name w:val="正文缩进 Char"/>
    <w:basedOn w:val="47"/>
    <w:link w:val="14"/>
    <w:qFormat/>
    <w:uiPriority w:val="0"/>
    <w:rPr>
      <w:rFonts w:hint="eastAsia" w:ascii="等线" w:hAnsi="等线" w:eastAsia="等线" w:cs="Times New Roman"/>
      <w:kern w:val="2"/>
      <w:sz w:val="21"/>
      <w:szCs w:val="22"/>
    </w:rPr>
  </w:style>
  <w:style w:type="character" w:customStyle="1" w:styleId="158">
    <w:name w:val="纯文本 Char1"/>
    <w:basedOn w:val="47"/>
    <w:qFormat/>
    <w:uiPriority w:val="0"/>
    <w:rPr>
      <w:rFonts w:hint="eastAsia" w:ascii="宋体" w:hAnsi="Courier New" w:eastAsia="宋体" w:cs="宋体"/>
      <w:kern w:val="2"/>
      <w:sz w:val="21"/>
      <w:szCs w:val="21"/>
    </w:rPr>
  </w:style>
  <w:style w:type="character" w:customStyle="1" w:styleId="159">
    <w:name w:val="HTML 地址 字符1"/>
    <w:basedOn w:val="47"/>
    <w:qFormat/>
    <w:uiPriority w:val="0"/>
    <w:rPr>
      <w:rFonts w:hint="default" w:ascii="Times New Roman" w:hAnsi="Times New Roman" w:eastAsia="宋体" w:cs="Times New Roman"/>
      <w:i/>
      <w:iCs/>
      <w:kern w:val="0"/>
      <w:sz w:val="20"/>
      <w:szCs w:val="20"/>
    </w:rPr>
  </w:style>
  <w:style w:type="character" w:customStyle="1" w:styleId="160">
    <w:name w:val="normalfont1"/>
    <w:basedOn w:val="47"/>
    <w:qFormat/>
    <w:uiPriority w:val="0"/>
    <w:rPr>
      <w:rFonts w:hint="default" w:ascii="ˎ̥" w:hAnsi="ˎ̥" w:eastAsia="ˎ̥" w:cs="ˎ̥"/>
      <w:color w:val="000472"/>
      <w:sz w:val="18"/>
      <w:szCs w:val="18"/>
    </w:rPr>
  </w:style>
  <w:style w:type="character" w:customStyle="1" w:styleId="161">
    <w:name w:val="正文首行缩进 Char2"/>
    <w:basedOn w:val="78"/>
    <w:link w:val="43"/>
    <w:qFormat/>
    <w:uiPriority w:val="0"/>
    <w:rPr>
      <w:rFonts w:hint="eastAsia" w:ascii="等线" w:hAnsi="等线" w:eastAsia="等线" w:cs="Times New Roman"/>
      <w:kern w:val="2"/>
      <w:sz w:val="21"/>
      <w:szCs w:val="22"/>
    </w:rPr>
  </w:style>
  <w:style w:type="character" w:customStyle="1" w:styleId="162">
    <w:name w:val="style4"/>
    <w:basedOn w:val="47"/>
    <w:qFormat/>
    <w:uiPriority w:val="0"/>
  </w:style>
  <w:style w:type="character" w:customStyle="1" w:styleId="163">
    <w:name w:val="引用 Char"/>
    <w:basedOn w:val="47"/>
    <w:qFormat/>
    <w:uiPriority w:val="0"/>
    <w:rPr>
      <w:i/>
      <w:iCs/>
      <w:color w:val="000000"/>
    </w:rPr>
  </w:style>
  <w:style w:type="character" w:customStyle="1" w:styleId="164">
    <w:name w:val="WW8Num15z0"/>
    <w:basedOn w:val="47"/>
    <w:qFormat/>
    <w:uiPriority w:val="0"/>
    <w:rPr>
      <w:rFonts w:hint="default" w:ascii="Wingdings" w:hAnsi="Wingdings" w:cs="Wingdings"/>
    </w:rPr>
  </w:style>
  <w:style w:type="character" w:customStyle="1" w:styleId="165">
    <w:name w:val="unnamed31"/>
    <w:basedOn w:val="47"/>
    <w:qFormat/>
    <w:uiPriority w:val="0"/>
    <w:rPr>
      <w:sz w:val="22"/>
      <w:szCs w:val="22"/>
    </w:rPr>
  </w:style>
  <w:style w:type="character" w:customStyle="1" w:styleId="166">
    <w:name w:val="WW8Num6z0"/>
    <w:basedOn w:val="47"/>
    <w:qFormat/>
    <w:uiPriority w:val="0"/>
    <w:rPr>
      <w:rFonts w:hint="default" w:ascii="Wingdings" w:hAnsi="Wingdings" w:cs="Wingdings"/>
    </w:rPr>
  </w:style>
  <w:style w:type="character" w:customStyle="1" w:styleId="167">
    <w:name w:val="正文文本缩进 字符1"/>
    <w:basedOn w:val="47"/>
    <w:qFormat/>
    <w:uiPriority w:val="0"/>
    <w:rPr>
      <w:rFonts w:hint="default" w:ascii="Times New Roman" w:hAnsi="Times New Roman" w:eastAsia="宋体" w:cs="Times New Roman"/>
      <w:kern w:val="0"/>
      <w:sz w:val="20"/>
      <w:szCs w:val="20"/>
    </w:rPr>
  </w:style>
  <w:style w:type="character" w:customStyle="1" w:styleId="168">
    <w:name w:val="正文文本缩进 2 Char"/>
    <w:basedOn w:val="47"/>
    <w:link w:val="26"/>
    <w:qFormat/>
    <w:uiPriority w:val="0"/>
    <w:rPr>
      <w:rFonts w:hint="eastAsia" w:ascii="等线" w:hAnsi="等线" w:eastAsia="仿宋_GB2312" w:cs="Times New Roman"/>
      <w:kern w:val="2"/>
      <w:sz w:val="24"/>
      <w:szCs w:val="24"/>
    </w:rPr>
  </w:style>
  <w:style w:type="character" w:customStyle="1" w:styleId="169">
    <w:name w:val="正文文本缩进 Char1"/>
    <w:basedOn w:val="47"/>
    <w:link w:val="22"/>
    <w:qFormat/>
    <w:uiPriority w:val="0"/>
    <w:rPr>
      <w:rFonts w:hint="eastAsia" w:ascii="等线" w:hAnsi="等线" w:eastAsia="等线" w:cs="Times New Roman"/>
      <w:kern w:val="2"/>
      <w:sz w:val="28"/>
      <w:szCs w:val="24"/>
    </w:rPr>
  </w:style>
  <w:style w:type="character" w:customStyle="1" w:styleId="170">
    <w:name w:val="（符号）三标题1.1 Char Char"/>
    <w:basedOn w:val="47"/>
    <w:qFormat/>
    <w:uiPriority w:val="0"/>
    <w:rPr>
      <w:rFonts w:hint="eastAsia" w:ascii="宋体" w:hAnsi="宋体" w:eastAsia="宋体" w:cs="宋体"/>
      <w:sz w:val="24"/>
      <w:szCs w:val="24"/>
    </w:rPr>
  </w:style>
  <w:style w:type="character" w:customStyle="1" w:styleId="171">
    <w:name w:val="普通文字 Char Char2"/>
    <w:basedOn w:val="47"/>
    <w:qFormat/>
    <w:uiPriority w:val="0"/>
    <w:rPr>
      <w:rFonts w:hint="eastAsia" w:ascii="宋体" w:hAnsi="Courier New" w:eastAsia="宋体" w:cs="宋体"/>
      <w:kern w:val="2"/>
      <w:sz w:val="21"/>
      <w:lang w:val="en-US" w:eastAsia="zh-CN" w:bidi="ar"/>
    </w:rPr>
  </w:style>
  <w:style w:type="character" w:customStyle="1" w:styleId="172">
    <w:name w:val="WW8Num2z0"/>
    <w:basedOn w:val="47"/>
    <w:qFormat/>
    <w:uiPriority w:val="0"/>
    <w:rPr>
      <w:rFonts w:hint="default" w:ascii="Wingdings" w:hAnsi="Wingdings" w:cs="Wingdings"/>
    </w:rPr>
  </w:style>
  <w:style w:type="character" w:customStyle="1" w:styleId="173">
    <w:name w:val="blacktext"/>
    <w:basedOn w:val="47"/>
    <w:qFormat/>
    <w:uiPriority w:val="0"/>
  </w:style>
  <w:style w:type="character" w:customStyle="1" w:styleId="174">
    <w:name w:val="正文文本缩进 2 字符1"/>
    <w:basedOn w:val="47"/>
    <w:qFormat/>
    <w:uiPriority w:val="0"/>
    <w:rPr>
      <w:rFonts w:hint="default" w:ascii="Times New Roman" w:hAnsi="Times New Roman" w:eastAsia="宋体" w:cs="Times New Roman"/>
      <w:kern w:val="0"/>
      <w:sz w:val="20"/>
      <w:szCs w:val="20"/>
    </w:rPr>
  </w:style>
  <w:style w:type="character" w:customStyle="1" w:styleId="175">
    <w:name w:val="defaultbold1"/>
    <w:basedOn w:val="47"/>
    <w:qFormat/>
    <w:uiPriority w:val="0"/>
    <w:rPr>
      <w:rFonts w:hint="default" w:ascii="ˎ̥" w:hAnsi="ˎ̥" w:eastAsia="ˎ̥" w:cs="ˎ̥"/>
      <w:b/>
      <w:bCs/>
      <w:color w:val="000000"/>
      <w:sz w:val="15"/>
      <w:szCs w:val="15"/>
      <w:u w:val="none"/>
    </w:rPr>
  </w:style>
  <w:style w:type="character" w:customStyle="1" w:styleId="176">
    <w:name w:val="宏文本 Char"/>
    <w:basedOn w:val="47"/>
    <w:link w:val="2"/>
    <w:qFormat/>
    <w:uiPriority w:val="0"/>
    <w:rPr>
      <w:rFonts w:hint="default" w:ascii="Courier New" w:hAnsi="Courier New" w:eastAsia="等线" w:cs="Courier New"/>
      <w:kern w:val="2"/>
      <w:sz w:val="24"/>
      <w:szCs w:val="24"/>
    </w:rPr>
  </w:style>
  <w:style w:type="character" w:customStyle="1" w:styleId="177">
    <w:name w:val="标题 1 Char"/>
    <w:basedOn w:val="47"/>
    <w:link w:val="3"/>
    <w:qFormat/>
    <w:uiPriority w:val="0"/>
    <w:rPr>
      <w:rFonts w:hint="eastAsia" w:ascii="宋体" w:hAnsi="宋体" w:eastAsia="宋体" w:cs="宋体"/>
      <w:b/>
      <w:sz w:val="44"/>
    </w:rPr>
  </w:style>
  <w:style w:type="character" w:customStyle="1" w:styleId="178">
    <w:name w:val="标题 2 Char"/>
    <w:basedOn w:val="47"/>
    <w:link w:val="4"/>
    <w:qFormat/>
    <w:uiPriority w:val="0"/>
    <w:rPr>
      <w:rFonts w:hint="default" w:ascii="Arial" w:hAnsi="Arial" w:eastAsia="黑体" w:cs="Arial"/>
      <w:b/>
      <w:bCs/>
      <w:kern w:val="2"/>
      <w:sz w:val="32"/>
      <w:szCs w:val="32"/>
    </w:rPr>
  </w:style>
  <w:style w:type="character" w:customStyle="1" w:styleId="179">
    <w:name w:val="标题 Char1"/>
    <w:basedOn w:val="47"/>
    <w:qFormat/>
    <w:uiPriority w:val="0"/>
    <w:rPr>
      <w:rFonts w:hint="default" w:ascii="Cambria" w:hAnsi="Cambria" w:eastAsia="Cambria" w:cs="Times New Roman"/>
      <w:b/>
      <w:bCs/>
      <w:kern w:val="2"/>
      <w:sz w:val="32"/>
      <w:szCs w:val="32"/>
    </w:rPr>
  </w:style>
  <w:style w:type="character" w:customStyle="1" w:styleId="180">
    <w:name w:val="标题 7 Char"/>
    <w:basedOn w:val="47"/>
    <w:link w:val="9"/>
    <w:qFormat/>
    <w:uiPriority w:val="0"/>
    <w:rPr>
      <w:sz w:val="24"/>
    </w:rPr>
  </w:style>
  <w:style w:type="character" w:customStyle="1" w:styleId="181">
    <w:name w:val="文档结构图 Char"/>
    <w:basedOn w:val="47"/>
    <w:link w:val="16"/>
    <w:qFormat/>
    <w:uiPriority w:val="0"/>
    <w:rPr>
      <w:rFonts w:hint="eastAsia" w:ascii="等线" w:hAnsi="等线" w:eastAsia="等线" w:cs="Times New Roman"/>
      <w:kern w:val="2"/>
      <w:sz w:val="21"/>
      <w:szCs w:val="24"/>
      <w:shd w:val="clear" w:fill="000080"/>
    </w:rPr>
  </w:style>
  <w:style w:type="character" w:customStyle="1" w:styleId="182">
    <w:name w:val="批注文字 Char"/>
    <w:basedOn w:val="47"/>
    <w:link w:val="17"/>
    <w:qFormat/>
    <w:uiPriority w:val="0"/>
  </w:style>
  <w:style w:type="character" w:customStyle="1" w:styleId="183">
    <w:name w:val="称呼 Char"/>
    <w:basedOn w:val="47"/>
    <w:link w:val="18"/>
    <w:qFormat/>
    <w:uiPriority w:val="0"/>
    <w:rPr>
      <w:rFonts w:hint="eastAsia" w:ascii="等线" w:hAnsi="等线" w:eastAsia="等线" w:cs="Times New Roman"/>
      <w:kern w:val="2"/>
      <w:sz w:val="21"/>
      <w:szCs w:val="22"/>
    </w:rPr>
  </w:style>
  <w:style w:type="character" w:customStyle="1" w:styleId="184">
    <w:name w:val="正文文本 3 Char"/>
    <w:basedOn w:val="47"/>
    <w:link w:val="19"/>
    <w:qFormat/>
    <w:uiPriority w:val="0"/>
    <w:rPr>
      <w:sz w:val="16"/>
      <w:szCs w:val="16"/>
    </w:rPr>
  </w:style>
  <w:style w:type="character" w:customStyle="1" w:styleId="185">
    <w:name w:val="明显引用 字符1"/>
    <w:basedOn w:val="47"/>
    <w:qFormat/>
    <w:uiPriority w:val="0"/>
    <w:rPr>
      <w:rFonts w:hint="default" w:ascii="Times New Roman" w:hAnsi="Times New Roman" w:eastAsia="宋体" w:cs="Times New Roman"/>
      <w:i/>
      <w:iCs/>
      <w:color w:val="4472C4"/>
      <w:kern w:val="0"/>
      <w:sz w:val="20"/>
      <w:szCs w:val="20"/>
    </w:rPr>
  </w:style>
  <w:style w:type="character" w:customStyle="1" w:styleId="186">
    <w:name w:val="无间隔 Char"/>
    <w:basedOn w:val="47"/>
    <w:qFormat/>
    <w:uiPriority w:val="0"/>
    <w:rPr>
      <w:kern w:val="2"/>
      <w:sz w:val="21"/>
    </w:rPr>
  </w:style>
  <w:style w:type="character" w:customStyle="1" w:styleId="187">
    <w:name w:val="HTML 预设格式 字符1"/>
    <w:basedOn w:val="47"/>
    <w:qFormat/>
    <w:uiPriority w:val="0"/>
    <w:rPr>
      <w:rFonts w:hint="default" w:ascii="Courier New" w:hAnsi="Courier New" w:eastAsia="宋体" w:cs="Courier New"/>
      <w:kern w:val="0"/>
      <w:sz w:val="20"/>
      <w:szCs w:val="20"/>
    </w:rPr>
  </w:style>
  <w:style w:type="character" w:customStyle="1" w:styleId="188">
    <w:name w:val="结束语 Char"/>
    <w:basedOn w:val="47"/>
    <w:link w:val="20"/>
    <w:qFormat/>
    <w:uiPriority w:val="0"/>
    <w:rPr>
      <w:rFonts w:hint="eastAsia" w:ascii="等线" w:hAnsi="等线" w:eastAsia="等线" w:cs="Times New Roman"/>
      <w:kern w:val="2"/>
      <w:sz w:val="32"/>
      <w:szCs w:val="22"/>
    </w:rPr>
  </w:style>
  <w:style w:type="character" w:customStyle="1" w:styleId="189">
    <w:name w:val="highlight1"/>
    <w:basedOn w:val="47"/>
    <w:qFormat/>
    <w:uiPriority w:val="0"/>
    <w:rPr>
      <w:sz w:val="21"/>
      <w:szCs w:val="21"/>
    </w:rPr>
  </w:style>
  <w:style w:type="character" w:customStyle="1" w:styleId="190">
    <w:name w:val="标题 字符1"/>
    <w:basedOn w:val="47"/>
    <w:qFormat/>
    <w:uiPriority w:val="0"/>
    <w:rPr>
      <w:rFonts w:hint="eastAsia" w:ascii="等线 Light" w:hAnsi="等线 Light" w:eastAsia="等线 Light" w:cs="Times New Roman"/>
      <w:b/>
      <w:bCs/>
      <w:kern w:val="0"/>
      <w:sz w:val="32"/>
      <w:szCs w:val="32"/>
    </w:rPr>
  </w:style>
  <w:style w:type="character" w:customStyle="1" w:styleId="191">
    <w:name w:val="标题 3 Char Char"/>
    <w:basedOn w:val="47"/>
    <w:qFormat/>
    <w:uiPriority w:val="0"/>
    <w:rPr>
      <w:rFonts w:hint="eastAsia" w:ascii="宋体" w:hAnsi="宋体" w:eastAsia="宋体" w:cs="宋体"/>
      <w:b/>
      <w:bCs/>
      <w:kern w:val="2"/>
      <w:sz w:val="32"/>
      <w:szCs w:val="32"/>
      <w:lang w:val="en-US" w:eastAsia="zh-CN" w:bidi="ar"/>
    </w:rPr>
  </w:style>
  <w:style w:type="character" w:customStyle="1" w:styleId="192">
    <w:name w:val="HTML 地址 Char"/>
    <w:basedOn w:val="47"/>
    <w:link w:val="23"/>
    <w:qFormat/>
    <w:uiPriority w:val="0"/>
    <w:rPr>
      <w:rFonts w:hint="eastAsia" w:ascii="等线" w:hAnsi="等线" w:eastAsia="等线" w:cs="Times New Roman"/>
      <w:i/>
      <w:iCs/>
      <w:kern w:val="2"/>
      <w:sz w:val="21"/>
      <w:szCs w:val="22"/>
    </w:rPr>
  </w:style>
  <w:style w:type="character" w:customStyle="1" w:styleId="193">
    <w:name w:val="信息标题 Char1"/>
    <w:basedOn w:val="47"/>
    <w:qFormat/>
    <w:uiPriority w:val="0"/>
    <w:rPr>
      <w:rFonts w:hint="default" w:ascii="Cambria" w:hAnsi="Cambria" w:eastAsia="宋体" w:cs="Times New Roman"/>
      <w:kern w:val="2"/>
      <w:sz w:val="24"/>
      <w:szCs w:val="24"/>
      <w:shd w:val="pct20" w:color="auto" w:fill="auto"/>
    </w:rPr>
  </w:style>
  <w:style w:type="character" w:customStyle="1" w:styleId="194">
    <w:name w:val="日期 Char"/>
    <w:basedOn w:val="47"/>
    <w:link w:val="25"/>
    <w:qFormat/>
    <w:uiPriority w:val="0"/>
    <w:rPr>
      <w:rFonts w:hint="eastAsia" w:ascii="等线" w:hAnsi="等线" w:eastAsia="等线" w:cs="Times New Roman"/>
      <w:kern w:val="2"/>
      <w:sz w:val="21"/>
      <w:szCs w:val="22"/>
    </w:rPr>
  </w:style>
  <w:style w:type="character" w:customStyle="1" w:styleId="195">
    <w:name w:val="批注框文本 Char"/>
    <w:basedOn w:val="47"/>
    <w:link w:val="28"/>
    <w:qFormat/>
    <w:uiPriority w:val="0"/>
    <w:rPr>
      <w:sz w:val="18"/>
      <w:szCs w:val="18"/>
    </w:rPr>
  </w:style>
  <w:style w:type="character" w:customStyle="1" w:styleId="196">
    <w:name w:val="页眉 Char"/>
    <w:basedOn w:val="47"/>
    <w:link w:val="30"/>
    <w:qFormat/>
    <w:uiPriority w:val="0"/>
    <w:rPr>
      <w:sz w:val="18"/>
      <w:szCs w:val="18"/>
    </w:rPr>
  </w:style>
  <w:style w:type="character" w:customStyle="1" w:styleId="197">
    <w:name w:val="签名 Char"/>
    <w:basedOn w:val="47"/>
    <w:link w:val="31"/>
    <w:qFormat/>
    <w:uiPriority w:val="0"/>
    <w:rPr>
      <w:rFonts w:hint="eastAsia" w:ascii="等线" w:hAnsi="等线" w:eastAsia="等线" w:cs="Times New Roman"/>
      <w:kern w:val="2"/>
      <w:sz w:val="21"/>
      <w:szCs w:val="22"/>
    </w:rPr>
  </w:style>
  <w:style w:type="character" w:customStyle="1" w:styleId="198">
    <w:name w:val="脚注文本 Char"/>
    <w:basedOn w:val="47"/>
    <w:link w:val="34"/>
    <w:qFormat/>
    <w:uiPriority w:val="0"/>
    <w:rPr>
      <w:rFonts w:hint="eastAsia" w:ascii="等线" w:hAnsi="等线" w:eastAsia="等线" w:cs="Times New Roman"/>
      <w:kern w:val="2"/>
      <w:sz w:val="18"/>
      <w:szCs w:val="18"/>
    </w:rPr>
  </w:style>
  <w:style w:type="character" w:customStyle="1" w:styleId="199">
    <w:name w:val="信息标题 Char"/>
    <w:basedOn w:val="47"/>
    <w:link w:val="38"/>
    <w:qFormat/>
    <w:uiPriority w:val="0"/>
    <w:rPr>
      <w:rFonts w:hint="default" w:ascii="Cambria" w:hAnsi="Cambria" w:eastAsia="等线" w:cs="Times New Roman"/>
      <w:kern w:val="2"/>
      <w:sz w:val="24"/>
      <w:szCs w:val="24"/>
      <w:shd w:val="pct20" w:color="auto" w:fill="auto"/>
    </w:rPr>
  </w:style>
  <w:style w:type="character" w:customStyle="1" w:styleId="200">
    <w:name w:val="批注主题 Char"/>
    <w:basedOn w:val="182"/>
    <w:link w:val="42"/>
    <w:qFormat/>
    <w:uiPriority w:val="0"/>
    <w:rPr>
      <w:rFonts w:hint="eastAsia" w:ascii="等线" w:hAnsi="等线" w:eastAsia="等线" w:cs="Times New Roman"/>
      <w:b/>
      <w:bCs/>
      <w:kern w:val="2"/>
      <w:sz w:val="21"/>
      <w:szCs w:val="24"/>
    </w:rPr>
  </w:style>
  <w:style w:type="character" w:customStyle="1" w:styleId="201">
    <w:name w:val="宏文本 Char1"/>
    <w:basedOn w:val="47"/>
    <w:qFormat/>
    <w:uiPriority w:val="0"/>
    <w:rPr>
      <w:rFonts w:hint="default" w:ascii="Courier New" w:hAnsi="Courier New" w:cs="Courier New"/>
      <w:kern w:val="2"/>
      <w:sz w:val="24"/>
      <w:szCs w:val="24"/>
    </w:rPr>
  </w:style>
  <w:style w:type="character" w:customStyle="1" w:styleId="202">
    <w:name w:val="页脚 Char1"/>
    <w:basedOn w:val="47"/>
    <w:link w:val="29"/>
    <w:qFormat/>
    <w:uiPriority w:val="0"/>
    <w:rPr>
      <w:sz w:val="18"/>
      <w:szCs w:val="18"/>
    </w:rPr>
  </w:style>
  <w:style w:type="character" w:customStyle="1" w:styleId="203">
    <w:name w:val="正文文本 3 Char2"/>
    <w:basedOn w:val="47"/>
    <w:link w:val="19"/>
    <w:qFormat/>
    <w:uiPriority w:val="0"/>
    <w:rPr>
      <w:rFonts w:hint="eastAsia" w:ascii="等线" w:hAnsi="等线" w:eastAsia="等线" w:cs="Times New Roman"/>
      <w:kern w:val="2"/>
      <w:sz w:val="16"/>
      <w:szCs w:val="16"/>
    </w:rPr>
  </w:style>
  <w:style w:type="character" w:customStyle="1" w:styleId="204">
    <w:name w:val="f101"/>
    <w:basedOn w:val="47"/>
    <w:qFormat/>
    <w:uiPriority w:val="0"/>
    <w:rPr>
      <w:sz w:val="21"/>
      <w:szCs w:val="21"/>
    </w:rPr>
  </w:style>
  <w:style w:type="character" w:customStyle="1" w:styleId="205">
    <w:name w:val="副标题 Char1"/>
    <w:basedOn w:val="47"/>
    <w:qFormat/>
    <w:uiPriority w:val="0"/>
    <w:rPr>
      <w:rFonts w:hint="default" w:ascii="Cambria" w:hAnsi="Cambria" w:eastAsia="Cambria" w:cs="Times New Roman"/>
      <w:b/>
      <w:bCs/>
      <w:kern w:val="28"/>
      <w:sz w:val="32"/>
      <w:szCs w:val="32"/>
    </w:rPr>
  </w:style>
  <w:style w:type="character" w:customStyle="1" w:styleId="206">
    <w:name w:val="unnamed21"/>
    <w:basedOn w:val="47"/>
    <w:qFormat/>
    <w:uiPriority w:val="0"/>
  </w:style>
  <w:style w:type="character" w:customStyle="1" w:styleId="207">
    <w:name w:val="尾注文本 Char1"/>
    <w:basedOn w:val="47"/>
    <w:qFormat/>
    <w:uiPriority w:val="0"/>
    <w:rPr>
      <w:kern w:val="2"/>
      <w:sz w:val="21"/>
      <w:szCs w:val="24"/>
    </w:rPr>
  </w:style>
  <w:style w:type="character" w:customStyle="1" w:styleId="208">
    <w:name w:val="明显引用 Char1"/>
    <w:basedOn w:val="47"/>
    <w:qFormat/>
    <w:uiPriority w:val="0"/>
    <w:rPr>
      <w:b/>
      <w:bCs/>
      <w:i/>
      <w:iCs/>
      <w:color w:val="4F81BD"/>
      <w:kern w:val="2"/>
      <w:sz w:val="21"/>
      <w:szCs w:val="24"/>
    </w:rPr>
  </w:style>
  <w:style w:type="character" w:customStyle="1" w:styleId="209">
    <w:name w:val="WW8Num7z0"/>
    <w:basedOn w:val="47"/>
    <w:qFormat/>
    <w:uiPriority w:val="0"/>
    <w:rPr>
      <w:rFonts w:hint="default" w:ascii="Wingdings" w:hAnsi="Wingdings" w:cs="Wingdings"/>
    </w:rPr>
  </w:style>
  <w:style w:type="character" w:customStyle="1" w:styleId="210">
    <w:name w:val="批注主题 字符1"/>
    <w:basedOn w:val="211"/>
    <w:qFormat/>
    <w:uiPriority w:val="0"/>
    <w:rPr>
      <w:rFonts w:hint="default" w:ascii="Times New Roman" w:hAnsi="Times New Roman" w:eastAsia="宋体" w:cs="Times New Roman"/>
      <w:b/>
      <w:bCs/>
      <w:kern w:val="0"/>
      <w:sz w:val="20"/>
      <w:szCs w:val="20"/>
    </w:rPr>
  </w:style>
  <w:style w:type="character" w:customStyle="1" w:styleId="211">
    <w:name w:val="批注文字 字符1"/>
    <w:basedOn w:val="47"/>
    <w:qFormat/>
    <w:uiPriority w:val="0"/>
    <w:rPr>
      <w:rFonts w:hint="default" w:ascii="Times New Roman" w:hAnsi="Times New Roman" w:eastAsia="宋体" w:cs="Times New Roman"/>
      <w:kern w:val="0"/>
      <w:sz w:val="20"/>
      <w:szCs w:val="20"/>
    </w:rPr>
  </w:style>
  <w:style w:type="character" w:customStyle="1" w:styleId="212">
    <w:name w:val="at_0"/>
    <w:basedOn w:val="47"/>
    <w:qFormat/>
    <w:uiPriority w:val="0"/>
  </w:style>
  <w:style w:type="character" w:customStyle="1" w:styleId="213">
    <w:name w:val="正文+首行缩进2 Char Char"/>
    <w:basedOn w:val="47"/>
    <w:qFormat/>
    <w:uiPriority w:val="0"/>
    <w:rPr>
      <w:szCs w:val="24"/>
    </w:rPr>
  </w:style>
  <w:style w:type="character" w:customStyle="1" w:styleId="214">
    <w:name w:val="签名 Char1"/>
    <w:basedOn w:val="47"/>
    <w:qFormat/>
    <w:uiPriority w:val="0"/>
    <w:rPr>
      <w:kern w:val="2"/>
      <w:sz w:val="21"/>
      <w:szCs w:val="24"/>
    </w:rPr>
  </w:style>
  <w:style w:type="character" w:customStyle="1" w:styleId="215">
    <w:name w:val="正文首行缩进 2 Char1"/>
    <w:basedOn w:val="169"/>
    <w:qFormat/>
    <w:uiPriority w:val="0"/>
    <w:rPr>
      <w:rFonts w:hint="eastAsia" w:ascii="等线" w:hAnsi="等线" w:eastAsia="等线" w:cs="Times New Roman"/>
      <w:kern w:val="2"/>
      <w:sz w:val="28"/>
      <w:szCs w:val="24"/>
    </w:rPr>
  </w:style>
  <w:style w:type="character" w:customStyle="1" w:styleId="216">
    <w:name w:val="WW8Num1z0"/>
    <w:basedOn w:val="47"/>
    <w:qFormat/>
    <w:uiPriority w:val="0"/>
    <w:rPr>
      <w:rFonts w:hint="default" w:ascii="Wingdings" w:hAnsi="Wingdings" w:cs="Wingdings"/>
    </w:rPr>
  </w:style>
  <w:style w:type="character" w:customStyle="1" w:styleId="217">
    <w:name w:val="正文首行缩进 2 Char2"/>
    <w:basedOn w:val="90"/>
    <w:link w:val="44"/>
    <w:qFormat/>
    <w:uiPriority w:val="0"/>
    <w:rPr>
      <w:rFonts w:hint="eastAsia" w:ascii="等线" w:hAnsi="等线" w:eastAsia="等线" w:cs="Times New Roman"/>
      <w:kern w:val="2"/>
      <w:sz w:val="30"/>
      <w:szCs w:val="22"/>
    </w:rPr>
  </w:style>
  <w:style w:type="character" w:customStyle="1" w:styleId="218">
    <w:name w:val="la1"/>
    <w:basedOn w:val="47"/>
    <w:qFormat/>
    <w:uiPriority w:val="0"/>
    <w:rPr>
      <w:sz w:val="21"/>
      <w:szCs w:val="21"/>
    </w:rPr>
  </w:style>
  <w:style w:type="character" w:customStyle="1" w:styleId="219">
    <w:name w:val="font21"/>
    <w:basedOn w:val="47"/>
    <w:qFormat/>
    <w:uiPriority w:val="0"/>
    <w:rPr>
      <w:rFonts w:hint="eastAsia" w:ascii="宋体" w:hAnsi="宋体" w:eastAsia="宋体" w:cs="宋体"/>
      <w:color w:val="000000"/>
      <w:sz w:val="22"/>
      <w:szCs w:val="22"/>
      <w:u w:val="none"/>
    </w:rPr>
  </w:style>
  <w:style w:type="character" w:customStyle="1" w:styleId="220">
    <w:name w:val="批注文字 Char1"/>
    <w:basedOn w:val="47"/>
    <w:qFormat/>
    <w:uiPriority w:val="0"/>
    <w:rPr>
      <w:kern w:val="2"/>
      <w:sz w:val="21"/>
      <w:szCs w:val="24"/>
    </w:rPr>
  </w:style>
  <w:style w:type="character" w:customStyle="1" w:styleId="221">
    <w:name w:val="一般文字 字元 Char"/>
    <w:basedOn w:val="47"/>
    <w:qFormat/>
    <w:uiPriority w:val="0"/>
    <w:rPr>
      <w:rFonts w:hint="eastAsia" w:ascii="宋体" w:hAnsi="Courier New" w:eastAsia="宋体" w:cs="Courier New"/>
      <w:kern w:val="2"/>
      <w:sz w:val="21"/>
      <w:szCs w:val="21"/>
      <w:lang w:val="en-US" w:eastAsia="zh-CN" w:bidi="ar"/>
    </w:rPr>
  </w:style>
  <w:style w:type="character" w:customStyle="1" w:styleId="222">
    <w:name w:val="汇视源正文 Char Char"/>
    <w:basedOn w:val="47"/>
    <w:qFormat/>
    <w:uiPriority w:val="0"/>
    <w:rPr>
      <w:rFonts w:hint="eastAsia" w:ascii="宋体" w:hAnsi="宋体" w:eastAsia="宋体" w:cs="宋体"/>
      <w:sz w:val="24"/>
    </w:rPr>
  </w:style>
  <w:style w:type="character" w:customStyle="1" w:styleId="223">
    <w:name w:val="Unresolved Mention"/>
    <w:basedOn w:val="47"/>
    <w:qFormat/>
    <w:uiPriority w:val="0"/>
    <w:rPr>
      <w:color w:val="605E5C"/>
      <w:shd w:val="clear" w:fill="E1DFDD"/>
    </w:rPr>
  </w:style>
  <w:style w:type="character" w:customStyle="1" w:styleId="224">
    <w:name w:val="ft-hanggao1"/>
    <w:basedOn w:val="47"/>
    <w:qFormat/>
    <w:uiPriority w:val="0"/>
    <w:rPr>
      <w:color w:val="000000"/>
      <w:sz w:val="21"/>
      <w:szCs w:val="21"/>
    </w:rPr>
  </w:style>
  <w:style w:type="character" w:customStyle="1" w:styleId="225">
    <w:name w:val="正文文本 3 Char1"/>
    <w:basedOn w:val="47"/>
    <w:qFormat/>
    <w:uiPriority w:val="0"/>
    <w:rPr>
      <w:kern w:val="2"/>
      <w:sz w:val="16"/>
      <w:szCs w:val="16"/>
    </w:rPr>
  </w:style>
  <w:style w:type="character" w:customStyle="1" w:styleId="226">
    <w:name w:val="a91"/>
    <w:basedOn w:val="47"/>
    <w:qFormat/>
    <w:uiPriority w:val="0"/>
    <w:rPr>
      <w:sz w:val="18"/>
      <w:szCs w:val="18"/>
    </w:rPr>
  </w:style>
  <w:style w:type="character" w:customStyle="1" w:styleId="227">
    <w:name w:val="f12_05321"/>
    <w:basedOn w:val="47"/>
    <w:qFormat/>
    <w:uiPriority w:val="0"/>
    <w:rPr>
      <w:color w:val="053299"/>
      <w:sz w:val="20"/>
      <w:szCs w:val="20"/>
    </w:rPr>
  </w:style>
  <w:style w:type="character" w:customStyle="1" w:styleId="228">
    <w:name w:val="case31"/>
    <w:basedOn w:val="47"/>
    <w:qFormat/>
    <w:uiPriority w:val="0"/>
    <w:rPr>
      <w:rFonts w:hint="eastAsia" w:ascii="宋体" w:hAnsi="宋体" w:eastAsia="宋体" w:cs="宋体"/>
      <w:kern w:val="2"/>
      <w:sz w:val="21"/>
      <w:lang w:val="en-US" w:eastAsia="zh-CN"/>
    </w:rPr>
  </w:style>
  <w:style w:type="character" w:customStyle="1" w:styleId="229">
    <w:name w:val="枣阳样式四 Char"/>
    <w:basedOn w:val="47"/>
    <w:qFormat/>
    <w:uiPriority w:val="0"/>
    <w:rPr>
      <w:sz w:val="28"/>
      <w:szCs w:val="24"/>
    </w:rPr>
  </w:style>
  <w:style w:type="character" w:customStyle="1" w:styleId="230">
    <w:name w:val="apple-converted-space"/>
    <w:basedOn w:val="47"/>
    <w:qFormat/>
    <w:uiPriority w:val="0"/>
  </w:style>
  <w:style w:type="character" w:customStyle="1" w:styleId="231">
    <w:name w:val="正文文本 字符1"/>
    <w:basedOn w:val="47"/>
    <w:qFormat/>
    <w:uiPriority w:val="0"/>
    <w:rPr>
      <w:rFonts w:hint="default" w:ascii="Times New Roman" w:hAnsi="Times New Roman" w:eastAsia="宋体" w:cs="Times New Roman"/>
      <w:kern w:val="0"/>
      <w:sz w:val="20"/>
      <w:szCs w:val="20"/>
    </w:rPr>
  </w:style>
  <w:style w:type="character" w:customStyle="1" w:styleId="232">
    <w:name w:val="批注框文本 Char1"/>
    <w:basedOn w:val="47"/>
    <w:link w:val="28"/>
    <w:qFormat/>
    <w:uiPriority w:val="0"/>
    <w:rPr>
      <w:rFonts w:hint="eastAsia" w:ascii="等线" w:hAnsi="等线" w:eastAsia="等线" w:cs="Times New Roman"/>
      <w:kern w:val="2"/>
      <w:sz w:val="18"/>
      <w:szCs w:val="18"/>
    </w:rPr>
  </w:style>
  <w:style w:type="character" w:customStyle="1" w:styleId="233">
    <w:name w:val="正文缩进 Char1"/>
    <w:basedOn w:val="47"/>
    <w:qFormat/>
    <w:uiPriority w:val="0"/>
    <w:rPr>
      <w:color w:val="000000"/>
      <w:sz w:val="28"/>
    </w:rPr>
  </w:style>
  <w:style w:type="character" w:customStyle="1" w:styleId="234">
    <w:name w:val="fr"/>
    <w:basedOn w:val="47"/>
    <w:qFormat/>
    <w:uiPriority w:val="0"/>
  </w:style>
  <w:style w:type="character" w:customStyle="1" w:styleId="235">
    <w:name w:val="z-窗体顶端 字符"/>
    <w:basedOn w:val="47"/>
    <w:qFormat/>
    <w:uiPriority w:val="0"/>
    <w:rPr>
      <w:rFonts w:hint="default" w:ascii="Arial" w:hAnsi="Arial" w:cs="Arial"/>
      <w:vanish/>
      <w:sz w:val="16"/>
    </w:rPr>
  </w:style>
  <w:style w:type="character" w:customStyle="1" w:styleId="236">
    <w:name w:val="超链接1"/>
    <w:basedOn w:val="47"/>
    <w:qFormat/>
    <w:uiPriority w:val="0"/>
    <w:rPr>
      <w:rFonts w:hint="default" w:ascii="Arial" w:hAnsi="Arial" w:eastAsia="黑体" w:cs="Arial"/>
      <w:color w:val="0000FF"/>
      <w:kern w:val="2"/>
      <w:sz w:val="21"/>
      <w:szCs w:val="21"/>
      <w:u w:val="single"/>
      <w:lang w:val="en-US" w:eastAsia="zh-CN" w:bidi="ar"/>
    </w:rPr>
  </w:style>
  <w:style w:type="character" w:customStyle="1" w:styleId="237">
    <w:name w:val="脚注文本 Char1"/>
    <w:basedOn w:val="47"/>
    <w:qFormat/>
    <w:uiPriority w:val="0"/>
    <w:rPr>
      <w:kern w:val="2"/>
      <w:sz w:val="18"/>
      <w:szCs w:val="18"/>
    </w:rPr>
  </w:style>
  <w:style w:type="character" w:customStyle="1" w:styleId="238">
    <w:name w:val="Absatz-Standardschriftart"/>
    <w:basedOn w:val="47"/>
    <w:qFormat/>
    <w:uiPriority w:val="0"/>
  </w:style>
  <w:style w:type="character" w:customStyle="1" w:styleId="239">
    <w:name w:val="16"/>
    <w:basedOn w:val="47"/>
    <w:qFormat/>
    <w:uiPriority w:val="0"/>
    <w:rPr>
      <w:rFonts w:hint="default" w:ascii="Times New Roman" w:hAnsi="Times New Roman" w:cs="Times New Roman"/>
      <w:color w:val="0000FF"/>
      <w:u w:val="single"/>
    </w:rPr>
  </w:style>
  <w:style w:type="character" w:customStyle="1" w:styleId="240">
    <w:name w:val="lineitems1"/>
    <w:basedOn w:val="47"/>
    <w:qFormat/>
    <w:uiPriority w:val="0"/>
    <w:rPr>
      <w:sz w:val="17"/>
      <w:szCs w:val="17"/>
    </w:rPr>
  </w:style>
  <w:style w:type="character" w:customStyle="1" w:styleId="241">
    <w:name w:val="type1"/>
    <w:basedOn w:val="47"/>
    <w:qFormat/>
    <w:uiPriority w:val="0"/>
    <w:rPr>
      <w:rFonts w:hint="default" w:ascii="Arial" w:hAnsi="Arial" w:cs="Arial"/>
      <w:color w:val="666666"/>
      <w:sz w:val="18"/>
      <w:szCs w:val="18"/>
    </w:rPr>
  </w:style>
  <w:style w:type="character" w:customStyle="1" w:styleId="242">
    <w:name w:val="high1"/>
    <w:basedOn w:val="47"/>
    <w:qFormat/>
    <w:uiPriority w:val="0"/>
  </w:style>
  <w:style w:type="character" w:customStyle="1" w:styleId="243">
    <w:name w:val="WW8Num4z0"/>
    <w:basedOn w:val="47"/>
    <w:qFormat/>
    <w:uiPriority w:val="0"/>
    <w:rPr>
      <w:rFonts w:hint="default" w:ascii="Wingdings" w:hAnsi="Wingdings" w:cs="Wingdings"/>
    </w:rPr>
  </w:style>
  <w:style w:type="character" w:customStyle="1" w:styleId="244">
    <w:name w:val="批注文字 Char2"/>
    <w:basedOn w:val="47"/>
    <w:link w:val="17"/>
    <w:qFormat/>
    <w:uiPriority w:val="0"/>
    <w:rPr>
      <w:rFonts w:hint="eastAsia" w:ascii="等线" w:hAnsi="等线" w:eastAsia="等线" w:cs="Times New Roman"/>
      <w:kern w:val="2"/>
      <w:sz w:val="21"/>
      <w:szCs w:val="24"/>
    </w:rPr>
  </w:style>
  <w:style w:type="character" w:customStyle="1" w:styleId="245">
    <w:name w:val="正文缩进[1] Char Char"/>
    <w:basedOn w:val="47"/>
    <w:qFormat/>
    <w:uiPriority w:val="0"/>
    <w:rPr>
      <w:rFonts w:hint="eastAsia" w:ascii="等线" w:hAnsi="等线" w:eastAsia="等线" w:cs="Times New Roman"/>
      <w:kern w:val="2"/>
      <w:sz w:val="21"/>
      <w:szCs w:val="22"/>
    </w:rPr>
  </w:style>
  <w:style w:type="character" w:customStyle="1" w:styleId="246">
    <w:name w:val="a21"/>
    <w:basedOn w:val="47"/>
    <w:qFormat/>
    <w:uiPriority w:val="0"/>
    <w:rPr>
      <w:rFonts w:hint="default" w:ascii="??" w:hAnsi="??" w:eastAsia="??" w:cs="??"/>
      <w:sz w:val="18"/>
      <w:szCs w:val="18"/>
    </w:rPr>
  </w:style>
  <w:style w:type="character" w:customStyle="1" w:styleId="247">
    <w:name w:val="称呼 字符1"/>
    <w:basedOn w:val="47"/>
    <w:qFormat/>
    <w:uiPriority w:val="0"/>
    <w:rPr>
      <w:rFonts w:hint="default" w:ascii="Times New Roman" w:hAnsi="Times New Roman" w:eastAsia="宋体" w:cs="Times New Roman"/>
      <w:kern w:val="0"/>
      <w:sz w:val="20"/>
      <w:szCs w:val="20"/>
    </w:rPr>
  </w:style>
  <w:style w:type="character" w:customStyle="1" w:styleId="248">
    <w:name w:val="宏文本 字符1"/>
    <w:basedOn w:val="47"/>
    <w:qFormat/>
    <w:uiPriority w:val="0"/>
    <w:rPr>
      <w:rFonts w:hint="default" w:ascii="Courier New" w:hAnsi="Courier New" w:eastAsia="宋体" w:cs="Courier New"/>
      <w:kern w:val="0"/>
      <w:sz w:val="24"/>
      <w:szCs w:val="24"/>
    </w:rPr>
  </w:style>
  <w:style w:type="character" w:customStyle="1" w:styleId="249">
    <w:name w:val="正文文本 2 字符1"/>
    <w:basedOn w:val="47"/>
    <w:qFormat/>
    <w:uiPriority w:val="0"/>
    <w:rPr>
      <w:rFonts w:hint="default" w:ascii="Times New Roman" w:hAnsi="Times New Roman" w:eastAsia="宋体" w:cs="Times New Roman"/>
      <w:kern w:val="0"/>
      <w:sz w:val="20"/>
      <w:szCs w:val="20"/>
    </w:rPr>
  </w:style>
  <w:style w:type="character" w:customStyle="1" w:styleId="250">
    <w:name w:val="批注框文本 字符1"/>
    <w:basedOn w:val="47"/>
    <w:qFormat/>
    <w:uiPriority w:val="0"/>
    <w:rPr>
      <w:rFonts w:hint="default" w:ascii="Times New Roman" w:hAnsi="Times New Roman" w:eastAsia="宋体" w:cs="Times New Roman"/>
      <w:kern w:val="0"/>
      <w:sz w:val="18"/>
      <w:szCs w:val="18"/>
    </w:rPr>
  </w:style>
  <w:style w:type="character" w:customStyle="1" w:styleId="251">
    <w:name w:val="正文文本首行缩进 字符1"/>
    <w:basedOn w:val="231"/>
    <w:qFormat/>
    <w:uiPriority w:val="0"/>
    <w:rPr>
      <w:rFonts w:hint="default" w:ascii="Times New Roman" w:hAnsi="Times New Roman" w:eastAsia="宋体" w:cs="Times New Roman"/>
      <w:kern w:val="0"/>
      <w:sz w:val="20"/>
      <w:szCs w:val="20"/>
    </w:rPr>
  </w:style>
  <w:style w:type="character" w:customStyle="1" w:styleId="252">
    <w:name w:val="尾注文本 字符1"/>
    <w:basedOn w:val="47"/>
    <w:qFormat/>
    <w:uiPriority w:val="0"/>
    <w:rPr>
      <w:rFonts w:hint="default" w:ascii="Times New Roman" w:hAnsi="Times New Roman" w:eastAsia="宋体" w:cs="Times New Roman"/>
      <w:kern w:val="0"/>
      <w:sz w:val="20"/>
      <w:szCs w:val="20"/>
    </w:rPr>
  </w:style>
  <w:style w:type="character" w:customStyle="1" w:styleId="253">
    <w:name w:val="正文文本首行缩进 2 字符1"/>
    <w:basedOn w:val="167"/>
    <w:qFormat/>
    <w:uiPriority w:val="0"/>
    <w:rPr>
      <w:rFonts w:hint="default" w:ascii="Times New Roman" w:hAnsi="Times New Roman" w:eastAsia="宋体" w:cs="Times New Roman"/>
      <w:kern w:val="0"/>
      <w:sz w:val="20"/>
      <w:szCs w:val="20"/>
    </w:rPr>
  </w:style>
  <w:style w:type="character" w:customStyle="1" w:styleId="254">
    <w:name w:val="info1"/>
    <w:basedOn w:val="47"/>
    <w:qFormat/>
    <w:uiPriority w:val="0"/>
    <w:rPr>
      <w:color w:val="555555"/>
    </w:rPr>
  </w:style>
  <w:style w:type="character" w:customStyle="1" w:styleId="255">
    <w:name w:val="标题2"/>
    <w:basedOn w:val="47"/>
    <w:qFormat/>
    <w:uiPriority w:val="0"/>
    <w:rPr>
      <w:rFonts w:hint="default" w:ascii="Times New Roman" w:hAnsi="Times New Roman" w:cs="Times New Roman"/>
    </w:rPr>
  </w:style>
  <w:style w:type="character" w:customStyle="1" w:styleId="256">
    <w:name w:val="正文2 Char Char"/>
    <w:basedOn w:val="47"/>
    <w:qFormat/>
    <w:uiPriority w:val="0"/>
    <w:rPr>
      <w:rFonts w:hint="eastAsia" w:ascii="仿宋_GB2312" w:eastAsia="仿宋_GB2312" w:cs="仿宋_GB2312"/>
      <w:sz w:val="28"/>
    </w:rPr>
  </w:style>
  <w:style w:type="character" w:customStyle="1" w:styleId="257">
    <w:name w:val="z-窗体顶端 字符1"/>
    <w:basedOn w:val="47"/>
    <w:qFormat/>
    <w:uiPriority w:val="0"/>
    <w:rPr>
      <w:rFonts w:hint="default" w:ascii="Arial" w:hAnsi="Arial" w:eastAsia="宋体" w:cs="Arial"/>
      <w:vanish/>
      <w:kern w:val="0"/>
      <w:sz w:val="16"/>
      <w:szCs w:val="16"/>
    </w:rPr>
  </w:style>
  <w:style w:type="character" w:customStyle="1" w:styleId="258">
    <w:name w:val="Char Char10"/>
    <w:basedOn w:val="47"/>
    <w:qFormat/>
    <w:uiPriority w:val="0"/>
    <w:rPr>
      <w:rFonts w:hint="default" w:ascii="Verdana" w:hAnsi="Verdana" w:cs="Verdana"/>
      <w:lang w:eastAsia="en-US"/>
    </w:rPr>
  </w:style>
  <w:style w:type="character" w:customStyle="1" w:styleId="259">
    <w:name w:val="标题 1 字符1"/>
    <w:basedOn w:val="47"/>
    <w:qFormat/>
    <w:uiPriority w:val="0"/>
    <w:rPr>
      <w:b/>
      <w:bCs/>
      <w:kern w:val="44"/>
      <w:sz w:val="32"/>
      <w:szCs w:val="44"/>
    </w:rPr>
  </w:style>
  <w:style w:type="character" w:customStyle="1" w:styleId="260">
    <w:name w:val="列出段落 Char"/>
    <w:basedOn w:val="47"/>
    <w:qFormat/>
    <w:uiPriority w:val="0"/>
  </w:style>
  <w:style w:type="character" w:customStyle="1" w:styleId="261">
    <w:name w:val="fontstyle21"/>
    <w:basedOn w:val="47"/>
    <w:qFormat/>
    <w:uiPriority w:val="0"/>
    <w:rPr>
      <w:rFonts w:hint="eastAsia" w:ascii="宋体" w:hAnsi="宋体" w:eastAsia="宋体" w:cs="宋体"/>
      <w:color w:val="000000"/>
      <w:sz w:val="22"/>
      <w:szCs w:val="22"/>
    </w:rPr>
  </w:style>
  <w:style w:type="character" w:customStyle="1" w:styleId="262">
    <w:name w:val="列表段落 字符"/>
    <w:basedOn w:val="47"/>
    <w:qFormat/>
    <w:uiPriority w:val="0"/>
  </w:style>
  <w:style w:type="character" w:customStyle="1" w:styleId="263">
    <w:name w:val="ZB1 - Heading 3 Body Text 字符"/>
    <w:basedOn w:val="47"/>
    <w:qFormat/>
    <w:uiPriority w:val="0"/>
    <w:rPr>
      <w:rFonts w:hint="default" w:ascii="Arial" w:hAnsi="Arial" w:cs="Arial"/>
      <w:sz w:val="21"/>
      <w:szCs w:val="24"/>
    </w:rPr>
  </w:style>
  <w:style w:type="character" w:customStyle="1" w:styleId="264">
    <w:name w:val="ETSC- Arrowed list 2nd Char"/>
    <w:basedOn w:val="47"/>
    <w:qFormat/>
    <w:uiPriority w:val="0"/>
    <w:rPr>
      <w:sz w:val="24"/>
      <w:szCs w:val="24"/>
      <w:lang w:val="en-US" w:bidi="en-US"/>
    </w:rPr>
  </w:style>
  <w:style w:type="character" w:customStyle="1" w:styleId="265">
    <w:name w:val="列出段落 字符"/>
    <w:basedOn w:val="47"/>
    <w:qFormat/>
    <w:uiPriority w:val="0"/>
  </w:style>
  <w:style w:type="character" w:customStyle="1" w:styleId="266">
    <w:name w:val="style41"/>
    <w:basedOn w:val="47"/>
    <w:qFormat/>
    <w:uiPriority w:val="0"/>
    <w:rPr>
      <w:color w:val="666666"/>
      <w:sz w:val="18"/>
      <w:szCs w:val="18"/>
    </w:rPr>
  </w:style>
  <w:style w:type="character" w:customStyle="1" w:styleId="267">
    <w:name w:val="141"/>
    <w:basedOn w:val="47"/>
    <w:qFormat/>
    <w:uiPriority w:val="0"/>
    <w:rPr>
      <w:sz w:val="28"/>
      <w:szCs w:val="28"/>
    </w:rPr>
  </w:style>
  <w:style w:type="character" w:customStyle="1" w:styleId="268">
    <w:name w:val="style741"/>
    <w:basedOn w:val="47"/>
    <w:qFormat/>
    <w:uiPriority w:val="0"/>
    <w:rPr>
      <w:rFonts w:hint="default" w:ascii="Times New Roman" w:hAnsi="Times New Roman" w:cs="Times New Roman"/>
      <w:color w:val="666666"/>
    </w:rPr>
  </w:style>
  <w:style w:type="character" w:customStyle="1" w:styleId="269">
    <w:name w:val="编写建议 Char Char"/>
    <w:basedOn w:val="47"/>
    <w:qFormat/>
    <w:uiPriority w:val="0"/>
    <w:rPr>
      <w:rFonts w:hint="default" w:ascii="Arial" w:hAnsi="Arial" w:cs="Arial"/>
      <w:i/>
      <w:color w:val="0000FF"/>
      <w:szCs w:val="21"/>
    </w:rPr>
  </w:style>
  <w:style w:type="character" w:customStyle="1" w:styleId="270">
    <w:name w:val="题注 Char"/>
    <w:basedOn w:val="47"/>
    <w:link w:val="15"/>
    <w:qFormat/>
    <w:uiPriority w:val="0"/>
    <w:rPr>
      <w:sz w:val="18"/>
      <w:szCs w:val="18"/>
    </w:rPr>
  </w:style>
  <w:style w:type="character" w:customStyle="1" w:styleId="271">
    <w:name w:val="普通文字 Char Char1"/>
    <w:basedOn w:val="47"/>
    <w:qFormat/>
    <w:uiPriority w:val="0"/>
    <w:rPr>
      <w:rFonts w:hint="eastAsia" w:ascii="宋体" w:hAnsi="Courier New" w:eastAsia="宋体" w:cs="宋体"/>
      <w:kern w:val="10"/>
      <w:sz w:val="21"/>
      <w:szCs w:val="21"/>
      <w:lang w:val="en-US" w:eastAsia="zh-CN" w:bidi="ar"/>
    </w:rPr>
  </w:style>
  <w:style w:type="character" w:customStyle="1" w:styleId="272">
    <w:name w:val="title01"/>
    <w:basedOn w:val="47"/>
    <w:qFormat/>
    <w:uiPriority w:val="0"/>
  </w:style>
  <w:style w:type="character" w:customStyle="1" w:styleId="273">
    <w:name w:val="mytext Char"/>
    <w:basedOn w:val="47"/>
    <w:qFormat/>
    <w:uiPriority w:val="0"/>
    <w:rPr>
      <w:kern w:val="2"/>
      <w:sz w:val="24"/>
    </w:rPr>
  </w:style>
  <w:style w:type="character" w:customStyle="1" w:styleId="274">
    <w:name w:val="标题 3 字符1"/>
    <w:basedOn w:val="47"/>
    <w:qFormat/>
    <w:uiPriority w:val="0"/>
    <w:rPr>
      <w:rFonts w:hint="eastAsia" w:ascii="宋体" w:hAnsi="宋体" w:eastAsia="宋体" w:cs="宋体"/>
      <w:b/>
      <w:bCs/>
      <w:kern w:val="2"/>
      <w:sz w:val="24"/>
      <w:szCs w:val="32"/>
    </w:rPr>
  </w:style>
  <w:style w:type="character" w:customStyle="1" w:styleId="275">
    <w:name w:val="标书正文 Char"/>
    <w:basedOn w:val="47"/>
    <w:qFormat/>
    <w:uiPriority w:val="0"/>
    <w:rPr>
      <w:rFonts w:hint="eastAsia" w:ascii="仿宋_GB2312" w:eastAsia="仿宋_GB2312" w:cs="仿宋_GB2312"/>
      <w:kern w:val="2"/>
      <w:sz w:val="28"/>
      <w:szCs w:val="24"/>
    </w:rPr>
  </w:style>
  <w:style w:type="character" w:customStyle="1" w:styleId="276">
    <w:name w:val="fr1"/>
    <w:basedOn w:val="47"/>
    <w:qFormat/>
    <w:uiPriority w:val="0"/>
  </w:style>
  <w:style w:type="character" w:customStyle="1" w:styleId="277">
    <w:name w:val="标准文本 Char"/>
    <w:basedOn w:val="47"/>
    <w:qFormat/>
    <w:uiPriority w:val="0"/>
    <w:rPr>
      <w:rFonts w:hint="eastAsia" w:ascii="等线" w:hAnsi="等线" w:eastAsia="等线" w:cs="Times New Roman"/>
      <w:kern w:val="2"/>
      <w:sz w:val="21"/>
      <w:szCs w:val="22"/>
    </w:rPr>
  </w:style>
  <w:style w:type="paragraph" w:customStyle="1" w:styleId="278">
    <w:name w:val="[Normal]"/>
    <w:basedOn w:val="1"/>
    <w:qFormat/>
    <w:uiPriority w:val="0"/>
    <w:pPr>
      <w:keepNext w:val="0"/>
      <w:keepLines w:val="0"/>
      <w:widowControl/>
      <w:suppressLineNumbers w:val="0"/>
      <w:tabs>
        <w:tab w:val="left" w:pos="1135"/>
        <w:tab w:val="left" w:pos="2270"/>
        <w:tab w:val="left" w:pos="3404"/>
        <w:tab w:val="left" w:pos="4539"/>
        <w:tab w:val="left" w:pos="5674"/>
        <w:tab w:val="left" w:pos="6809"/>
        <w:tab w:val="left" w:pos="7943"/>
        <w:tab w:val="left" w:pos="9078"/>
        <w:tab w:val="left" w:pos="10213"/>
        <w:tab w:val="left" w:pos="11348"/>
        <w:tab w:val="left" w:pos="12482"/>
        <w:tab w:val="left" w:pos="13617"/>
        <w:tab w:val="left" w:pos="14752"/>
        <w:tab w:val="left" w:pos="15887"/>
      </w:tabs>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 w:type="character" w:customStyle="1" w:styleId="279">
    <w:name w:val="标题 2 字符1"/>
    <w:basedOn w:val="47"/>
    <w:qFormat/>
    <w:uiPriority w:val="0"/>
    <w:rPr>
      <w:rFonts w:hint="default" w:ascii="Arial" w:hAnsi="Arial" w:eastAsia="黑体" w:cs="Arial"/>
      <w:bCs/>
      <w:kern w:val="2"/>
      <w:sz w:val="32"/>
      <w:szCs w:val="32"/>
    </w:rPr>
  </w:style>
  <w:style w:type="character" w:customStyle="1" w:styleId="280">
    <w:name w:val="ca-41"/>
    <w:basedOn w:val="47"/>
    <w:qFormat/>
    <w:uiPriority w:val="0"/>
    <w:rPr>
      <w:rFonts w:hint="eastAsia" w:ascii="仿宋_GB2312" w:eastAsia="仿宋_GB2312" w:cs="Times New Roman"/>
      <w:sz w:val="30"/>
      <w:szCs w:val="30"/>
    </w:rPr>
  </w:style>
  <w:style w:type="character" w:customStyle="1" w:styleId="281">
    <w:name w:val="标题 4 字符1"/>
    <w:basedOn w:val="47"/>
    <w:qFormat/>
    <w:uiPriority w:val="0"/>
    <w:rPr>
      <w:rFonts w:hint="default" w:ascii="Arial" w:hAnsi="Arial" w:cs="Arial"/>
      <w:bCs/>
      <w:kern w:val="2"/>
      <w:sz w:val="24"/>
      <w:szCs w:val="28"/>
    </w:rPr>
  </w:style>
  <w:style w:type="character" w:customStyle="1" w:styleId="282">
    <w:name w:val="标题 7 字符1"/>
    <w:basedOn w:val="47"/>
    <w:qFormat/>
    <w:uiPriority w:val="0"/>
    <w:rPr>
      <w:b/>
      <w:bCs/>
      <w:kern w:val="2"/>
      <w:sz w:val="24"/>
      <w:szCs w:val="24"/>
    </w:rPr>
  </w:style>
  <w:style w:type="character" w:customStyle="1" w:styleId="283">
    <w:name w:val="标题 8 字符1"/>
    <w:basedOn w:val="47"/>
    <w:qFormat/>
    <w:uiPriority w:val="0"/>
    <w:rPr>
      <w:rFonts w:hint="default" w:ascii="Arial" w:hAnsi="Arial" w:eastAsia="黑体" w:cs="Arial"/>
      <w:kern w:val="2"/>
      <w:sz w:val="21"/>
    </w:rPr>
  </w:style>
  <w:style w:type="character" w:customStyle="1" w:styleId="284">
    <w:name w:val="页眉 字符1"/>
    <w:basedOn w:val="47"/>
    <w:qFormat/>
    <w:uiPriority w:val="0"/>
    <w:rPr>
      <w:kern w:val="2"/>
      <w:sz w:val="18"/>
      <w:szCs w:val="18"/>
    </w:rPr>
  </w:style>
  <w:style w:type="character" w:customStyle="1" w:styleId="285">
    <w:name w:val="small"/>
    <w:basedOn w:val="47"/>
    <w:qFormat/>
    <w:uiPriority w:val="0"/>
  </w:style>
  <w:style w:type="character" w:customStyle="1" w:styleId="286">
    <w:name w:val="正文缩进 Char Char1"/>
    <w:basedOn w:val="47"/>
    <w:qFormat/>
    <w:uiPriority w:val="0"/>
    <w:rPr>
      <w:rFonts w:hint="eastAsia" w:ascii="宋体" w:hAnsi="宋体" w:eastAsia="宋体" w:cs="宋体"/>
      <w:kern w:val="2"/>
      <w:sz w:val="24"/>
      <w:szCs w:val="24"/>
      <w:lang w:val="en-US" w:eastAsia="zh-CN" w:bidi="ar"/>
    </w:rPr>
  </w:style>
  <w:style w:type="character" w:customStyle="1" w:styleId="287">
    <w:name w:val="wenben1"/>
    <w:basedOn w:val="47"/>
    <w:qFormat/>
    <w:uiPriority w:val="0"/>
    <w:rPr>
      <w:u w:val="none"/>
    </w:rPr>
  </w:style>
  <w:style w:type="character" w:customStyle="1" w:styleId="288">
    <w:name w:val="a9"/>
    <w:basedOn w:val="47"/>
    <w:qFormat/>
    <w:uiPriority w:val="0"/>
  </w:style>
  <w:style w:type="character" w:customStyle="1" w:styleId="289">
    <w:name w:val="text-4"/>
    <w:basedOn w:val="47"/>
    <w:qFormat/>
    <w:uiPriority w:val="0"/>
  </w:style>
  <w:style w:type="character" w:customStyle="1" w:styleId="290">
    <w:name w:val="表格 Char"/>
    <w:basedOn w:val="47"/>
    <w:qFormat/>
    <w:uiPriority w:val="0"/>
    <w:rPr>
      <w:sz w:val="24"/>
    </w:rPr>
  </w:style>
  <w:style w:type="character" w:customStyle="1" w:styleId="291">
    <w:name w:val="标题 2 Char Char"/>
    <w:basedOn w:val="47"/>
    <w:qFormat/>
    <w:uiPriority w:val="0"/>
    <w:rPr>
      <w:rFonts w:hint="default" w:ascii="Arial" w:hAnsi="Arial" w:eastAsia="黑体" w:cs="Arial"/>
      <w:b/>
      <w:bCs/>
      <w:kern w:val="2"/>
      <w:sz w:val="32"/>
      <w:szCs w:val="32"/>
      <w:lang w:val="en-US" w:eastAsia="zh-CN" w:bidi="ar"/>
    </w:rPr>
  </w:style>
  <w:style w:type="character" w:customStyle="1" w:styleId="292">
    <w:name w:val="文档正文 Char"/>
    <w:basedOn w:val="47"/>
    <w:qFormat/>
    <w:uiPriority w:val="0"/>
    <w:rPr>
      <w:rFonts w:hint="eastAsia" w:ascii="长城仿宋" w:hAnsi="长城仿宋" w:eastAsia="长城仿宋" w:cs="长城仿宋"/>
      <w:sz w:val="24"/>
    </w:rPr>
  </w:style>
  <w:style w:type="character" w:customStyle="1" w:styleId="293">
    <w:name w:val="msonormal1"/>
    <w:basedOn w:val="47"/>
    <w:qFormat/>
    <w:uiPriority w:val="0"/>
  </w:style>
  <w:style w:type="character" w:customStyle="1" w:styleId="294">
    <w:name w:val="txt1"/>
    <w:basedOn w:val="47"/>
    <w:qFormat/>
    <w:uiPriority w:val="0"/>
    <w:rPr>
      <w:rFonts w:hint="default" w:ascii="ˎ̥" w:hAnsi="ˎ̥" w:eastAsia="ˎ̥" w:cs="ˎ̥"/>
      <w:sz w:val="18"/>
      <w:szCs w:val="18"/>
    </w:rPr>
  </w:style>
  <w:style w:type="character" w:customStyle="1" w:styleId="295">
    <w:name w:val="boldtitle1"/>
    <w:basedOn w:val="47"/>
    <w:qFormat/>
    <w:uiPriority w:val="0"/>
    <w:rPr>
      <w:rFonts w:hint="default" w:ascii="Arial Black" w:hAnsi="Arial Black" w:eastAsia="Arial Black" w:cs="Arial Black"/>
      <w:sz w:val="36"/>
    </w:rPr>
  </w:style>
  <w:style w:type="character" w:customStyle="1" w:styleId="296">
    <w:name w:val="样式 正文缩进 + 首行缩进:  2 字符 Char"/>
    <w:basedOn w:val="47"/>
    <w:qFormat/>
    <w:uiPriority w:val="0"/>
    <w:rPr>
      <w:rFonts w:hint="eastAsia" w:ascii="宋体" w:hAnsi="宋体" w:eastAsia="宋体" w:cs="宋体"/>
      <w:sz w:val="24"/>
    </w:rPr>
  </w:style>
  <w:style w:type="character" w:customStyle="1" w:styleId="297">
    <w:name w:val="z-窗体顶端 Char"/>
    <w:basedOn w:val="47"/>
    <w:qFormat/>
    <w:uiPriority w:val="0"/>
    <w:rPr>
      <w:rFonts w:hint="default" w:ascii="Arial" w:hAnsi="Arial" w:cs="Arial"/>
      <w:vanish/>
      <w:kern w:val="2"/>
      <w:sz w:val="16"/>
      <w:szCs w:val="16"/>
    </w:rPr>
  </w:style>
  <w:style w:type="character" w:customStyle="1" w:styleId="298">
    <w:name w:val="CD正文 Char"/>
    <w:basedOn w:val="47"/>
    <w:qFormat/>
    <w:uiPriority w:val="0"/>
    <w:rPr>
      <w:kern w:val="2"/>
      <w:sz w:val="30"/>
      <w:szCs w:val="28"/>
    </w:rPr>
  </w:style>
  <w:style w:type="character" w:customStyle="1" w:styleId="299">
    <w:name w:val="param-name"/>
    <w:basedOn w:val="47"/>
    <w:qFormat/>
    <w:uiPriority w:val="0"/>
  </w:style>
  <w:style w:type="character" w:customStyle="1" w:styleId="300">
    <w:name w:val="fr2"/>
    <w:basedOn w:val="47"/>
    <w:qFormat/>
    <w:uiPriority w:val="0"/>
  </w:style>
  <w:style w:type="character" w:customStyle="1" w:styleId="301">
    <w:name w:val="未处理的提及2"/>
    <w:basedOn w:val="47"/>
    <w:qFormat/>
    <w:uiPriority w:val="0"/>
    <w:rPr>
      <w:color w:val="605E5C"/>
      <w:shd w:val="clear" w:fill="E1DFDD"/>
    </w:rPr>
  </w:style>
  <w:style w:type="character" w:customStyle="1" w:styleId="302">
    <w:name w:val="font31"/>
    <w:basedOn w:val="47"/>
    <w:qFormat/>
    <w:uiPriority w:val="0"/>
    <w:rPr>
      <w:rFonts w:hint="eastAsia" w:ascii="宋体" w:hAnsi="宋体" w:eastAsia="宋体" w:cs="宋体"/>
      <w:b/>
      <w:color w:val="000000"/>
      <w:sz w:val="20"/>
      <w:u w:val="none"/>
    </w:rPr>
  </w:style>
  <w:style w:type="character" w:customStyle="1" w:styleId="303">
    <w:name w:val="未处理的提及4"/>
    <w:basedOn w:val="47"/>
    <w:qFormat/>
    <w:uiPriority w:val="0"/>
    <w:rPr>
      <w:color w:val="605E5C"/>
      <w:shd w:val="clear" w:fill="E1DFDD"/>
    </w:rPr>
  </w:style>
  <w:style w:type="character" w:customStyle="1" w:styleId="304">
    <w:name w:val="gothic"/>
    <w:basedOn w:val="47"/>
    <w:qFormat/>
    <w:uiPriority w:val="0"/>
    <w:rPr>
      <w:rFonts w:hint="default" w:ascii="Arial" w:hAnsi="Arial" w:cs="Arial"/>
      <w:color w:val="333333"/>
      <w:sz w:val="22"/>
    </w:rPr>
  </w:style>
  <w:style w:type="paragraph" w:customStyle="1" w:styleId="305">
    <w:name w:val="浅色列表1"/>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Times New Roman" w:hAnsi="Times New Roman" w:eastAsia="宋体" w:cs="Times New Roman"/>
      <w:kern w:val="0"/>
      <w:sz w:val="20"/>
      <w:szCs w:val="20"/>
      <w:lang w:val="en-US" w:eastAsia="zh-CN" w:bidi="ar"/>
    </w:rPr>
  </w:style>
  <w:style w:type="table" w:customStyle="1" w:styleId="306">
    <w:name w:val="TableGrid4"/>
    <w:basedOn w:val="45"/>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0" w:type="dxa"/>
        <w:bottom w:w="0" w:type="dxa"/>
        <w:right w:w="0" w:type="dxa"/>
      </w:tblCellMar>
    </w:tblPr>
  </w:style>
  <w:style w:type="table" w:customStyle="1" w:styleId="307">
    <w:name w:val="TableGrid3"/>
    <w:basedOn w:val="45"/>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0" w:type="dxa"/>
        <w:bottom w:w="0" w:type="dxa"/>
        <w:right w:w="0" w:type="dxa"/>
      </w:tblCellMar>
    </w:tblPr>
  </w:style>
  <w:style w:type="table" w:customStyle="1" w:styleId="308">
    <w:name w:val="TableGrid7"/>
    <w:basedOn w:val="45"/>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0" w:type="dxa"/>
        <w:bottom w:w="0" w:type="dxa"/>
        <w:right w:w="0" w:type="dxa"/>
      </w:tblCellMar>
    </w:tblPr>
  </w:style>
  <w:style w:type="table" w:customStyle="1" w:styleId="309">
    <w:name w:val="TableGrid"/>
    <w:basedOn w:val="45"/>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0" w:type="dxa"/>
        <w:bottom w:w="0" w:type="dxa"/>
        <w:right w:w="0" w:type="dxa"/>
      </w:tblCellMar>
    </w:tblPr>
  </w:style>
  <w:style w:type="table" w:customStyle="1" w:styleId="310">
    <w:name w:val="网格型2"/>
    <w:basedOn w:val="45"/>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311">
    <w:name w:val="TableGrid6"/>
    <w:basedOn w:val="45"/>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0" w:type="dxa"/>
        <w:bottom w:w="0" w:type="dxa"/>
        <w:right w:w="0" w:type="dxa"/>
      </w:tblCellMar>
    </w:tblPr>
  </w:style>
  <w:style w:type="table" w:customStyle="1" w:styleId="312">
    <w:name w:val="TableGrid5"/>
    <w:basedOn w:val="45"/>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0" w:type="dxa"/>
        <w:bottom w:w="0" w:type="dxa"/>
        <w:right w:w="0" w:type="dxa"/>
      </w:tblCellMar>
    </w:tblPr>
  </w:style>
  <w:style w:type="table" w:customStyle="1" w:styleId="313">
    <w:name w:val="TableGrid2"/>
    <w:basedOn w:val="45"/>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0" w:type="dxa"/>
        <w:bottom w:w="0" w:type="dxa"/>
        <w:right w:w="0" w:type="dxa"/>
      </w:tblCellMar>
    </w:tblPr>
  </w:style>
  <w:style w:type="table" w:customStyle="1" w:styleId="314">
    <w:name w:val="网格型1"/>
    <w:basedOn w:val="45"/>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315">
    <w:name w:val="Table Normal"/>
    <w:basedOn w:val="45"/>
    <w:semiHidden/>
    <w:qFormat/>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Times New Roman"/>
      <w:sz w:val="22"/>
      <w:szCs w:val="20"/>
      <w:lang w:eastAsia="en-US"/>
    </w:rPr>
    <w:tblPr>
      <w:tblCellMar>
        <w:top w:w="0" w:type="dxa"/>
        <w:left w:w="0" w:type="dxa"/>
        <w:bottom w:w="0" w:type="dxa"/>
        <w:right w:w="0" w:type="dxa"/>
      </w:tblCellMar>
    </w:tblPr>
  </w:style>
  <w:style w:type="table" w:customStyle="1" w:styleId="316">
    <w:name w:val="TableGrid1"/>
    <w:basedOn w:val="45"/>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24700</Words>
  <Characters>25793</Characters>
  <Lines>0</Lines>
  <Paragraphs>0</Paragraphs>
  <TotalTime>54</TotalTime>
  <ScaleCrop>false</ScaleCrop>
  <LinksUpToDate>false</LinksUpToDate>
  <CharactersWithSpaces>26780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2024-08-28T07:03:00Z</dcterms:created>
  <dc:creator>无敌</dc:creator>
  <cp:lastModifiedBy>H。</cp:lastModifiedBy>
  <cp:lastPrinted>2024-09-13T06:53:00Z</cp:lastPrinted>
  <dcterms:modified xsi:type="dcterms:W3CDTF">2024-09-27T02:12:18Z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7230DADEEF3243F395340CA36B25E027_11</vt:lpwstr>
  </property>
</Properties>
</file>