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83A59">
      <w:pPr>
        <w:widowControl/>
        <w:shd w:val="clear" w:color="auto" w:fill="FFFFFF"/>
        <w:spacing w:line="420" w:lineRule="atLeast"/>
        <w:ind w:firstLine="524"/>
        <w:jc w:val="center"/>
        <w:rPr>
          <w:rFonts w:hint="eastAsia" w:ascii="宋体" w:hAnsi="宋体" w:eastAsia="宋体" w:cs="Calibri"/>
          <w:b/>
          <w:bCs/>
          <w:color w:val="333333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Calibri"/>
          <w:b/>
          <w:bCs/>
          <w:color w:val="333333"/>
          <w:kern w:val="0"/>
          <w:sz w:val="28"/>
          <w:szCs w:val="28"/>
          <w:lang w:val="en-US" w:eastAsia="zh-CN"/>
        </w:rPr>
        <w:t>仁寿县洪峰水库除险加固工程项目三方质量检测服务 成交公示</w:t>
      </w:r>
    </w:p>
    <w:tbl>
      <w:tblPr>
        <w:tblStyle w:val="6"/>
        <w:tblW w:w="5014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07"/>
        <w:gridCol w:w="3547"/>
        <w:gridCol w:w="2516"/>
        <w:gridCol w:w="5247"/>
      </w:tblGrid>
      <w:tr w14:paraId="625979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2703" w:type="dxa"/>
            <w:tcBorders>
              <w:top w:val="outset" w:color="auto" w:sz="8" w:space="0"/>
              <w:left w:val="outset" w:color="auto" w:sz="8" w:space="0"/>
              <w:bottom w:val="nil"/>
              <w:right w:val="nil"/>
            </w:tcBorders>
            <w:vAlign w:val="center"/>
          </w:tcPr>
          <w:p w14:paraId="5FC88C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  <w:t>项目编号:</w:t>
            </w:r>
          </w:p>
        </w:tc>
        <w:tc>
          <w:tcPr>
            <w:tcW w:w="3542" w:type="dxa"/>
            <w:tcBorders>
              <w:top w:val="outset" w:color="auto" w:sz="8" w:space="0"/>
              <w:left w:val="outset" w:color="auto" w:sz="8" w:space="0"/>
              <w:bottom w:val="nil"/>
              <w:right w:val="nil"/>
            </w:tcBorders>
            <w:vAlign w:val="center"/>
          </w:tcPr>
          <w:p w14:paraId="05883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  <w:t>RSHXZC-2026113</w:t>
            </w:r>
          </w:p>
        </w:tc>
        <w:tc>
          <w:tcPr>
            <w:tcW w:w="2513" w:type="dxa"/>
            <w:tcBorders>
              <w:top w:val="outset" w:color="auto" w:sz="8" w:space="0"/>
              <w:left w:val="outset" w:color="auto" w:sz="8" w:space="0"/>
              <w:bottom w:val="nil"/>
              <w:right w:val="nil"/>
            </w:tcBorders>
            <w:vAlign w:val="center"/>
          </w:tcPr>
          <w:p w14:paraId="7BCCF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</w:rPr>
              <w:t>项目名称:</w:t>
            </w:r>
          </w:p>
        </w:tc>
        <w:tc>
          <w:tcPr>
            <w:tcW w:w="5240" w:type="dxa"/>
            <w:tcBorders>
              <w:top w:val="outset" w:color="auto" w:sz="8" w:space="0"/>
              <w:left w:val="outset" w:color="auto" w:sz="8" w:space="0"/>
              <w:bottom w:val="nil"/>
              <w:right w:val="single" w:color="auto" w:sz="8" w:space="0"/>
            </w:tcBorders>
            <w:vAlign w:val="center"/>
          </w:tcPr>
          <w:p w14:paraId="58ED1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  <w:t>仁寿县洪峰水库除险加固工程项目三方质量检测服务</w:t>
            </w:r>
          </w:p>
        </w:tc>
      </w:tr>
      <w:tr w14:paraId="01F217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2703" w:type="dxa"/>
            <w:tcBorders>
              <w:top w:val="outset" w:color="auto" w:sz="8" w:space="0"/>
              <w:left w:val="outset" w:color="auto" w:sz="8" w:space="0"/>
              <w:bottom w:val="nil"/>
              <w:right w:val="nil"/>
            </w:tcBorders>
            <w:vAlign w:val="center"/>
          </w:tcPr>
          <w:p w14:paraId="2E902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Calibri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</w:rPr>
              <w:t>采购目录:</w:t>
            </w:r>
          </w:p>
        </w:tc>
        <w:tc>
          <w:tcPr>
            <w:tcW w:w="3542" w:type="dxa"/>
            <w:tcBorders>
              <w:top w:val="outset" w:color="auto" w:sz="8" w:space="0"/>
              <w:left w:val="outset" w:color="auto" w:sz="8" w:space="0"/>
              <w:bottom w:val="nil"/>
              <w:right w:val="nil"/>
            </w:tcBorders>
            <w:vAlign w:val="center"/>
          </w:tcPr>
          <w:p w14:paraId="06CED9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  <w:t>服务</w:t>
            </w:r>
          </w:p>
        </w:tc>
        <w:tc>
          <w:tcPr>
            <w:tcW w:w="2513" w:type="dxa"/>
            <w:tcBorders>
              <w:top w:val="outset" w:color="auto" w:sz="8" w:space="0"/>
              <w:left w:val="outset" w:color="auto" w:sz="8" w:space="0"/>
              <w:bottom w:val="nil"/>
              <w:right w:val="nil"/>
            </w:tcBorders>
            <w:vAlign w:val="center"/>
          </w:tcPr>
          <w:p w14:paraId="0A45B9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Calibri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</w:rPr>
              <w:t>采购方式:</w:t>
            </w:r>
          </w:p>
        </w:tc>
        <w:tc>
          <w:tcPr>
            <w:tcW w:w="5240" w:type="dxa"/>
            <w:tcBorders>
              <w:top w:val="outset" w:color="auto" w:sz="8" w:space="0"/>
              <w:left w:val="outset" w:color="auto" w:sz="8" w:space="0"/>
              <w:bottom w:val="nil"/>
              <w:right w:val="single" w:color="auto" w:sz="8" w:space="0"/>
            </w:tcBorders>
            <w:vAlign w:val="center"/>
          </w:tcPr>
          <w:p w14:paraId="04741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  <w:t>竞争性磋商</w:t>
            </w:r>
          </w:p>
        </w:tc>
      </w:tr>
      <w:tr w14:paraId="70AC63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703" w:type="dxa"/>
            <w:tcBorders>
              <w:top w:val="outset" w:color="auto" w:sz="8" w:space="0"/>
              <w:left w:val="outset" w:color="auto" w:sz="8" w:space="0"/>
              <w:bottom w:val="nil"/>
              <w:right w:val="nil"/>
            </w:tcBorders>
            <w:vAlign w:val="center"/>
          </w:tcPr>
          <w:p w14:paraId="38E38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  <w:t>采购单位:</w:t>
            </w:r>
          </w:p>
        </w:tc>
        <w:tc>
          <w:tcPr>
            <w:tcW w:w="3542" w:type="dxa"/>
            <w:tcBorders>
              <w:top w:val="outset" w:color="auto" w:sz="8" w:space="0"/>
              <w:left w:val="outset" w:color="auto" w:sz="8" w:space="0"/>
              <w:bottom w:val="nil"/>
              <w:right w:val="nil"/>
            </w:tcBorders>
            <w:vAlign w:val="center"/>
          </w:tcPr>
          <w:p w14:paraId="1645D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  <w:t>仁寿县水利工程管理总站</w:t>
            </w:r>
          </w:p>
        </w:tc>
        <w:tc>
          <w:tcPr>
            <w:tcW w:w="2513" w:type="dxa"/>
            <w:tcBorders>
              <w:top w:val="outset" w:color="auto" w:sz="8" w:space="0"/>
              <w:left w:val="outset" w:color="auto" w:sz="8" w:space="0"/>
              <w:bottom w:val="nil"/>
              <w:right w:val="nil"/>
            </w:tcBorders>
            <w:vAlign w:val="center"/>
          </w:tcPr>
          <w:p w14:paraId="4CA130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  <w:t>采购联系人:</w:t>
            </w:r>
          </w:p>
        </w:tc>
        <w:tc>
          <w:tcPr>
            <w:tcW w:w="5240" w:type="dxa"/>
            <w:tcBorders>
              <w:top w:val="outset" w:color="auto" w:sz="8" w:space="0"/>
              <w:left w:val="outset" w:color="auto" w:sz="8" w:space="0"/>
              <w:bottom w:val="nil"/>
              <w:right w:val="single" w:color="auto" w:sz="8" w:space="0"/>
            </w:tcBorders>
            <w:vAlign w:val="center"/>
          </w:tcPr>
          <w:p w14:paraId="78D98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  <w:t>方老师</w:t>
            </w:r>
          </w:p>
        </w:tc>
      </w:tr>
      <w:tr w14:paraId="4757EB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03" w:type="dxa"/>
            <w:tcBorders>
              <w:top w:val="outset" w:color="auto" w:sz="8" w:space="0"/>
              <w:left w:val="outset" w:color="auto" w:sz="8" w:space="0"/>
              <w:bottom w:val="single" w:color="auto" w:sz="8" w:space="0"/>
              <w:right w:val="nil"/>
            </w:tcBorders>
            <w:vAlign w:val="center"/>
          </w:tcPr>
          <w:p w14:paraId="65AC36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  <w:t>联系电话:</w:t>
            </w:r>
          </w:p>
        </w:tc>
        <w:tc>
          <w:tcPr>
            <w:tcW w:w="3542" w:type="dxa"/>
            <w:tcBorders>
              <w:top w:val="outset" w:color="auto" w:sz="8" w:space="0"/>
              <w:left w:val="outset" w:color="auto" w:sz="8" w:space="0"/>
              <w:bottom w:val="single" w:color="auto" w:sz="8" w:space="0"/>
              <w:right w:val="nil"/>
            </w:tcBorders>
            <w:vAlign w:val="center"/>
          </w:tcPr>
          <w:p w14:paraId="35BDF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  <w:t>028-36241713</w:t>
            </w:r>
          </w:p>
        </w:tc>
        <w:tc>
          <w:tcPr>
            <w:tcW w:w="2513" w:type="dxa"/>
            <w:tcBorders>
              <w:top w:val="outset" w:color="auto" w:sz="8" w:space="0"/>
              <w:left w:val="outset" w:color="auto" w:sz="8" w:space="0"/>
              <w:bottom w:val="single" w:color="auto" w:sz="8" w:space="0"/>
              <w:right w:val="nil"/>
            </w:tcBorders>
            <w:vAlign w:val="center"/>
          </w:tcPr>
          <w:p w14:paraId="447F4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240" w:type="dxa"/>
            <w:tcBorders>
              <w:top w:val="outset" w:color="auto" w:sz="8" w:space="0"/>
              <w:left w:val="outset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230B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tbl>
      <w:tblPr>
        <w:tblStyle w:val="6"/>
        <w:tblpPr w:leftFromText="195" w:rightFromText="195" w:vertAnchor="text"/>
        <w:tblW w:w="5014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88"/>
        <w:gridCol w:w="5134"/>
        <w:gridCol w:w="3195"/>
      </w:tblGrid>
      <w:tr w14:paraId="73D97F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3998" w:type="dxa"/>
            <w:gridSpan w:val="3"/>
            <w:tcBorders>
              <w:top w:val="nil"/>
              <w:left w:val="outset" w:color="auto" w:sz="8" w:space="0"/>
              <w:bottom w:val="nil"/>
              <w:right w:val="single" w:color="auto" w:sz="8" w:space="0"/>
            </w:tcBorders>
            <w:vAlign w:val="center"/>
          </w:tcPr>
          <w:p w14:paraId="28E98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</w:rPr>
              <w:t>成交单位</w:t>
            </w:r>
          </w:p>
        </w:tc>
      </w:tr>
      <w:tr w14:paraId="702D31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5680" w:type="dxa"/>
            <w:tcBorders>
              <w:top w:val="outset" w:color="auto" w:sz="8" w:space="0"/>
              <w:left w:val="outset" w:color="auto" w:sz="8" w:space="0"/>
              <w:bottom w:val="nil"/>
              <w:right w:val="nil"/>
            </w:tcBorders>
            <w:vAlign w:val="center"/>
          </w:tcPr>
          <w:p w14:paraId="16517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5127" w:type="dxa"/>
            <w:tcBorders>
              <w:top w:val="outset" w:color="auto" w:sz="8" w:space="0"/>
              <w:left w:val="outset" w:color="auto" w:sz="8" w:space="0"/>
              <w:bottom w:val="nil"/>
              <w:right w:val="nil"/>
            </w:tcBorders>
            <w:vAlign w:val="center"/>
          </w:tcPr>
          <w:p w14:paraId="401F2C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</w:rPr>
              <w:t>成交金额</w:t>
            </w:r>
          </w:p>
        </w:tc>
        <w:tc>
          <w:tcPr>
            <w:tcW w:w="3191" w:type="dxa"/>
            <w:tcBorders>
              <w:top w:val="outset" w:color="auto" w:sz="8" w:space="0"/>
              <w:left w:val="outset" w:color="auto" w:sz="8" w:space="0"/>
              <w:bottom w:val="nil"/>
              <w:right w:val="outset" w:color="auto" w:sz="8" w:space="0"/>
            </w:tcBorders>
            <w:vAlign w:val="center"/>
          </w:tcPr>
          <w:p w14:paraId="4279B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</w:rPr>
              <w:t>排名</w:t>
            </w:r>
          </w:p>
          <w:p w14:paraId="0E5A77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Calibri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</w:rPr>
              <w:t> </w:t>
            </w:r>
          </w:p>
        </w:tc>
      </w:tr>
      <w:tr w14:paraId="4EF090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680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nil"/>
            </w:tcBorders>
            <w:vAlign w:val="center"/>
          </w:tcPr>
          <w:p w14:paraId="07AA4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  <w:t>四川省禾力建设工程检测鉴定咨询有限公司</w:t>
            </w:r>
          </w:p>
        </w:tc>
        <w:tc>
          <w:tcPr>
            <w:tcW w:w="5127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nil"/>
            </w:tcBorders>
            <w:vAlign w:val="center"/>
          </w:tcPr>
          <w:p w14:paraId="6D832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  <w:lang w:val="en-US" w:eastAsia="zh-CN"/>
              </w:rPr>
              <w:t>97500.00元</w:t>
            </w:r>
          </w:p>
        </w:tc>
        <w:tc>
          <w:tcPr>
            <w:tcW w:w="3191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vAlign w:val="center"/>
          </w:tcPr>
          <w:p w14:paraId="68A6C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Calibri"/>
                <w:color w:val="333333"/>
                <w:kern w:val="0"/>
                <w:sz w:val="24"/>
                <w:szCs w:val="24"/>
              </w:rPr>
              <w:t>1</w:t>
            </w:r>
          </w:p>
        </w:tc>
      </w:tr>
    </w:tbl>
    <w:p w14:paraId="2FE3A0F9">
      <w:pPr>
        <w:jc w:val="right"/>
        <w:rPr>
          <w:rFonts w:hint="eastAsia"/>
        </w:rPr>
      </w:pPr>
      <w:r>
        <w:rPr>
          <w:rFonts w:hint="eastAsia"/>
        </w:rPr>
        <w:t xml:space="preserve"> </w:t>
      </w:r>
      <w:r>
        <w:t xml:space="preserve">                   </w:t>
      </w:r>
    </w:p>
    <w:p w14:paraId="665C5762">
      <w:pPr>
        <w:widowControl/>
        <w:shd w:val="clear" w:color="auto" w:fill="FFFFFF"/>
        <w:spacing w:line="420" w:lineRule="atLeast"/>
        <w:ind w:firstLine="524"/>
        <w:jc w:val="right"/>
        <w:rPr>
          <w:rFonts w:hint="eastAsia" w:ascii="宋体" w:hAnsi="宋体" w:eastAsia="宋体" w:cs="Calibri"/>
          <w:b/>
          <w:bCs/>
          <w:color w:val="333333"/>
          <w:kern w:val="0"/>
          <w:sz w:val="28"/>
          <w:szCs w:val="28"/>
          <w:lang w:val="en-US" w:eastAsia="zh-CN"/>
        </w:rPr>
      </w:pPr>
    </w:p>
    <w:p w14:paraId="2450FD76">
      <w:pPr>
        <w:widowControl/>
        <w:shd w:val="clear" w:color="auto" w:fill="FFFFFF"/>
        <w:spacing w:line="420" w:lineRule="atLeast"/>
        <w:ind w:firstLine="524"/>
        <w:jc w:val="right"/>
        <w:rPr>
          <w:rFonts w:hint="eastAsia" w:ascii="宋体" w:hAnsi="宋体" w:eastAsia="宋体" w:cs="Calibri"/>
          <w:b/>
          <w:bCs/>
          <w:color w:val="333333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Calibri"/>
          <w:b/>
          <w:bCs/>
          <w:color w:val="333333"/>
          <w:kern w:val="0"/>
          <w:sz w:val="28"/>
          <w:szCs w:val="28"/>
          <w:lang w:eastAsia="zh-CN"/>
        </w:rPr>
        <w:t>采购单位：</w:t>
      </w:r>
      <w:r>
        <w:rPr>
          <w:rFonts w:hint="eastAsia" w:ascii="宋体" w:hAnsi="宋体" w:eastAsia="宋体" w:cs="Calibri"/>
          <w:b/>
          <w:bCs/>
          <w:color w:val="333333"/>
          <w:kern w:val="0"/>
          <w:sz w:val="28"/>
          <w:szCs w:val="28"/>
          <w:lang w:val="en-US" w:eastAsia="zh-CN"/>
        </w:rPr>
        <w:t>仁寿县水利工程管理总站</w:t>
      </w:r>
    </w:p>
    <w:p w14:paraId="005F7A2F">
      <w:pPr>
        <w:widowControl/>
        <w:shd w:val="clear" w:color="auto" w:fill="FFFFFF"/>
        <w:spacing w:line="420" w:lineRule="atLeast"/>
        <w:ind w:firstLine="524"/>
        <w:jc w:val="right"/>
        <w:rPr>
          <w:rFonts w:hint="default" w:ascii="宋体" w:hAnsi="宋体" w:eastAsia="宋体" w:cs="Calibri"/>
          <w:b/>
          <w:bCs/>
          <w:color w:val="333333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Calibri"/>
          <w:b/>
          <w:bCs/>
          <w:color w:val="333333"/>
          <w:kern w:val="0"/>
          <w:sz w:val="28"/>
          <w:szCs w:val="28"/>
          <w:lang w:val="en-US" w:eastAsia="zh-CN"/>
        </w:rPr>
        <w:t>时间：2026年10月19日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mMTllYjQzODllOWNhNGI3ZWQ5MGRhZTQ0ZDI4YTcifQ=="/>
  </w:docVars>
  <w:rsids>
    <w:rsidRoot w:val="00861DEC"/>
    <w:rsid w:val="002A79A5"/>
    <w:rsid w:val="006B5D2C"/>
    <w:rsid w:val="00861DEC"/>
    <w:rsid w:val="00880B0C"/>
    <w:rsid w:val="00936371"/>
    <w:rsid w:val="00AE5B12"/>
    <w:rsid w:val="00B50EBE"/>
    <w:rsid w:val="00C70D19"/>
    <w:rsid w:val="00E8597E"/>
    <w:rsid w:val="06E67F9E"/>
    <w:rsid w:val="0F183663"/>
    <w:rsid w:val="0F6E47C8"/>
    <w:rsid w:val="10936B57"/>
    <w:rsid w:val="211B3642"/>
    <w:rsid w:val="2C0D5456"/>
    <w:rsid w:val="32E62695"/>
    <w:rsid w:val="335F4444"/>
    <w:rsid w:val="3A7803CF"/>
    <w:rsid w:val="3AC273A2"/>
    <w:rsid w:val="46B16384"/>
    <w:rsid w:val="47B47852"/>
    <w:rsid w:val="56582C7F"/>
    <w:rsid w:val="60862358"/>
    <w:rsid w:val="62223586"/>
    <w:rsid w:val="67E51E6C"/>
    <w:rsid w:val="707D1BFC"/>
    <w:rsid w:val="72A4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autoRedefine/>
    <w:qFormat/>
    <w:uiPriority w:val="0"/>
    <w:pPr>
      <w:spacing w:after="120" w:line="480" w:lineRule="auto"/>
      <w:ind w:left="420" w:leftChars="200"/>
    </w:pPr>
    <w:rPr>
      <w:rFonts w:ascii="Times New Roman" w:hAnsi="Times New Roman" w:eastAsia="宋体" w:cs="Times New Roman"/>
    </w:rPr>
  </w:style>
  <w:style w:type="paragraph" w:styleId="3">
    <w:name w:val="footer"/>
    <w:basedOn w:val="1"/>
    <w:link w:val="2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styleId="9">
    <w:name w:val="FollowedHyperlink"/>
    <w:basedOn w:val="7"/>
    <w:autoRedefine/>
    <w:semiHidden/>
    <w:unhideWhenUsed/>
    <w:qFormat/>
    <w:uiPriority w:val="99"/>
    <w:rPr>
      <w:color w:val="800080"/>
      <w:u w:val="none"/>
    </w:rPr>
  </w:style>
  <w:style w:type="character" w:styleId="10">
    <w:name w:val="Emphasis"/>
    <w:basedOn w:val="7"/>
    <w:autoRedefine/>
    <w:qFormat/>
    <w:uiPriority w:val="20"/>
    <w:rPr>
      <w:b/>
      <w:bCs/>
    </w:rPr>
  </w:style>
  <w:style w:type="character" w:styleId="11">
    <w:name w:val="HTML Definition"/>
    <w:basedOn w:val="7"/>
    <w:semiHidden/>
    <w:unhideWhenUsed/>
    <w:qFormat/>
    <w:uiPriority w:val="99"/>
  </w:style>
  <w:style w:type="character" w:styleId="12">
    <w:name w:val="HTML Typewriter"/>
    <w:basedOn w:val="7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13">
    <w:name w:val="HTML Acronym"/>
    <w:basedOn w:val="7"/>
    <w:autoRedefine/>
    <w:semiHidden/>
    <w:unhideWhenUsed/>
    <w:qFormat/>
    <w:uiPriority w:val="99"/>
  </w:style>
  <w:style w:type="character" w:styleId="14">
    <w:name w:val="HTML Variable"/>
    <w:basedOn w:val="7"/>
    <w:autoRedefine/>
    <w:semiHidden/>
    <w:unhideWhenUsed/>
    <w:qFormat/>
    <w:uiPriority w:val="99"/>
  </w:style>
  <w:style w:type="character" w:styleId="15">
    <w:name w:val="Hyperlink"/>
    <w:basedOn w:val="7"/>
    <w:autoRedefine/>
    <w:semiHidden/>
    <w:unhideWhenUsed/>
    <w:qFormat/>
    <w:uiPriority w:val="99"/>
    <w:rPr>
      <w:color w:val="0000FF"/>
      <w:u w:val="none"/>
    </w:rPr>
  </w:style>
  <w:style w:type="character" w:styleId="16">
    <w:name w:val="HTML Code"/>
    <w:basedOn w:val="7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7">
    <w:name w:val="HTML Cite"/>
    <w:basedOn w:val="7"/>
    <w:autoRedefine/>
    <w:semiHidden/>
    <w:unhideWhenUsed/>
    <w:qFormat/>
    <w:uiPriority w:val="99"/>
  </w:style>
  <w:style w:type="character" w:styleId="18">
    <w:name w:val="HTML Keyboard"/>
    <w:basedOn w:val="7"/>
    <w:autoRedefine/>
    <w:semiHidden/>
    <w:unhideWhenUsed/>
    <w:qFormat/>
    <w:uiPriority w:val="99"/>
    <w:rPr>
      <w:rFonts w:hint="default" w:ascii="monospace" w:hAnsi="monospace" w:eastAsia="monospace" w:cs="monospace"/>
      <w:sz w:val="1"/>
      <w:szCs w:val="1"/>
    </w:rPr>
  </w:style>
  <w:style w:type="character" w:styleId="19">
    <w:name w:val="HTML Sample"/>
    <w:basedOn w:val="7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0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21">
    <w:name w:val="页脚 Char"/>
    <w:basedOn w:val="7"/>
    <w:link w:val="3"/>
    <w:autoRedefine/>
    <w:qFormat/>
    <w:uiPriority w:val="99"/>
    <w:rPr>
      <w:sz w:val="18"/>
      <w:szCs w:val="18"/>
    </w:rPr>
  </w:style>
  <w:style w:type="character" w:customStyle="1" w:styleId="22">
    <w:name w:val="mini-outputtext1"/>
    <w:basedOn w:val="7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169</Words>
  <Characters>204</Characters>
  <Lines>3</Lines>
  <Paragraphs>1</Paragraphs>
  <TotalTime>1</TotalTime>
  <ScaleCrop>false</ScaleCrop>
  <LinksUpToDate>false</LinksUpToDate>
  <CharactersWithSpaces>226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2021-08-27T08:49:00Z</dcterms:created>
  <dc:creator>cc</dc:creator>
  <cp:lastModifiedBy>루한</cp:lastModifiedBy>
  <dcterms:modified xsi:type="dcterms:W3CDTF">2026-10-19T01:27:00Z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F6151B8FEC89437FBFE62D04B2FAD6AF_13</vt:lpwstr>
  </property>
  <property fmtid="{D5CDD505-2E9C-101B-9397-08002B2CF9AE}" pid="4" name="KSOTemplateDocerSaveRecord">
    <vt:lpwstr>eyJoZGlkIjoiZDY2Y2U2MDBmNGFmZmU0MDUzYzE0OTAwNDQwOWIzMDAiLCJ1c2VySWQiOiIyNjg3MzI3MjYifQ==</vt:lpwstr>
  </property>
</Properties>
</file>