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3D6CE">
      <w:pPr>
        <w:jc w:val="both"/>
        <w:rPr>
          <w:rFonts w:hint="eastAsia" w:ascii="宋体" w:hAnsi="宋体" w:eastAsia="宋体" w:cs="宋体"/>
          <w:sz w:val="20"/>
          <w:szCs w:val="20"/>
          <w:highlight w:val="none"/>
          <w:lang w:eastAsia="zh-CN"/>
        </w:rPr>
      </w:pPr>
    </w:p>
    <w:p w14:paraId="100792EA">
      <w:pPr>
        <w:spacing w:before="9"/>
        <w:jc w:val="both"/>
        <w:rPr>
          <w:rFonts w:hint="eastAsia" w:ascii="宋体" w:hAnsi="宋体" w:eastAsia="宋体" w:cs="宋体"/>
          <w:sz w:val="44"/>
          <w:szCs w:val="44"/>
          <w:highlight w:val="none"/>
          <w:lang w:eastAsia="zh-CN"/>
        </w:rPr>
      </w:pPr>
    </w:p>
    <w:p w14:paraId="4EB2764E">
      <w:pPr>
        <w:spacing w:line="360" w:lineRule="auto"/>
        <w:jc w:val="center"/>
        <w:outlineLvl w:val="9"/>
        <w:rPr>
          <w:rFonts w:hint="eastAsia" w:ascii="宋体" w:hAnsi="宋体" w:eastAsia="宋体" w:cs="宋体"/>
          <w:b/>
          <w:bCs/>
          <w:sz w:val="44"/>
          <w:szCs w:val="44"/>
          <w:highlight w:val="none"/>
          <w:lang w:eastAsia="zh-CN"/>
        </w:rPr>
      </w:pPr>
      <w:r>
        <w:rPr>
          <w:rFonts w:hint="eastAsia"/>
          <w:b/>
          <w:bCs/>
          <w:sz w:val="40"/>
          <w:szCs w:val="40"/>
          <w:lang w:eastAsia="zh-CN"/>
        </w:rPr>
        <w:t>宣恩农商行</w:t>
      </w:r>
      <w:r>
        <w:rPr>
          <w:rFonts w:hint="eastAsia" w:ascii="宋体" w:hAnsi="宋体" w:cs="宋体"/>
          <w:b/>
          <w:bCs/>
          <w:sz w:val="40"/>
          <w:szCs w:val="40"/>
          <w:highlight w:val="none"/>
          <w:lang w:eastAsia="zh-CN"/>
        </w:rPr>
        <w:t>公开遴选</w:t>
      </w:r>
      <w:r>
        <w:rPr>
          <w:rFonts w:hint="eastAsia" w:ascii="宋体" w:hAnsi="宋体" w:eastAsia="宋体" w:cs="宋体"/>
          <w:b/>
          <w:bCs/>
          <w:sz w:val="40"/>
          <w:szCs w:val="40"/>
          <w:highlight w:val="none"/>
          <w:lang w:eastAsia="zh-CN"/>
        </w:rPr>
        <w:t>招标代理机构采购项目</w:t>
      </w:r>
    </w:p>
    <w:p w14:paraId="57BAECE1">
      <w:pPr>
        <w:spacing w:line="240" w:lineRule="exact"/>
        <w:jc w:val="center"/>
        <w:rPr>
          <w:rFonts w:hint="eastAsia" w:ascii="宋体" w:hAnsi="宋体" w:eastAsia="宋体" w:cs="宋体"/>
          <w:b/>
          <w:sz w:val="82"/>
          <w:szCs w:val="84"/>
          <w:highlight w:val="none"/>
          <w:lang w:eastAsia="zh-CN"/>
        </w:rPr>
      </w:pPr>
    </w:p>
    <w:p w14:paraId="47CA4112">
      <w:pPr>
        <w:spacing w:line="240" w:lineRule="exact"/>
        <w:jc w:val="center"/>
        <w:rPr>
          <w:rFonts w:hint="eastAsia" w:ascii="宋体" w:hAnsi="宋体" w:eastAsia="宋体" w:cs="宋体"/>
          <w:b/>
          <w:sz w:val="82"/>
          <w:szCs w:val="84"/>
          <w:highlight w:val="none"/>
          <w:lang w:eastAsia="zh-CN"/>
        </w:rPr>
      </w:pPr>
    </w:p>
    <w:p w14:paraId="3E187CA7">
      <w:pPr>
        <w:spacing w:line="240" w:lineRule="exact"/>
        <w:jc w:val="center"/>
        <w:rPr>
          <w:rFonts w:hint="eastAsia" w:ascii="宋体" w:hAnsi="宋体" w:eastAsia="宋体" w:cs="宋体"/>
          <w:b/>
          <w:sz w:val="82"/>
          <w:szCs w:val="84"/>
          <w:highlight w:val="none"/>
          <w:lang w:eastAsia="zh-CN"/>
        </w:rPr>
      </w:pPr>
    </w:p>
    <w:p w14:paraId="2C6740A1">
      <w:pPr>
        <w:spacing w:line="240" w:lineRule="exact"/>
        <w:jc w:val="center"/>
        <w:rPr>
          <w:rFonts w:hint="eastAsia" w:ascii="宋体" w:hAnsi="宋体" w:eastAsia="宋体" w:cs="宋体"/>
          <w:b/>
          <w:sz w:val="82"/>
          <w:szCs w:val="84"/>
          <w:highlight w:val="none"/>
          <w:lang w:eastAsia="zh-CN"/>
        </w:rPr>
      </w:pPr>
    </w:p>
    <w:p w14:paraId="1CA84927">
      <w:pPr>
        <w:spacing w:line="360" w:lineRule="auto"/>
        <w:jc w:val="center"/>
        <w:rPr>
          <w:rFonts w:hint="eastAsia" w:ascii="宋体" w:hAnsi="宋体" w:eastAsia="宋体" w:cs="宋体"/>
          <w:b/>
          <w:sz w:val="21"/>
          <w:szCs w:val="21"/>
          <w:highlight w:val="none"/>
          <w:lang w:eastAsia="zh-CN"/>
        </w:rPr>
      </w:pPr>
    </w:p>
    <w:p w14:paraId="69CD7DDA">
      <w:pPr>
        <w:spacing w:line="360" w:lineRule="auto"/>
        <w:jc w:val="center"/>
        <w:outlineLvl w:val="9"/>
        <w:rPr>
          <w:rFonts w:hint="eastAsia" w:ascii="宋体" w:hAnsi="宋体" w:eastAsia="宋体" w:cs="宋体"/>
          <w:b/>
          <w:sz w:val="96"/>
          <w:szCs w:val="72"/>
          <w:highlight w:val="none"/>
          <w:lang w:eastAsia="zh-CN"/>
        </w:rPr>
      </w:pPr>
      <w:bookmarkStart w:id="0" w:name="_Toc7305"/>
      <w:r>
        <w:rPr>
          <w:rFonts w:hint="eastAsia" w:ascii="宋体" w:hAnsi="宋体" w:eastAsia="宋体" w:cs="宋体"/>
          <w:b/>
          <w:sz w:val="96"/>
          <w:szCs w:val="72"/>
          <w:highlight w:val="none"/>
          <w:lang w:eastAsia="zh-CN"/>
        </w:rPr>
        <w:t>竞争性磋商文件</w:t>
      </w:r>
      <w:bookmarkEnd w:id="0"/>
    </w:p>
    <w:p w14:paraId="30470141">
      <w:pPr>
        <w:spacing w:line="360" w:lineRule="auto"/>
        <w:jc w:val="center"/>
        <w:outlineLvl w:val="9"/>
        <w:rPr>
          <w:rFonts w:hint="default" w:ascii="宋体" w:hAnsi="宋体" w:eastAsia="宋体" w:cs="宋体"/>
          <w:b/>
          <w:sz w:val="28"/>
          <w:szCs w:val="24"/>
          <w:highlight w:val="none"/>
          <w:lang w:val="en-US" w:eastAsia="zh-CN"/>
        </w:rPr>
      </w:pPr>
      <w:bookmarkStart w:id="1" w:name="_Toc13654"/>
      <w:r>
        <w:rPr>
          <w:rFonts w:hint="eastAsia" w:ascii="宋体" w:hAnsi="宋体" w:eastAsia="宋体" w:cs="宋体"/>
          <w:b/>
          <w:sz w:val="32"/>
          <w:szCs w:val="28"/>
          <w:highlight w:val="none"/>
          <w:lang w:eastAsia="zh-CN"/>
        </w:rPr>
        <w:t>项目编号：</w:t>
      </w:r>
      <w:bookmarkEnd w:id="1"/>
      <w:r>
        <w:rPr>
          <w:rFonts w:hint="eastAsia" w:ascii="宋体" w:hAnsi="宋体" w:cs="宋体"/>
          <w:b/>
          <w:bCs/>
          <w:sz w:val="36"/>
          <w:szCs w:val="36"/>
          <w:highlight w:val="none"/>
          <w:lang w:val="en-US" w:eastAsia="zh-CN"/>
        </w:rPr>
        <w:t>HBHC2025</w:t>
      </w:r>
      <w:r>
        <w:rPr>
          <w:rFonts w:hint="eastAsia" w:ascii="宋体" w:hAnsi="宋体" w:eastAsia="宋体" w:cs="宋体"/>
          <w:b/>
          <w:bCs/>
          <w:sz w:val="36"/>
          <w:szCs w:val="36"/>
          <w:highlight w:val="none"/>
          <w:lang w:eastAsia="zh-CN"/>
        </w:rPr>
        <w:t>（CG）</w:t>
      </w:r>
      <w:r>
        <w:rPr>
          <w:rFonts w:hint="eastAsia" w:ascii="宋体" w:hAnsi="宋体" w:cs="宋体"/>
          <w:b/>
          <w:bCs/>
          <w:sz w:val="36"/>
          <w:szCs w:val="36"/>
          <w:highlight w:val="none"/>
          <w:lang w:val="en-US" w:eastAsia="zh-CN"/>
        </w:rPr>
        <w:t>-</w:t>
      </w:r>
      <w:r>
        <w:rPr>
          <w:rFonts w:hint="eastAsia" w:ascii="宋体" w:hAnsi="宋体" w:eastAsia="宋体" w:cs="宋体"/>
          <w:b/>
          <w:bCs/>
          <w:sz w:val="36"/>
          <w:szCs w:val="36"/>
          <w:highlight w:val="none"/>
          <w:lang w:eastAsia="zh-CN"/>
        </w:rPr>
        <w:t>0</w:t>
      </w:r>
      <w:r>
        <w:rPr>
          <w:rFonts w:hint="eastAsia" w:ascii="宋体" w:hAnsi="宋体" w:cs="宋体"/>
          <w:b/>
          <w:bCs/>
          <w:sz w:val="36"/>
          <w:szCs w:val="36"/>
          <w:highlight w:val="none"/>
          <w:lang w:val="en-US" w:eastAsia="zh-CN"/>
        </w:rPr>
        <w:t>08</w:t>
      </w:r>
    </w:p>
    <w:p w14:paraId="1A526C15">
      <w:pPr>
        <w:spacing w:line="240" w:lineRule="exact"/>
        <w:jc w:val="both"/>
        <w:rPr>
          <w:rFonts w:hint="eastAsia" w:ascii="宋体" w:hAnsi="宋体" w:eastAsia="宋体" w:cs="宋体"/>
          <w:b/>
          <w:sz w:val="52"/>
          <w:szCs w:val="52"/>
          <w:highlight w:val="none"/>
          <w:lang w:eastAsia="zh-CN"/>
        </w:rPr>
      </w:pPr>
    </w:p>
    <w:p w14:paraId="2270DA35">
      <w:pPr>
        <w:spacing w:line="240" w:lineRule="exact"/>
        <w:jc w:val="both"/>
        <w:rPr>
          <w:rFonts w:hint="eastAsia" w:ascii="宋体" w:hAnsi="宋体" w:eastAsia="宋体" w:cs="宋体"/>
          <w:b/>
          <w:sz w:val="52"/>
          <w:szCs w:val="52"/>
          <w:highlight w:val="none"/>
          <w:lang w:eastAsia="zh-CN"/>
        </w:rPr>
      </w:pPr>
    </w:p>
    <w:p w14:paraId="74E38097">
      <w:pPr>
        <w:spacing w:line="240" w:lineRule="exact"/>
        <w:jc w:val="both"/>
        <w:rPr>
          <w:rFonts w:hint="eastAsia" w:ascii="宋体" w:hAnsi="宋体" w:eastAsia="宋体" w:cs="宋体"/>
          <w:b/>
          <w:sz w:val="52"/>
          <w:szCs w:val="52"/>
          <w:highlight w:val="none"/>
          <w:lang w:eastAsia="zh-CN"/>
        </w:rPr>
      </w:pPr>
    </w:p>
    <w:p w14:paraId="19E72A08">
      <w:pPr>
        <w:spacing w:line="240" w:lineRule="exact"/>
        <w:jc w:val="both"/>
        <w:rPr>
          <w:rFonts w:hint="eastAsia" w:ascii="宋体" w:hAnsi="宋体" w:eastAsia="宋体" w:cs="宋体"/>
          <w:b/>
          <w:sz w:val="32"/>
          <w:szCs w:val="32"/>
          <w:highlight w:val="none"/>
          <w:lang w:eastAsia="zh-CN"/>
        </w:rPr>
      </w:pPr>
    </w:p>
    <w:p w14:paraId="6755002E">
      <w:pPr>
        <w:spacing w:line="240" w:lineRule="exact"/>
        <w:jc w:val="both"/>
        <w:rPr>
          <w:rFonts w:hint="eastAsia" w:ascii="宋体" w:hAnsi="宋体" w:eastAsia="宋体" w:cs="宋体"/>
          <w:b/>
          <w:sz w:val="32"/>
          <w:szCs w:val="32"/>
          <w:highlight w:val="none"/>
          <w:lang w:eastAsia="zh-CN"/>
        </w:rPr>
      </w:pPr>
    </w:p>
    <w:p w14:paraId="75D8CB8F">
      <w:pPr>
        <w:spacing w:line="240" w:lineRule="exact"/>
        <w:jc w:val="both"/>
        <w:rPr>
          <w:rFonts w:hint="eastAsia" w:ascii="宋体" w:hAnsi="宋体" w:eastAsia="宋体" w:cs="宋体"/>
          <w:b/>
          <w:sz w:val="32"/>
          <w:szCs w:val="32"/>
          <w:highlight w:val="none"/>
          <w:lang w:eastAsia="zh-CN"/>
        </w:rPr>
      </w:pPr>
    </w:p>
    <w:p w14:paraId="05B8F227">
      <w:pPr>
        <w:spacing w:line="240" w:lineRule="exact"/>
        <w:jc w:val="both"/>
        <w:rPr>
          <w:rFonts w:hint="eastAsia" w:ascii="宋体" w:hAnsi="宋体" w:eastAsia="宋体" w:cs="宋体"/>
          <w:b/>
          <w:sz w:val="32"/>
          <w:szCs w:val="32"/>
          <w:highlight w:val="none"/>
          <w:lang w:eastAsia="zh-CN"/>
        </w:rPr>
      </w:pPr>
    </w:p>
    <w:p w14:paraId="48BF64F5">
      <w:pPr>
        <w:spacing w:line="240" w:lineRule="exact"/>
        <w:jc w:val="both"/>
        <w:rPr>
          <w:rFonts w:hint="eastAsia" w:ascii="宋体" w:hAnsi="宋体" w:eastAsia="宋体" w:cs="宋体"/>
          <w:b/>
          <w:sz w:val="32"/>
          <w:szCs w:val="32"/>
          <w:highlight w:val="none"/>
          <w:lang w:eastAsia="zh-CN"/>
        </w:rPr>
      </w:pPr>
    </w:p>
    <w:p w14:paraId="6B72AEC5">
      <w:pPr>
        <w:spacing w:line="240" w:lineRule="exact"/>
        <w:jc w:val="both"/>
        <w:rPr>
          <w:rFonts w:hint="eastAsia" w:ascii="宋体" w:hAnsi="宋体" w:eastAsia="宋体" w:cs="宋体"/>
          <w:b/>
          <w:sz w:val="32"/>
          <w:szCs w:val="32"/>
          <w:highlight w:val="none"/>
          <w:lang w:eastAsia="zh-CN"/>
        </w:rPr>
      </w:pPr>
    </w:p>
    <w:p w14:paraId="60A7201F">
      <w:pPr>
        <w:spacing w:line="240" w:lineRule="exact"/>
        <w:jc w:val="both"/>
        <w:rPr>
          <w:rFonts w:hint="eastAsia" w:ascii="宋体" w:hAnsi="宋体" w:eastAsia="宋体" w:cs="宋体"/>
          <w:b/>
          <w:sz w:val="32"/>
          <w:szCs w:val="32"/>
          <w:highlight w:val="none"/>
          <w:lang w:eastAsia="zh-CN"/>
        </w:rPr>
      </w:pPr>
    </w:p>
    <w:p w14:paraId="4E725141">
      <w:pPr>
        <w:spacing w:line="240" w:lineRule="exact"/>
        <w:jc w:val="both"/>
        <w:rPr>
          <w:rFonts w:hint="eastAsia" w:ascii="宋体" w:hAnsi="宋体" w:eastAsia="宋体" w:cs="宋体"/>
          <w:b/>
          <w:sz w:val="32"/>
          <w:szCs w:val="32"/>
          <w:highlight w:val="none"/>
          <w:lang w:eastAsia="zh-CN"/>
        </w:rPr>
      </w:pPr>
    </w:p>
    <w:p w14:paraId="74EA355A">
      <w:pPr>
        <w:spacing w:line="240" w:lineRule="exact"/>
        <w:jc w:val="both"/>
        <w:rPr>
          <w:rFonts w:hint="eastAsia" w:ascii="宋体" w:hAnsi="宋体" w:eastAsia="宋体" w:cs="宋体"/>
          <w:b/>
          <w:sz w:val="32"/>
          <w:szCs w:val="32"/>
          <w:highlight w:val="none"/>
          <w:lang w:eastAsia="zh-CN"/>
        </w:rPr>
      </w:pPr>
    </w:p>
    <w:p w14:paraId="62623DC2">
      <w:pPr>
        <w:spacing w:line="240" w:lineRule="exact"/>
        <w:jc w:val="both"/>
        <w:rPr>
          <w:rFonts w:hint="eastAsia" w:ascii="宋体" w:hAnsi="宋体" w:eastAsia="宋体" w:cs="宋体"/>
          <w:b/>
          <w:sz w:val="32"/>
          <w:szCs w:val="32"/>
          <w:highlight w:val="none"/>
          <w:lang w:eastAsia="zh-CN"/>
        </w:rPr>
      </w:pPr>
    </w:p>
    <w:p w14:paraId="4309A457">
      <w:pPr>
        <w:spacing w:line="240" w:lineRule="exact"/>
        <w:jc w:val="both"/>
        <w:rPr>
          <w:rFonts w:hint="eastAsia" w:ascii="宋体" w:hAnsi="宋体" w:eastAsia="宋体" w:cs="宋体"/>
          <w:b/>
          <w:sz w:val="32"/>
          <w:szCs w:val="32"/>
          <w:highlight w:val="none"/>
          <w:lang w:eastAsia="zh-CN"/>
        </w:rPr>
      </w:pPr>
    </w:p>
    <w:p w14:paraId="06EB0A45">
      <w:pPr>
        <w:spacing w:line="240" w:lineRule="exact"/>
        <w:jc w:val="both"/>
        <w:rPr>
          <w:rFonts w:hint="eastAsia" w:ascii="宋体" w:hAnsi="宋体" w:eastAsia="宋体" w:cs="宋体"/>
          <w:b/>
          <w:sz w:val="32"/>
          <w:szCs w:val="32"/>
          <w:highlight w:val="none"/>
          <w:lang w:eastAsia="zh-CN"/>
        </w:rPr>
      </w:pPr>
    </w:p>
    <w:p w14:paraId="2EB4F404">
      <w:pPr>
        <w:spacing w:line="240" w:lineRule="exact"/>
        <w:jc w:val="both"/>
        <w:rPr>
          <w:rFonts w:hint="eastAsia" w:ascii="宋体" w:hAnsi="宋体" w:eastAsia="宋体" w:cs="宋体"/>
          <w:b/>
          <w:sz w:val="32"/>
          <w:szCs w:val="32"/>
          <w:highlight w:val="none"/>
          <w:lang w:eastAsia="zh-CN"/>
        </w:rPr>
      </w:pPr>
    </w:p>
    <w:p w14:paraId="0E49C81B">
      <w:pPr>
        <w:spacing w:line="240" w:lineRule="exact"/>
        <w:jc w:val="both"/>
        <w:rPr>
          <w:rFonts w:hint="eastAsia" w:ascii="宋体" w:hAnsi="宋体" w:eastAsia="宋体" w:cs="宋体"/>
          <w:b/>
          <w:sz w:val="32"/>
          <w:szCs w:val="32"/>
          <w:highlight w:val="none"/>
          <w:lang w:eastAsia="zh-CN"/>
        </w:rPr>
      </w:pPr>
    </w:p>
    <w:p w14:paraId="4C000684">
      <w:pPr>
        <w:spacing w:line="240" w:lineRule="exact"/>
        <w:jc w:val="both"/>
        <w:rPr>
          <w:rFonts w:hint="eastAsia" w:ascii="宋体" w:hAnsi="宋体" w:eastAsia="宋体" w:cs="宋体"/>
          <w:b/>
          <w:sz w:val="32"/>
          <w:szCs w:val="32"/>
          <w:highlight w:val="none"/>
          <w:lang w:eastAsia="zh-CN"/>
        </w:rPr>
      </w:pPr>
    </w:p>
    <w:p w14:paraId="1E0797EA">
      <w:pPr>
        <w:spacing w:line="240" w:lineRule="exact"/>
        <w:jc w:val="both"/>
        <w:rPr>
          <w:rFonts w:hint="eastAsia" w:ascii="宋体" w:hAnsi="宋体" w:eastAsia="宋体" w:cs="宋体"/>
          <w:b/>
          <w:sz w:val="32"/>
          <w:szCs w:val="32"/>
          <w:highlight w:val="none"/>
          <w:lang w:eastAsia="zh-CN"/>
        </w:rPr>
      </w:pPr>
    </w:p>
    <w:p w14:paraId="1F5AFA07">
      <w:pPr>
        <w:spacing w:line="360" w:lineRule="auto"/>
        <w:ind w:left="0" w:leftChars="0" w:firstLine="1002" w:firstLineChars="312"/>
        <w:jc w:val="both"/>
        <w:outlineLvl w:val="9"/>
        <w:rPr>
          <w:rFonts w:hint="eastAsia" w:ascii="宋体" w:hAnsi="宋体" w:eastAsia="宋体" w:cs="宋体"/>
          <w:b/>
          <w:bCs w:val="0"/>
          <w:sz w:val="32"/>
          <w:szCs w:val="28"/>
          <w:highlight w:val="none"/>
          <w:lang w:eastAsia="zh-CN"/>
        </w:rPr>
      </w:pPr>
      <w:bookmarkStart w:id="2" w:name="_Toc7677"/>
      <w:r>
        <w:rPr>
          <w:rFonts w:hint="eastAsia" w:ascii="宋体" w:hAnsi="宋体" w:eastAsia="宋体" w:cs="宋体"/>
          <w:b/>
          <w:sz w:val="32"/>
          <w:szCs w:val="28"/>
          <w:highlight w:val="none"/>
          <w:lang w:eastAsia="zh-CN"/>
        </w:rPr>
        <w:t>采   购   人：</w:t>
      </w:r>
      <w:bookmarkEnd w:id="2"/>
      <w:r>
        <w:rPr>
          <w:rFonts w:hint="eastAsia"/>
          <w:b/>
          <w:bCs w:val="0"/>
          <w:sz w:val="28"/>
          <w:szCs w:val="28"/>
          <w:lang w:bidi="ar-EG"/>
        </w:rPr>
        <w:t>湖北宣恩农村商业银行股份有限公司</w:t>
      </w:r>
    </w:p>
    <w:p w14:paraId="17FEA2AD">
      <w:pPr>
        <w:spacing w:line="360" w:lineRule="auto"/>
        <w:ind w:left="0" w:leftChars="0" w:firstLine="1002" w:firstLineChars="312"/>
        <w:jc w:val="both"/>
        <w:rPr>
          <w:rFonts w:hint="eastAsia" w:ascii="宋体" w:hAnsi="宋体" w:eastAsia="宋体" w:cs="宋体"/>
          <w:b/>
          <w:bCs w:val="0"/>
          <w:sz w:val="32"/>
          <w:szCs w:val="28"/>
          <w:highlight w:val="none"/>
          <w:lang w:eastAsia="zh-CN"/>
        </w:rPr>
      </w:pPr>
      <w:r>
        <w:rPr>
          <w:rFonts w:hint="eastAsia" w:ascii="宋体" w:hAnsi="宋体" w:eastAsia="宋体" w:cs="宋体"/>
          <w:b/>
          <w:bCs w:val="0"/>
          <w:sz w:val="32"/>
          <w:szCs w:val="28"/>
          <w:highlight w:val="none"/>
          <w:lang w:eastAsia="zh-CN"/>
        </w:rPr>
        <w:t>采购代理机构：</w:t>
      </w:r>
      <w:r>
        <w:rPr>
          <w:rFonts w:hint="eastAsia" w:ascii="宋体" w:hAnsi="宋体" w:cs="宋体"/>
          <w:b/>
          <w:bCs w:val="0"/>
          <w:sz w:val="28"/>
          <w:szCs w:val="28"/>
          <w:highlight w:val="none"/>
          <w:lang w:val="en-US" w:eastAsia="zh-CN"/>
        </w:rPr>
        <w:t>湖北浩川项目管理有限公司</w:t>
      </w:r>
    </w:p>
    <w:p w14:paraId="5AFCDC9A">
      <w:pPr>
        <w:spacing w:before="7" w:line="360" w:lineRule="auto"/>
        <w:ind w:left="0" w:leftChars="0" w:firstLine="1002" w:firstLineChars="312"/>
        <w:jc w:val="both"/>
        <w:outlineLvl w:val="9"/>
        <w:rPr>
          <w:rFonts w:hint="eastAsia" w:ascii="宋体" w:hAnsi="宋体" w:eastAsia="宋体" w:cs="宋体"/>
          <w:b/>
          <w:sz w:val="32"/>
          <w:szCs w:val="28"/>
          <w:highlight w:val="none"/>
          <w:lang w:eastAsia="zh-CN"/>
        </w:rPr>
      </w:pPr>
      <w:bookmarkStart w:id="3" w:name="_Toc30159"/>
      <w:r>
        <w:rPr>
          <w:rFonts w:hint="eastAsia" w:ascii="宋体" w:hAnsi="宋体" w:eastAsia="宋体" w:cs="宋体"/>
          <w:b/>
          <w:sz w:val="32"/>
          <w:szCs w:val="28"/>
          <w:highlight w:val="none"/>
          <w:lang w:eastAsia="zh-CN"/>
        </w:rPr>
        <w:t>日        期：</w:t>
      </w:r>
      <w:bookmarkEnd w:id="3"/>
      <w:r>
        <w:rPr>
          <w:rFonts w:hint="eastAsia" w:ascii="宋体" w:hAnsi="宋体" w:eastAsia="宋体" w:cs="宋体"/>
          <w:b/>
          <w:color w:val="auto"/>
          <w:sz w:val="32"/>
          <w:szCs w:val="28"/>
          <w:highlight w:val="none"/>
          <w:lang w:eastAsia="zh-CN"/>
        </w:rPr>
        <w:t>二〇二</w:t>
      </w:r>
      <w:r>
        <w:rPr>
          <w:rFonts w:hint="eastAsia" w:ascii="宋体" w:hAnsi="宋体" w:cs="宋体"/>
          <w:b/>
          <w:color w:val="auto"/>
          <w:sz w:val="32"/>
          <w:szCs w:val="28"/>
          <w:highlight w:val="none"/>
          <w:lang w:val="en-US" w:eastAsia="zh-CN"/>
        </w:rPr>
        <w:t>五</w:t>
      </w:r>
      <w:r>
        <w:rPr>
          <w:rFonts w:hint="eastAsia" w:ascii="宋体" w:hAnsi="宋体" w:eastAsia="宋体" w:cs="宋体"/>
          <w:b/>
          <w:color w:val="auto"/>
          <w:sz w:val="32"/>
          <w:szCs w:val="28"/>
          <w:highlight w:val="none"/>
          <w:lang w:eastAsia="zh-CN"/>
        </w:rPr>
        <w:t>年</w:t>
      </w:r>
      <w:r>
        <w:rPr>
          <w:rFonts w:hint="eastAsia" w:ascii="宋体" w:hAnsi="宋体" w:cs="宋体"/>
          <w:b/>
          <w:color w:val="auto"/>
          <w:sz w:val="32"/>
          <w:szCs w:val="28"/>
          <w:highlight w:val="none"/>
          <w:lang w:val="en-US" w:eastAsia="zh-CN"/>
        </w:rPr>
        <w:t>三</w:t>
      </w:r>
      <w:r>
        <w:rPr>
          <w:rFonts w:hint="eastAsia" w:ascii="宋体" w:hAnsi="宋体" w:eastAsia="宋体" w:cs="宋体"/>
          <w:b/>
          <w:color w:val="auto"/>
          <w:sz w:val="32"/>
          <w:szCs w:val="28"/>
          <w:highlight w:val="none"/>
          <w:lang w:eastAsia="zh-CN"/>
        </w:rPr>
        <w:t>月</w:t>
      </w:r>
    </w:p>
    <w:p w14:paraId="39352627">
      <w:pPr>
        <w:jc w:val="both"/>
        <w:rPr>
          <w:rFonts w:hint="eastAsia" w:ascii="宋体" w:hAnsi="宋体" w:eastAsia="宋体" w:cs="宋体"/>
          <w:sz w:val="32"/>
          <w:szCs w:val="32"/>
          <w:highlight w:val="none"/>
          <w:lang w:eastAsia="zh-CN"/>
        </w:rPr>
        <w:sectPr>
          <w:headerReference r:id="rId3" w:type="default"/>
          <w:footerReference r:id="rId4" w:type="default"/>
          <w:type w:val="nextColumn"/>
          <w:pgSz w:w="11910" w:h="16840"/>
          <w:pgMar w:top="1440" w:right="1800" w:bottom="1440" w:left="1800" w:header="720" w:footer="1185" w:gutter="0"/>
          <w:pgNumType w:start="1"/>
          <w:cols w:space="720" w:num="1"/>
          <w:rtlGutter w:val="1"/>
        </w:sectPr>
      </w:pPr>
    </w:p>
    <w:p w14:paraId="040E84AA">
      <w:pPr>
        <w:pStyle w:val="517"/>
        <w:jc w:val="center"/>
        <w:rPr>
          <w:rFonts w:hint="eastAsia" w:ascii="宋体" w:hAnsi="宋体" w:eastAsia="宋体" w:cs="宋体"/>
          <w:b/>
          <w:bCs/>
          <w:sz w:val="40"/>
          <w:szCs w:val="40"/>
        </w:rPr>
      </w:pPr>
    </w:p>
    <w:p w14:paraId="028B934A">
      <w:pPr>
        <w:pStyle w:val="517"/>
        <w:jc w:val="center"/>
        <w:rPr>
          <w:rFonts w:hint="eastAsia" w:ascii="宋体" w:hAnsi="宋体" w:eastAsia="宋体" w:cs="宋体"/>
          <w:b/>
          <w:bCs/>
          <w:sz w:val="40"/>
          <w:szCs w:val="40"/>
        </w:rPr>
      </w:pPr>
    </w:p>
    <w:p w14:paraId="70913F97">
      <w:pPr>
        <w:pStyle w:val="517"/>
        <w:jc w:val="center"/>
        <w:rPr>
          <w:rFonts w:hint="eastAsia" w:ascii="宋体" w:hAnsi="宋体" w:eastAsia="宋体" w:cs="宋体"/>
          <w:b/>
          <w:bCs/>
          <w:sz w:val="40"/>
          <w:szCs w:val="40"/>
        </w:rPr>
      </w:pPr>
      <w:r>
        <w:rPr>
          <w:rFonts w:hint="eastAsia" w:ascii="宋体" w:hAnsi="宋体" w:eastAsia="宋体" w:cs="宋体"/>
          <w:b/>
          <w:bCs/>
          <w:sz w:val="40"/>
          <w:szCs w:val="40"/>
        </w:rPr>
        <w:t>目 录</w:t>
      </w:r>
    </w:p>
    <w:sdt>
      <w:sdtPr>
        <w:rPr>
          <w:rFonts w:hint="eastAsia" w:ascii="宋体" w:hAnsi="宋体" w:eastAsia="宋体" w:cs="宋体"/>
          <w:kern w:val="0"/>
          <w:sz w:val="21"/>
          <w:szCs w:val="20"/>
          <w:lang w:val="en-US" w:eastAsia="zh-CN" w:bidi="ar-SA"/>
        </w:rPr>
        <w:id w:val="147469687"/>
        <w15:color w:val="DBDBDB"/>
        <w:docPartObj>
          <w:docPartGallery w:val="Table of Contents"/>
          <w:docPartUnique/>
        </w:docPartObj>
      </w:sdtPr>
      <w:sdtEndPr>
        <w:rPr>
          <w:rFonts w:hint="eastAsia" w:ascii="宋体" w:hAnsi="宋体" w:eastAsia="宋体" w:cs="宋体"/>
          <w:b/>
          <w:kern w:val="0"/>
          <w:sz w:val="21"/>
          <w:szCs w:val="20"/>
          <w:lang w:val="en-US" w:eastAsia="zh-CN" w:bidi="ar-SA"/>
        </w:rPr>
      </w:sdtEndPr>
      <w:sdtContent>
        <w:p w14:paraId="3446ECFA">
          <w:pPr>
            <w:spacing w:before="0" w:beforeLines="0" w:after="0" w:afterLines="0" w:line="240" w:lineRule="auto"/>
            <w:ind w:left="0" w:leftChars="0" w:right="0" w:rightChars="0" w:firstLine="0" w:firstLineChars="0"/>
            <w:jc w:val="center"/>
            <w:rPr>
              <w:rFonts w:hint="eastAsia" w:ascii="宋体" w:hAnsi="宋体" w:eastAsia="宋体" w:cs="宋体"/>
            </w:rPr>
          </w:pPr>
        </w:p>
        <w:p w14:paraId="16C8620D">
          <w:pPr>
            <w:pStyle w:val="60"/>
            <w:tabs>
              <w:tab w:val="right" w:leader="dot" w:pos="8310"/>
            </w:tabs>
            <w:spacing w:line="480" w:lineRule="auto"/>
            <w:rPr>
              <w:sz w:val="22"/>
              <w:szCs w:val="22"/>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_Toc17954 </w:instrText>
          </w:r>
          <w:r>
            <w:rPr>
              <w:rFonts w:hint="eastAsia" w:ascii="宋体" w:hAnsi="宋体" w:eastAsia="宋体" w:cs="宋体"/>
              <w:sz w:val="22"/>
              <w:szCs w:val="32"/>
            </w:rPr>
            <w:fldChar w:fldCharType="separate"/>
          </w:r>
          <w:r>
            <w:rPr>
              <w:rFonts w:hint="eastAsia" w:ascii="宋体" w:hAnsi="宋体" w:eastAsia="宋体" w:cs="宋体"/>
              <w:sz w:val="22"/>
              <w:szCs w:val="40"/>
            </w:rPr>
            <w:t>第一章 磋商公告</w:t>
          </w:r>
          <w:r>
            <w:rPr>
              <w:sz w:val="22"/>
              <w:szCs w:val="22"/>
            </w:rPr>
            <w:tab/>
          </w:r>
          <w:r>
            <w:rPr>
              <w:sz w:val="22"/>
              <w:szCs w:val="22"/>
            </w:rPr>
            <w:fldChar w:fldCharType="begin"/>
          </w:r>
          <w:r>
            <w:rPr>
              <w:sz w:val="22"/>
              <w:szCs w:val="22"/>
            </w:rPr>
            <w:instrText xml:space="preserve"> PAGEREF _Toc17954 \h </w:instrText>
          </w:r>
          <w:r>
            <w:rPr>
              <w:sz w:val="22"/>
              <w:szCs w:val="22"/>
            </w:rPr>
            <w:fldChar w:fldCharType="separate"/>
          </w:r>
          <w:r>
            <w:rPr>
              <w:sz w:val="22"/>
              <w:szCs w:val="22"/>
            </w:rPr>
            <w:t>1</w:t>
          </w:r>
          <w:r>
            <w:rPr>
              <w:sz w:val="22"/>
              <w:szCs w:val="22"/>
            </w:rPr>
            <w:fldChar w:fldCharType="end"/>
          </w:r>
          <w:r>
            <w:rPr>
              <w:rFonts w:hint="eastAsia" w:ascii="宋体" w:hAnsi="宋体" w:eastAsia="宋体" w:cs="宋体"/>
              <w:sz w:val="22"/>
              <w:szCs w:val="32"/>
            </w:rPr>
            <w:fldChar w:fldCharType="end"/>
          </w:r>
        </w:p>
        <w:p w14:paraId="6500FEC9">
          <w:pPr>
            <w:pStyle w:val="60"/>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_Toc11018 </w:instrText>
          </w:r>
          <w:r>
            <w:rPr>
              <w:rFonts w:hint="eastAsia" w:ascii="宋体" w:hAnsi="宋体" w:eastAsia="宋体" w:cs="宋体"/>
              <w:sz w:val="22"/>
              <w:szCs w:val="32"/>
            </w:rPr>
            <w:fldChar w:fldCharType="separate"/>
          </w:r>
          <w:r>
            <w:rPr>
              <w:rFonts w:hint="eastAsia" w:ascii="宋体" w:hAnsi="宋体" w:eastAsia="宋体" w:cs="宋体"/>
              <w:sz w:val="22"/>
              <w:szCs w:val="40"/>
            </w:rPr>
            <w:t>第二章 供应商须知</w:t>
          </w:r>
          <w:r>
            <w:rPr>
              <w:sz w:val="22"/>
              <w:szCs w:val="22"/>
            </w:rPr>
            <w:tab/>
          </w:r>
          <w:r>
            <w:rPr>
              <w:sz w:val="22"/>
              <w:szCs w:val="22"/>
            </w:rPr>
            <w:fldChar w:fldCharType="begin"/>
          </w:r>
          <w:r>
            <w:rPr>
              <w:sz w:val="22"/>
              <w:szCs w:val="22"/>
            </w:rPr>
            <w:instrText xml:space="preserve"> PAGEREF _Toc11018 \h </w:instrText>
          </w:r>
          <w:r>
            <w:rPr>
              <w:sz w:val="22"/>
              <w:szCs w:val="22"/>
            </w:rPr>
            <w:fldChar w:fldCharType="separate"/>
          </w:r>
          <w:r>
            <w:rPr>
              <w:sz w:val="22"/>
              <w:szCs w:val="22"/>
            </w:rPr>
            <w:t>7</w:t>
          </w:r>
          <w:r>
            <w:rPr>
              <w:sz w:val="22"/>
              <w:szCs w:val="22"/>
            </w:rPr>
            <w:fldChar w:fldCharType="end"/>
          </w:r>
          <w:r>
            <w:rPr>
              <w:rFonts w:hint="eastAsia" w:ascii="宋体" w:hAnsi="宋体" w:eastAsia="宋体" w:cs="宋体"/>
              <w:sz w:val="22"/>
              <w:szCs w:val="32"/>
            </w:rPr>
            <w:fldChar w:fldCharType="end"/>
          </w:r>
        </w:p>
        <w:p w14:paraId="3FB48B80">
          <w:pPr>
            <w:pStyle w:val="75"/>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_Toc6907 </w:instrText>
          </w:r>
          <w:r>
            <w:rPr>
              <w:rFonts w:hint="eastAsia" w:ascii="宋体" w:hAnsi="宋体" w:eastAsia="宋体" w:cs="宋体"/>
              <w:sz w:val="22"/>
              <w:szCs w:val="32"/>
            </w:rPr>
            <w:fldChar w:fldCharType="separate"/>
          </w:r>
          <w:r>
            <w:rPr>
              <w:rFonts w:hint="eastAsia" w:ascii="宋体" w:hAnsi="宋体" w:eastAsia="宋体" w:cs="宋体"/>
              <w:sz w:val="22"/>
              <w:szCs w:val="36"/>
            </w:rPr>
            <w:t>一、供应商须知前附表</w:t>
          </w:r>
          <w:r>
            <w:rPr>
              <w:sz w:val="22"/>
              <w:szCs w:val="22"/>
            </w:rPr>
            <w:tab/>
          </w:r>
          <w:r>
            <w:rPr>
              <w:sz w:val="22"/>
              <w:szCs w:val="22"/>
            </w:rPr>
            <w:fldChar w:fldCharType="begin"/>
          </w:r>
          <w:r>
            <w:rPr>
              <w:sz w:val="22"/>
              <w:szCs w:val="22"/>
            </w:rPr>
            <w:instrText xml:space="preserve"> PAGEREF _Toc6907 \h </w:instrText>
          </w:r>
          <w:r>
            <w:rPr>
              <w:sz w:val="22"/>
              <w:szCs w:val="22"/>
            </w:rPr>
            <w:fldChar w:fldCharType="separate"/>
          </w:r>
          <w:r>
            <w:rPr>
              <w:sz w:val="22"/>
              <w:szCs w:val="22"/>
            </w:rPr>
            <w:t>7</w:t>
          </w:r>
          <w:r>
            <w:rPr>
              <w:sz w:val="22"/>
              <w:szCs w:val="22"/>
            </w:rPr>
            <w:fldChar w:fldCharType="end"/>
          </w:r>
          <w:r>
            <w:rPr>
              <w:rFonts w:hint="eastAsia" w:ascii="宋体" w:hAnsi="宋体" w:eastAsia="宋体" w:cs="宋体"/>
              <w:sz w:val="22"/>
              <w:szCs w:val="32"/>
            </w:rPr>
            <w:fldChar w:fldCharType="end"/>
          </w:r>
        </w:p>
        <w:p w14:paraId="5E11D49D">
          <w:pPr>
            <w:pStyle w:val="75"/>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_Toc19578 </w:instrText>
          </w:r>
          <w:r>
            <w:rPr>
              <w:rFonts w:hint="eastAsia" w:ascii="宋体" w:hAnsi="宋体" w:eastAsia="宋体" w:cs="宋体"/>
              <w:sz w:val="22"/>
              <w:szCs w:val="32"/>
            </w:rPr>
            <w:fldChar w:fldCharType="separate"/>
          </w:r>
          <w:r>
            <w:rPr>
              <w:rFonts w:hint="eastAsia" w:ascii="宋体" w:hAnsi="宋体" w:eastAsia="宋体" w:cs="宋体"/>
              <w:sz w:val="22"/>
              <w:szCs w:val="36"/>
            </w:rPr>
            <w:t>二、供应商须知</w:t>
          </w:r>
          <w:r>
            <w:rPr>
              <w:sz w:val="22"/>
              <w:szCs w:val="22"/>
            </w:rPr>
            <w:tab/>
          </w:r>
          <w:r>
            <w:rPr>
              <w:sz w:val="22"/>
              <w:szCs w:val="22"/>
            </w:rPr>
            <w:fldChar w:fldCharType="begin"/>
          </w:r>
          <w:r>
            <w:rPr>
              <w:sz w:val="22"/>
              <w:szCs w:val="22"/>
            </w:rPr>
            <w:instrText xml:space="preserve"> PAGEREF _Toc19578 \h </w:instrText>
          </w:r>
          <w:r>
            <w:rPr>
              <w:sz w:val="22"/>
              <w:szCs w:val="22"/>
            </w:rPr>
            <w:fldChar w:fldCharType="separate"/>
          </w:r>
          <w:r>
            <w:rPr>
              <w:sz w:val="22"/>
              <w:szCs w:val="22"/>
            </w:rPr>
            <w:t>14</w:t>
          </w:r>
          <w:r>
            <w:rPr>
              <w:sz w:val="22"/>
              <w:szCs w:val="22"/>
            </w:rPr>
            <w:fldChar w:fldCharType="end"/>
          </w:r>
          <w:r>
            <w:rPr>
              <w:rFonts w:hint="eastAsia" w:ascii="宋体" w:hAnsi="宋体" w:eastAsia="宋体" w:cs="宋体"/>
              <w:sz w:val="22"/>
              <w:szCs w:val="32"/>
            </w:rPr>
            <w:fldChar w:fldCharType="end"/>
          </w:r>
        </w:p>
        <w:p w14:paraId="2AB1E074">
          <w:pPr>
            <w:pStyle w:val="60"/>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_Toc4984 </w:instrText>
          </w:r>
          <w:r>
            <w:rPr>
              <w:rFonts w:hint="eastAsia" w:ascii="宋体" w:hAnsi="宋体" w:eastAsia="宋体" w:cs="宋体"/>
              <w:sz w:val="22"/>
              <w:szCs w:val="32"/>
            </w:rPr>
            <w:fldChar w:fldCharType="separate"/>
          </w:r>
          <w:r>
            <w:rPr>
              <w:rFonts w:hint="eastAsia" w:cs="Times New Roman"/>
              <w:bCs/>
              <w:kern w:val="2"/>
              <w:sz w:val="22"/>
              <w:szCs w:val="44"/>
              <w:lang w:val="en-US" w:bidi="ar-SA"/>
            </w:rPr>
            <w:t>第三章 采购需求及相关要求</w:t>
          </w:r>
          <w:r>
            <w:rPr>
              <w:sz w:val="22"/>
              <w:szCs w:val="22"/>
            </w:rPr>
            <w:tab/>
          </w:r>
          <w:r>
            <w:rPr>
              <w:sz w:val="22"/>
              <w:szCs w:val="22"/>
            </w:rPr>
            <w:fldChar w:fldCharType="begin"/>
          </w:r>
          <w:r>
            <w:rPr>
              <w:sz w:val="22"/>
              <w:szCs w:val="22"/>
            </w:rPr>
            <w:instrText xml:space="preserve"> PAGEREF _Toc4984 \h </w:instrText>
          </w:r>
          <w:r>
            <w:rPr>
              <w:sz w:val="22"/>
              <w:szCs w:val="22"/>
            </w:rPr>
            <w:fldChar w:fldCharType="separate"/>
          </w:r>
          <w:r>
            <w:rPr>
              <w:sz w:val="22"/>
              <w:szCs w:val="22"/>
            </w:rPr>
            <w:t>25</w:t>
          </w:r>
          <w:r>
            <w:rPr>
              <w:sz w:val="22"/>
              <w:szCs w:val="22"/>
            </w:rPr>
            <w:fldChar w:fldCharType="end"/>
          </w:r>
          <w:r>
            <w:rPr>
              <w:rFonts w:hint="eastAsia" w:ascii="宋体" w:hAnsi="宋体" w:eastAsia="宋体" w:cs="宋体"/>
              <w:sz w:val="22"/>
              <w:szCs w:val="32"/>
            </w:rPr>
            <w:fldChar w:fldCharType="end"/>
          </w:r>
        </w:p>
        <w:p w14:paraId="6FFC5028">
          <w:pPr>
            <w:pStyle w:val="75"/>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_Toc19896 </w:instrText>
          </w:r>
          <w:r>
            <w:rPr>
              <w:rFonts w:hint="eastAsia" w:ascii="宋体" w:hAnsi="宋体" w:eastAsia="宋体" w:cs="宋体"/>
              <w:sz w:val="22"/>
              <w:szCs w:val="32"/>
            </w:rPr>
            <w:fldChar w:fldCharType="separate"/>
          </w:r>
          <w:r>
            <w:rPr>
              <w:rFonts w:hint="eastAsia" w:ascii="宋体" w:hAnsi="宋体" w:eastAsia="宋体" w:cs="宋体"/>
              <w:bCs w:val="0"/>
              <w:kern w:val="0"/>
              <w:sz w:val="22"/>
              <w:szCs w:val="32"/>
              <w:highlight w:val="none"/>
              <w:lang w:val="en-US" w:eastAsia="zh-CN" w:bidi="ar-SA"/>
            </w:rPr>
            <w:t>一、商务要求</w:t>
          </w:r>
          <w:r>
            <w:rPr>
              <w:sz w:val="22"/>
              <w:szCs w:val="22"/>
            </w:rPr>
            <w:tab/>
          </w:r>
          <w:r>
            <w:rPr>
              <w:sz w:val="22"/>
              <w:szCs w:val="22"/>
            </w:rPr>
            <w:fldChar w:fldCharType="begin"/>
          </w:r>
          <w:r>
            <w:rPr>
              <w:sz w:val="22"/>
              <w:szCs w:val="22"/>
            </w:rPr>
            <w:instrText xml:space="preserve"> PAGEREF _Toc19896 \h </w:instrText>
          </w:r>
          <w:r>
            <w:rPr>
              <w:sz w:val="22"/>
              <w:szCs w:val="22"/>
            </w:rPr>
            <w:fldChar w:fldCharType="separate"/>
          </w:r>
          <w:r>
            <w:rPr>
              <w:sz w:val="22"/>
              <w:szCs w:val="22"/>
            </w:rPr>
            <w:t>25</w:t>
          </w:r>
          <w:r>
            <w:rPr>
              <w:sz w:val="22"/>
              <w:szCs w:val="22"/>
            </w:rPr>
            <w:fldChar w:fldCharType="end"/>
          </w:r>
          <w:r>
            <w:rPr>
              <w:rFonts w:hint="eastAsia" w:ascii="宋体" w:hAnsi="宋体" w:eastAsia="宋体" w:cs="宋体"/>
              <w:sz w:val="22"/>
              <w:szCs w:val="32"/>
            </w:rPr>
            <w:fldChar w:fldCharType="end"/>
          </w:r>
        </w:p>
        <w:p w14:paraId="6075F716">
          <w:pPr>
            <w:pStyle w:val="75"/>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_Toc19516 </w:instrText>
          </w:r>
          <w:r>
            <w:rPr>
              <w:rFonts w:hint="eastAsia" w:ascii="宋体" w:hAnsi="宋体" w:eastAsia="宋体" w:cs="宋体"/>
              <w:sz w:val="22"/>
              <w:szCs w:val="32"/>
            </w:rPr>
            <w:fldChar w:fldCharType="separate"/>
          </w:r>
          <w:r>
            <w:rPr>
              <w:rFonts w:hint="eastAsia" w:ascii="宋体" w:hAnsi="宋体" w:eastAsia="宋体" w:cs="宋体"/>
              <w:bCs w:val="0"/>
              <w:kern w:val="0"/>
              <w:sz w:val="22"/>
              <w:szCs w:val="32"/>
              <w:highlight w:val="none"/>
              <w:lang w:val="zh-CN" w:eastAsia="zh-CN" w:bidi="ar-SA"/>
            </w:rPr>
            <w:t>二、技术要求</w:t>
          </w:r>
          <w:r>
            <w:rPr>
              <w:sz w:val="22"/>
              <w:szCs w:val="22"/>
            </w:rPr>
            <w:tab/>
          </w:r>
          <w:r>
            <w:rPr>
              <w:sz w:val="22"/>
              <w:szCs w:val="22"/>
            </w:rPr>
            <w:fldChar w:fldCharType="begin"/>
          </w:r>
          <w:r>
            <w:rPr>
              <w:sz w:val="22"/>
              <w:szCs w:val="22"/>
            </w:rPr>
            <w:instrText xml:space="preserve"> PAGEREF _Toc19516 \h </w:instrText>
          </w:r>
          <w:r>
            <w:rPr>
              <w:sz w:val="22"/>
              <w:szCs w:val="22"/>
            </w:rPr>
            <w:fldChar w:fldCharType="separate"/>
          </w:r>
          <w:r>
            <w:rPr>
              <w:sz w:val="22"/>
              <w:szCs w:val="22"/>
            </w:rPr>
            <w:t>27</w:t>
          </w:r>
          <w:r>
            <w:rPr>
              <w:sz w:val="22"/>
              <w:szCs w:val="22"/>
            </w:rPr>
            <w:fldChar w:fldCharType="end"/>
          </w:r>
          <w:r>
            <w:rPr>
              <w:rFonts w:hint="eastAsia" w:ascii="宋体" w:hAnsi="宋体" w:eastAsia="宋体" w:cs="宋体"/>
              <w:sz w:val="22"/>
              <w:szCs w:val="32"/>
            </w:rPr>
            <w:fldChar w:fldCharType="end"/>
          </w:r>
        </w:p>
        <w:p w14:paraId="06588C78">
          <w:pPr>
            <w:pStyle w:val="60"/>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_Toc30746 </w:instrText>
          </w:r>
          <w:r>
            <w:rPr>
              <w:rFonts w:hint="eastAsia" w:ascii="宋体" w:hAnsi="宋体" w:eastAsia="宋体" w:cs="宋体"/>
              <w:sz w:val="22"/>
              <w:szCs w:val="32"/>
            </w:rPr>
            <w:fldChar w:fldCharType="separate"/>
          </w:r>
          <w:r>
            <w:rPr>
              <w:rFonts w:hint="eastAsia" w:ascii="宋体" w:hAnsi="宋体" w:eastAsia="宋体" w:cs="宋体"/>
              <w:sz w:val="22"/>
              <w:szCs w:val="40"/>
            </w:rPr>
            <w:t>第四章 合同草案</w:t>
          </w:r>
          <w:r>
            <w:rPr>
              <w:rFonts w:hint="eastAsia" w:ascii="宋体" w:hAnsi="宋体" w:eastAsia="宋体" w:cs="宋体"/>
              <w:sz w:val="22"/>
              <w:szCs w:val="40"/>
              <w:lang w:eastAsia="zh-CN"/>
            </w:rPr>
            <w:t>（仅供参考）</w:t>
          </w:r>
          <w:r>
            <w:rPr>
              <w:sz w:val="22"/>
              <w:szCs w:val="22"/>
            </w:rPr>
            <w:tab/>
          </w:r>
          <w:r>
            <w:rPr>
              <w:sz w:val="22"/>
              <w:szCs w:val="22"/>
            </w:rPr>
            <w:fldChar w:fldCharType="begin"/>
          </w:r>
          <w:r>
            <w:rPr>
              <w:sz w:val="22"/>
              <w:szCs w:val="22"/>
            </w:rPr>
            <w:instrText xml:space="preserve"> PAGEREF _Toc30746 \h </w:instrText>
          </w:r>
          <w:r>
            <w:rPr>
              <w:sz w:val="22"/>
              <w:szCs w:val="22"/>
            </w:rPr>
            <w:fldChar w:fldCharType="separate"/>
          </w:r>
          <w:r>
            <w:rPr>
              <w:sz w:val="22"/>
              <w:szCs w:val="22"/>
            </w:rPr>
            <w:t>29</w:t>
          </w:r>
          <w:r>
            <w:rPr>
              <w:sz w:val="22"/>
              <w:szCs w:val="22"/>
            </w:rPr>
            <w:fldChar w:fldCharType="end"/>
          </w:r>
          <w:r>
            <w:rPr>
              <w:rFonts w:hint="eastAsia" w:ascii="宋体" w:hAnsi="宋体" w:eastAsia="宋体" w:cs="宋体"/>
              <w:sz w:val="22"/>
              <w:szCs w:val="32"/>
            </w:rPr>
            <w:fldChar w:fldCharType="end"/>
          </w:r>
        </w:p>
        <w:p w14:paraId="39C1DE05">
          <w:pPr>
            <w:pStyle w:val="60"/>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_Toc12465 </w:instrText>
          </w:r>
          <w:r>
            <w:rPr>
              <w:rFonts w:hint="eastAsia" w:ascii="宋体" w:hAnsi="宋体" w:eastAsia="宋体" w:cs="宋体"/>
              <w:sz w:val="22"/>
              <w:szCs w:val="32"/>
            </w:rPr>
            <w:fldChar w:fldCharType="separate"/>
          </w:r>
          <w:r>
            <w:rPr>
              <w:rFonts w:hint="eastAsia" w:ascii="宋体" w:hAnsi="宋体" w:eastAsia="宋体" w:cs="宋体"/>
              <w:sz w:val="22"/>
              <w:szCs w:val="40"/>
            </w:rPr>
            <w:t>第五章 评审程序、方法及标准</w:t>
          </w:r>
          <w:r>
            <w:rPr>
              <w:sz w:val="22"/>
              <w:szCs w:val="22"/>
            </w:rPr>
            <w:tab/>
          </w:r>
          <w:r>
            <w:rPr>
              <w:sz w:val="22"/>
              <w:szCs w:val="22"/>
            </w:rPr>
            <w:fldChar w:fldCharType="begin"/>
          </w:r>
          <w:r>
            <w:rPr>
              <w:sz w:val="22"/>
              <w:szCs w:val="22"/>
            </w:rPr>
            <w:instrText xml:space="preserve"> PAGEREF _Toc12465 \h </w:instrText>
          </w:r>
          <w:r>
            <w:rPr>
              <w:sz w:val="22"/>
              <w:szCs w:val="22"/>
            </w:rPr>
            <w:fldChar w:fldCharType="separate"/>
          </w:r>
          <w:r>
            <w:rPr>
              <w:sz w:val="22"/>
              <w:szCs w:val="22"/>
            </w:rPr>
            <w:t>31</w:t>
          </w:r>
          <w:r>
            <w:rPr>
              <w:sz w:val="22"/>
              <w:szCs w:val="22"/>
            </w:rPr>
            <w:fldChar w:fldCharType="end"/>
          </w:r>
          <w:r>
            <w:rPr>
              <w:rFonts w:hint="eastAsia" w:ascii="宋体" w:hAnsi="宋体" w:eastAsia="宋体" w:cs="宋体"/>
              <w:sz w:val="22"/>
              <w:szCs w:val="32"/>
            </w:rPr>
            <w:fldChar w:fldCharType="end"/>
          </w:r>
        </w:p>
        <w:p w14:paraId="56ECFAB7">
          <w:pPr>
            <w:pStyle w:val="75"/>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_Toc31494 </w:instrText>
          </w:r>
          <w:r>
            <w:rPr>
              <w:rFonts w:hint="eastAsia" w:ascii="宋体" w:hAnsi="宋体" w:eastAsia="宋体" w:cs="宋体"/>
              <w:sz w:val="22"/>
              <w:szCs w:val="32"/>
            </w:rPr>
            <w:fldChar w:fldCharType="separate"/>
          </w:r>
          <w:r>
            <w:rPr>
              <w:rFonts w:hint="eastAsia" w:ascii="宋体" w:hAnsi="宋体" w:eastAsia="宋体" w:cs="宋体"/>
              <w:bCs w:val="0"/>
              <w:sz w:val="22"/>
              <w:szCs w:val="32"/>
            </w:rPr>
            <w:t>一、评审方法</w:t>
          </w:r>
          <w:r>
            <w:rPr>
              <w:sz w:val="22"/>
              <w:szCs w:val="22"/>
            </w:rPr>
            <w:tab/>
          </w:r>
          <w:r>
            <w:rPr>
              <w:sz w:val="22"/>
              <w:szCs w:val="22"/>
            </w:rPr>
            <w:fldChar w:fldCharType="begin"/>
          </w:r>
          <w:r>
            <w:rPr>
              <w:sz w:val="22"/>
              <w:szCs w:val="22"/>
            </w:rPr>
            <w:instrText xml:space="preserve"> PAGEREF _Toc31494 \h </w:instrText>
          </w:r>
          <w:r>
            <w:rPr>
              <w:sz w:val="22"/>
              <w:szCs w:val="22"/>
            </w:rPr>
            <w:fldChar w:fldCharType="separate"/>
          </w:r>
          <w:r>
            <w:rPr>
              <w:sz w:val="22"/>
              <w:szCs w:val="22"/>
            </w:rPr>
            <w:t>32</w:t>
          </w:r>
          <w:r>
            <w:rPr>
              <w:sz w:val="22"/>
              <w:szCs w:val="22"/>
            </w:rPr>
            <w:fldChar w:fldCharType="end"/>
          </w:r>
          <w:r>
            <w:rPr>
              <w:rFonts w:hint="eastAsia" w:ascii="宋体" w:hAnsi="宋体" w:eastAsia="宋体" w:cs="宋体"/>
              <w:sz w:val="22"/>
              <w:szCs w:val="32"/>
            </w:rPr>
            <w:fldChar w:fldCharType="end"/>
          </w:r>
        </w:p>
        <w:p w14:paraId="643AD9FF">
          <w:pPr>
            <w:pStyle w:val="75"/>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_Toc1451 </w:instrText>
          </w:r>
          <w:r>
            <w:rPr>
              <w:rFonts w:hint="eastAsia" w:ascii="宋体" w:hAnsi="宋体" w:eastAsia="宋体" w:cs="宋体"/>
              <w:sz w:val="22"/>
              <w:szCs w:val="32"/>
            </w:rPr>
            <w:fldChar w:fldCharType="separate"/>
          </w:r>
          <w:r>
            <w:rPr>
              <w:rFonts w:hint="eastAsia" w:ascii="宋体" w:hAnsi="宋体" w:eastAsia="宋体" w:cs="宋体"/>
              <w:sz w:val="22"/>
              <w:szCs w:val="22"/>
            </w:rPr>
            <w:t>二、评审</w:t>
          </w:r>
          <w:r>
            <w:rPr>
              <w:rFonts w:hint="eastAsia" w:ascii="宋体" w:hAnsi="宋体" w:eastAsia="宋体" w:cs="宋体"/>
              <w:sz w:val="22"/>
              <w:szCs w:val="22"/>
              <w:lang w:eastAsia="zh-CN"/>
            </w:rPr>
            <w:t>标准</w:t>
          </w:r>
          <w:r>
            <w:rPr>
              <w:sz w:val="22"/>
              <w:szCs w:val="22"/>
            </w:rPr>
            <w:tab/>
          </w:r>
          <w:r>
            <w:rPr>
              <w:sz w:val="22"/>
              <w:szCs w:val="22"/>
            </w:rPr>
            <w:fldChar w:fldCharType="begin"/>
          </w:r>
          <w:r>
            <w:rPr>
              <w:sz w:val="22"/>
              <w:szCs w:val="22"/>
            </w:rPr>
            <w:instrText xml:space="preserve"> PAGEREF _Toc1451 \h </w:instrText>
          </w:r>
          <w:r>
            <w:rPr>
              <w:sz w:val="22"/>
              <w:szCs w:val="22"/>
            </w:rPr>
            <w:fldChar w:fldCharType="separate"/>
          </w:r>
          <w:r>
            <w:rPr>
              <w:sz w:val="22"/>
              <w:szCs w:val="22"/>
            </w:rPr>
            <w:t>32</w:t>
          </w:r>
          <w:r>
            <w:rPr>
              <w:sz w:val="22"/>
              <w:szCs w:val="22"/>
            </w:rPr>
            <w:fldChar w:fldCharType="end"/>
          </w:r>
          <w:r>
            <w:rPr>
              <w:rFonts w:hint="eastAsia" w:ascii="宋体" w:hAnsi="宋体" w:eastAsia="宋体" w:cs="宋体"/>
              <w:sz w:val="22"/>
              <w:szCs w:val="32"/>
            </w:rPr>
            <w:fldChar w:fldCharType="end"/>
          </w:r>
        </w:p>
        <w:p w14:paraId="36FD650C">
          <w:pPr>
            <w:pStyle w:val="75"/>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_Toc5884 </w:instrText>
          </w:r>
          <w:r>
            <w:rPr>
              <w:rFonts w:hint="eastAsia" w:ascii="宋体" w:hAnsi="宋体" w:eastAsia="宋体" w:cs="宋体"/>
              <w:sz w:val="22"/>
              <w:szCs w:val="32"/>
            </w:rPr>
            <w:fldChar w:fldCharType="separate"/>
          </w:r>
          <w:r>
            <w:rPr>
              <w:rFonts w:hint="eastAsia" w:ascii="宋体" w:hAnsi="宋体" w:eastAsia="宋体" w:cs="宋体"/>
              <w:sz w:val="22"/>
              <w:szCs w:val="22"/>
            </w:rPr>
            <w:t>三、编写评审报告</w:t>
          </w:r>
          <w:r>
            <w:rPr>
              <w:sz w:val="22"/>
              <w:szCs w:val="22"/>
            </w:rPr>
            <w:tab/>
          </w:r>
          <w:r>
            <w:rPr>
              <w:sz w:val="22"/>
              <w:szCs w:val="22"/>
            </w:rPr>
            <w:fldChar w:fldCharType="begin"/>
          </w:r>
          <w:r>
            <w:rPr>
              <w:sz w:val="22"/>
              <w:szCs w:val="22"/>
            </w:rPr>
            <w:instrText xml:space="preserve"> PAGEREF _Toc5884 \h </w:instrText>
          </w:r>
          <w:r>
            <w:rPr>
              <w:sz w:val="22"/>
              <w:szCs w:val="22"/>
            </w:rPr>
            <w:fldChar w:fldCharType="separate"/>
          </w:r>
          <w:r>
            <w:rPr>
              <w:sz w:val="22"/>
              <w:szCs w:val="22"/>
            </w:rPr>
            <w:t>37</w:t>
          </w:r>
          <w:r>
            <w:rPr>
              <w:sz w:val="22"/>
              <w:szCs w:val="22"/>
            </w:rPr>
            <w:fldChar w:fldCharType="end"/>
          </w:r>
          <w:r>
            <w:rPr>
              <w:rFonts w:hint="eastAsia" w:ascii="宋体" w:hAnsi="宋体" w:eastAsia="宋体" w:cs="宋体"/>
              <w:sz w:val="22"/>
              <w:szCs w:val="32"/>
            </w:rPr>
            <w:fldChar w:fldCharType="end"/>
          </w:r>
        </w:p>
        <w:p w14:paraId="313AB336">
          <w:pPr>
            <w:pStyle w:val="60"/>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_Toc17598 </w:instrText>
          </w:r>
          <w:r>
            <w:rPr>
              <w:rFonts w:hint="eastAsia" w:ascii="宋体" w:hAnsi="宋体" w:eastAsia="宋体" w:cs="宋体"/>
              <w:sz w:val="22"/>
              <w:szCs w:val="32"/>
            </w:rPr>
            <w:fldChar w:fldCharType="separate"/>
          </w:r>
          <w:r>
            <w:rPr>
              <w:rFonts w:hint="eastAsia" w:ascii="宋体" w:hAnsi="宋体" w:eastAsia="宋体" w:cs="宋体"/>
              <w:sz w:val="22"/>
              <w:szCs w:val="40"/>
            </w:rPr>
            <w:t>第六章 响应文件的格式</w:t>
          </w:r>
          <w:r>
            <w:rPr>
              <w:sz w:val="22"/>
              <w:szCs w:val="22"/>
            </w:rPr>
            <w:tab/>
          </w:r>
          <w:r>
            <w:rPr>
              <w:sz w:val="22"/>
              <w:szCs w:val="22"/>
            </w:rPr>
            <w:fldChar w:fldCharType="begin"/>
          </w:r>
          <w:r>
            <w:rPr>
              <w:sz w:val="22"/>
              <w:szCs w:val="22"/>
            </w:rPr>
            <w:instrText xml:space="preserve"> PAGEREF _Toc17598 \h </w:instrText>
          </w:r>
          <w:r>
            <w:rPr>
              <w:sz w:val="22"/>
              <w:szCs w:val="22"/>
            </w:rPr>
            <w:fldChar w:fldCharType="separate"/>
          </w:r>
          <w:r>
            <w:rPr>
              <w:sz w:val="22"/>
              <w:szCs w:val="22"/>
            </w:rPr>
            <w:t>38</w:t>
          </w:r>
          <w:r>
            <w:rPr>
              <w:sz w:val="22"/>
              <w:szCs w:val="22"/>
            </w:rPr>
            <w:fldChar w:fldCharType="end"/>
          </w:r>
          <w:r>
            <w:rPr>
              <w:rFonts w:hint="eastAsia" w:ascii="宋体" w:hAnsi="宋体" w:eastAsia="宋体" w:cs="宋体"/>
              <w:sz w:val="22"/>
              <w:szCs w:val="32"/>
            </w:rPr>
            <w:fldChar w:fldCharType="end"/>
          </w:r>
        </w:p>
        <w:p w14:paraId="3E95331E">
          <w:pPr>
            <w:pStyle w:val="75"/>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_Toc30219 </w:instrText>
          </w:r>
          <w:r>
            <w:rPr>
              <w:rFonts w:hint="eastAsia" w:ascii="宋体" w:hAnsi="宋体" w:eastAsia="宋体" w:cs="宋体"/>
              <w:sz w:val="22"/>
              <w:szCs w:val="32"/>
            </w:rPr>
            <w:fldChar w:fldCharType="separate"/>
          </w:r>
          <w:r>
            <w:rPr>
              <w:rFonts w:hint="eastAsia" w:ascii="宋体" w:hAnsi="宋体" w:eastAsia="宋体" w:cs="宋体"/>
              <w:sz w:val="22"/>
              <w:szCs w:val="22"/>
            </w:rPr>
            <w:t>一</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磋商书及附件</w:t>
          </w:r>
          <w:r>
            <w:rPr>
              <w:sz w:val="22"/>
              <w:szCs w:val="22"/>
            </w:rPr>
            <w:tab/>
          </w:r>
          <w:r>
            <w:rPr>
              <w:sz w:val="22"/>
              <w:szCs w:val="22"/>
            </w:rPr>
            <w:fldChar w:fldCharType="begin"/>
          </w:r>
          <w:r>
            <w:rPr>
              <w:sz w:val="22"/>
              <w:szCs w:val="22"/>
            </w:rPr>
            <w:instrText xml:space="preserve"> PAGEREF _Toc30219 \h </w:instrText>
          </w:r>
          <w:r>
            <w:rPr>
              <w:sz w:val="22"/>
              <w:szCs w:val="22"/>
            </w:rPr>
            <w:fldChar w:fldCharType="separate"/>
          </w:r>
          <w:r>
            <w:rPr>
              <w:sz w:val="22"/>
              <w:szCs w:val="22"/>
            </w:rPr>
            <w:t>43</w:t>
          </w:r>
          <w:r>
            <w:rPr>
              <w:sz w:val="22"/>
              <w:szCs w:val="22"/>
            </w:rPr>
            <w:fldChar w:fldCharType="end"/>
          </w:r>
          <w:r>
            <w:rPr>
              <w:rFonts w:hint="eastAsia" w:ascii="宋体" w:hAnsi="宋体" w:eastAsia="宋体" w:cs="宋体"/>
              <w:sz w:val="22"/>
              <w:szCs w:val="32"/>
            </w:rPr>
            <w:fldChar w:fldCharType="end"/>
          </w:r>
        </w:p>
        <w:p w14:paraId="7B024CFF">
          <w:pPr>
            <w:pStyle w:val="75"/>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_Toc21338 </w:instrText>
          </w:r>
          <w:r>
            <w:rPr>
              <w:rFonts w:hint="eastAsia" w:ascii="宋体" w:hAnsi="宋体" w:eastAsia="宋体" w:cs="宋体"/>
              <w:sz w:val="22"/>
              <w:szCs w:val="32"/>
            </w:rPr>
            <w:fldChar w:fldCharType="separate"/>
          </w:r>
          <w:r>
            <w:rPr>
              <w:rFonts w:hint="eastAsia" w:ascii="宋体" w:hAnsi="宋体" w:eastAsia="宋体" w:cs="宋体"/>
              <w:bCs/>
              <w:kern w:val="2"/>
              <w:sz w:val="22"/>
              <w:szCs w:val="40"/>
              <w:lang w:val="en-US" w:eastAsia="zh-CN" w:bidi="ar-SA"/>
            </w:rPr>
            <w:t>二、报价文件</w:t>
          </w:r>
          <w:r>
            <w:rPr>
              <w:sz w:val="22"/>
              <w:szCs w:val="22"/>
            </w:rPr>
            <w:tab/>
          </w:r>
          <w:r>
            <w:rPr>
              <w:sz w:val="22"/>
              <w:szCs w:val="22"/>
            </w:rPr>
            <w:fldChar w:fldCharType="begin"/>
          </w:r>
          <w:r>
            <w:rPr>
              <w:sz w:val="22"/>
              <w:szCs w:val="22"/>
            </w:rPr>
            <w:instrText xml:space="preserve"> PAGEREF _Toc21338 \h </w:instrText>
          </w:r>
          <w:r>
            <w:rPr>
              <w:sz w:val="22"/>
              <w:szCs w:val="22"/>
            </w:rPr>
            <w:fldChar w:fldCharType="separate"/>
          </w:r>
          <w:r>
            <w:rPr>
              <w:sz w:val="22"/>
              <w:szCs w:val="22"/>
            </w:rPr>
            <w:t>47</w:t>
          </w:r>
          <w:r>
            <w:rPr>
              <w:sz w:val="22"/>
              <w:szCs w:val="22"/>
            </w:rPr>
            <w:fldChar w:fldCharType="end"/>
          </w:r>
          <w:r>
            <w:rPr>
              <w:rFonts w:hint="eastAsia" w:ascii="宋体" w:hAnsi="宋体" w:eastAsia="宋体" w:cs="宋体"/>
              <w:sz w:val="22"/>
              <w:szCs w:val="32"/>
            </w:rPr>
            <w:fldChar w:fldCharType="end"/>
          </w:r>
        </w:p>
        <w:p w14:paraId="02FF877B">
          <w:pPr>
            <w:pStyle w:val="75"/>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_Toc17660 </w:instrText>
          </w:r>
          <w:r>
            <w:rPr>
              <w:rFonts w:hint="eastAsia" w:ascii="宋体" w:hAnsi="宋体" w:eastAsia="宋体" w:cs="宋体"/>
              <w:sz w:val="22"/>
              <w:szCs w:val="32"/>
            </w:rPr>
            <w:fldChar w:fldCharType="separate"/>
          </w:r>
          <w:r>
            <w:rPr>
              <w:rFonts w:hint="eastAsia" w:ascii="宋体" w:hAnsi="宋体" w:eastAsia="宋体" w:cs="宋体"/>
              <w:sz w:val="22"/>
              <w:szCs w:val="22"/>
              <w:lang w:eastAsia="zh-CN"/>
            </w:rPr>
            <w:t>三</w:t>
          </w:r>
          <w:r>
            <w:rPr>
              <w:rFonts w:hint="eastAsia" w:ascii="宋体" w:hAnsi="宋体" w:eastAsia="宋体" w:cs="宋体"/>
              <w:sz w:val="22"/>
              <w:szCs w:val="22"/>
            </w:rPr>
            <w:t>、商务文件</w:t>
          </w:r>
          <w:r>
            <w:rPr>
              <w:sz w:val="22"/>
              <w:szCs w:val="22"/>
            </w:rPr>
            <w:tab/>
          </w:r>
          <w:r>
            <w:rPr>
              <w:sz w:val="22"/>
              <w:szCs w:val="22"/>
            </w:rPr>
            <w:fldChar w:fldCharType="begin"/>
          </w:r>
          <w:r>
            <w:rPr>
              <w:sz w:val="22"/>
              <w:szCs w:val="22"/>
            </w:rPr>
            <w:instrText xml:space="preserve"> PAGEREF _Toc17660 \h </w:instrText>
          </w:r>
          <w:r>
            <w:rPr>
              <w:sz w:val="22"/>
              <w:szCs w:val="22"/>
            </w:rPr>
            <w:fldChar w:fldCharType="separate"/>
          </w:r>
          <w:r>
            <w:rPr>
              <w:sz w:val="22"/>
              <w:szCs w:val="22"/>
            </w:rPr>
            <w:t>49</w:t>
          </w:r>
          <w:r>
            <w:rPr>
              <w:sz w:val="22"/>
              <w:szCs w:val="22"/>
            </w:rPr>
            <w:fldChar w:fldCharType="end"/>
          </w:r>
          <w:r>
            <w:rPr>
              <w:rFonts w:hint="eastAsia" w:ascii="宋体" w:hAnsi="宋体" w:eastAsia="宋体" w:cs="宋体"/>
              <w:sz w:val="22"/>
              <w:szCs w:val="32"/>
            </w:rPr>
            <w:fldChar w:fldCharType="end"/>
          </w:r>
        </w:p>
        <w:p w14:paraId="2ED5A906">
          <w:pPr>
            <w:pStyle w:val="75"/>
            <w:tabs>
              <w:tab w:val="right" w:leader="dot" w:pos="8310"/>
            </w:tabs>
            <w:spacing w:line="480" w:lineRule="auto"/>
            <w:rPr>
              <w:sz w:val="22"/>
              <w:szCs w:val="22"/>
            </w:rPr>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_Toc31703 </w:instrText>
          </w:r>
          <w:r>
            <w:rPr>
              <w:rFonts w:hint="eastAsia" w:ascii="宋体" w:hAnsi="宋体" w:eastAsia="宋体" w:cs="宋体"/>
              <w:sz w:val="22"/>
              <w:szCs w:val="32"/>
            </w:rPr>
            <w:fldChar w:fldCharType="separate"/>
          </w:r>
          <w:r>
            <w:rPr>
              <w:rFonts w:hint="eastAsia" w:ascii="宋体" w:hAnsi="宋体" w:eastAsia="宋体" w:cs="宋体"/>
              <w:sz w:val="22"/>
              <w:szCs w:val="22"/>
              <w:lang w:eastAsia="zh-CN"/>
            </w:rPr>
            <w:t>四</w:t>
          </w:r>
          <w:r>
            <w:rPr>
              <w:rFonts w:hint="eastAsia" w:ascii="宋体" w:hAnsi="宋体" w:eastAsia="宋体" w:cs="宋体"/>
              <w:sz w:val="22"/>
              <w:szCs w:val="22"/>
            </w:rPr>
            <w:t>、技术文件</w:t>
          </w:r>
          <w:r>
            <w:rPr>
              <w:sz w:val="22"/>
              <w:szCs w:val="22"/>
            </w:rPr>
            <w:tab/>
          </w:r>
          <w:r>
            <w:rPr>
              <w:sz w:val="22"/>
              <w:szCs w:val="22"/>
            </w:rPr>
            <w:fldChar w:fldCharType="begin"/>
          </w:r>
          <w:r>
            <w:rPr>
              <w:sz w:val="22"/>
              <w:szCs w:val="22"/>
            </w:rPr>
            <w:instrText xml:space="preserve"> PAGEREF _Toc31703 \h </w:instrText>
          </w:r>
          <w:r>
            <w:rPr>
              <w:sz w:val="22"/>
              <w:szCs w:val="22"/>
            </w:rPr>
            <w:fldChar w:fldCharType="separate"/>
          </w:r>
          <w:r>
            <w:rPr>
              <w:sz w:val="22"/>
              <w:szCs w:val="22"/>
            </w:rPr>
            <w:t>56</w:t>
          </w:r>
          <w:r>
            <w:rPr>
              <w:sz w:val="22"/>
              <w:szCs w:val="22"/>
            </w:rPr>
            <w:fldChar w:fldCharType="end"/>
          </w:r>
          <w:r>
            <w:rPr>
              <w:rFonts w:hint="eastAsia" w:ascii="宋体" w:hAnsi="宋体" w:eastAsia="宋体" w:cs="宋体"/>
              <w:sz w:val="22"/>
              <w:szCs w:val="32"/>
            </w:rPr>
            <w:fldChar w:fldCharType="end"/>
          </w:r>
        </w:p>
        <w:p w14:paraId="6C033981">
          <w:pPr>
            <w:pStyle w:val="75"/>
            <w:tabs>
              <w:tab w:val="right" w:leader="dot" w:pos="8310"/>
            </w:tabs>
            <w:spacing w:line="480" w:lineRule="auto"/>
          </w:pPr>
          <w:r>
            <w:rPr>
              <w:rFonts w:hint="eastAsia" w:ascii="宋体" w:hAnsi="宋体" w:eastAsia="宋体" w:cs="宋体"/>
              <w:sz w:val="22"/>
              <w:szCs w:val="32"/>
            </w:rPr>
            <w:fldChar w:fldCharType="begin"/>
          </w:r>
          <w:r>
            <w:rPr>
              <w:rFonts w:hint="eastAsia" w:ascii="宋体" w:hAnsi="宋体" w:eastAsia="宋体" w:cs="宋体"/>
              <w:sz w:val="22"/>
              <w:szCs w:val="32"/>
            </w:rPr>
            <w:instrText xml:space="preserve"> HYPERLINK \l _Toc31408 </w:instrText>
          </w:r>
          <w:r>
            <w:rPr>
              <w:rFonts w:hint="eastAsia" w:ascii="宋体" w:hAnsi="宋体" w:eastAsia="宋体" w:cs="宋体"/>
              <w:sz w:val="22"/>
              <w:szCs w:val="32"/>
            </w:rPr>
            <w:fldChar w:fldCharType="separate"/>
          </w:r>
          <w:r>
            <w:rPr>
              <w:rFonts w:hint="eastAsia" w:ascii="宋体" w:hAnsi="宋体" w:eastAsia="宋体" w:cs="宋体"/>
              <w:sz w:val="22"/>
              <w:szCs w:val="22"/>
              <w:lang w:eastAsia="zh-CN"/>
            </w:rPr>
            <w:t>五</w:t>
          </w:r>
          <w:r>
            <w:rPr>
              <w:rFonts w:hint="eastAsia" w:ascii="宋体" w:hAnsi="宋体" w:eastAsia="宋体" w:cs="宋体"/>
              <w:sz w:val="22"/>
              <w:szCs w:val="22"/>
            </w:rPr>
            <w:t>、落实政府采购政策相关证明文件</w:t>
          </w:r>
          <w:r>
            <w:rPr>
              <w:sz w:val="22"/>
              <w:szCs w:val="22"/>
            </w:rPr>
            <w:tab/>
          </w:r>
          <w:r>
            <w:rPr>
              <w:sz w:val="22"/>
              <w:szCs w:val="22"/>
            </w:rPr>
            <w:fldChar w:fldCharType="begin"/>
          </w:r>
          <w:r>
            <w:rPr>
              <w:sz w:val="22"/>
              <w:szCs w:val="22"/>
            </w:rPr>
            <w:instrText xml:space="preserve"> PAGEREF _Toc31408 \h </w:instrText>
          </w:r>
          <w:r>
            <w:rPr>
              <w:sz w:val="22"/>
              <w:szCs w:val="22"/>
            </w:rPr>
            <w:fldChar w:fldCharType="separate"/>
          </w:r>
          <w:r>
            <w:rPr>
              <w:sz w:val="22"/>
              <w:szCs w:val="22"/>
            </w:rPr>
            <w:t>62</w:t>
          </w:r>
          <w:r>
            <w:rPr>
              <w:sz w:val="22"/>
              <w:szCs w:val="22"/>
            </w:rPr>
            <w:fldChar w:fldCharType="end"/>
          </w:r>
          <w:r>
            <w:rPr>
              <w:rFonts w:hint="eastAsia" w:ascii="宋体" w:hAnsi="宋体" w:eastAsia="宋体" w:cs="宋体"/>
              <w:sz w:val="22"/>
              <w:szCs w:val="32"/>
            </w:rPr>
            <w:fldChar w:fldCharType="end"/>
          </w:r>
        </w:p>
        <w:p w14:paraId="64114845">
          <w:pPr>
            <w:pStyle w:val="75"/>
            <w:keepNext w:val="0"/>
            <w:keepLines w:val="0"/>
            <w:pageBreakBefore w:val="0"/>
            <w:widowControl w:val="0"/>
            <w:tabs>
              <w:tab w:val="right" w:leader="dot" w:pos="8310"/>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Cs w:val="24"/>
            </w:rPr>
            <w:fldChar w:fldCharType="end"/>
          </w:r>
        </w:p>
      </w:sdtContent>
    </w:sdt>
    <w:p w14:paraId="030AF9D6">
      <w:pPr>
        <w:pStyle w:val="4"/>
        <w:spacing w:before="0" w:after="0" w:line="360" w:lineRule="auto"/>
        <w:rPr>
          <w:rFonts w:hint="eastAsia" w:ascii="宋体" w:hAnsi="宋体" w:eastAsia="宋体" w:cs="宋体"/>
          <w:szCs w:val="32"/>
        </w:rPr>
        <w:sectPr>
          <w:headerReference r:id="rId5" w:type="default"/>
          <w:footerReference r:id="rId6" w:type="default"/>
          <w:type w:val="nextColumn"/>
          <w:pgSz w:w="11910" w:h="16840"/>
          <w:pgMar w:top="1440" w:right="1800" w:bottom="1440" w:left="1800" w:header="0" w:footer="1186" w:gutter="0"/>
          <w:pgNumType w:fmt="decimal" w:start="1"/>
          <w:cols w:space="720" w:num="1"/>
          <w:rtlGutter w:val="1"/>
        </w:sectPr>
      </w:pPr>
    </w:p>
    <w:p w14:paraId="3B965143">
      <w:pPr>
        <w:pStyle w:val="4"/>
        <w:spacing w:before="0" w:after="0" w:line="360" w:lineRule="auto"/>
        <w:rPr>
          <w:rFonts w:hint="eastAsia" w:ascii="宋体" w:hAnsi="宋体" w:eastAsia="宋体" w:cs="宋体"/>
          <w:highlight w:val="none"/>
          <w:lang w:eastAsia="zh-CN"/>
        </w:rPr>
      </w:pPr>
      <w:bookmarkStart w:id="4" w:name="_Toc17954"/>
      <w:r>
        <w:rPr>
          <w:rFonts w:hint="eastAsia" w:ascii="宋体" w:hAnsi="宋体" w:eastAsia="宋体" w:cs="宋体"/>
          <w:szCs w:val="32"/>
        </w:rPr>
        <w:t>第一章 磋商公告</w:t>
      </w:r>
      <w:bookmarkEnd w:id="4"/>
      <w:bookmarkStart w:id="5" w:name="_Toc109897430"/>
      <w:bookmarkStart w:id="6" w:name="_Toc109900367"/>
      <w:bookmarkStart w:id="7" w:name="_Toc109899948"/>
    </w:p>
    <w:p w14:paraId="0141124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项目概况</w:t>
      </w:r>
    </w:p>
    <w:p w14:paraId="652A706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sz w:val="24"/>
          <w:szCs w:val="24"/>
          <w:u w:val="single"/>
          <w:lang w:eastAsia="zh-CN"/>
        </w:rPr>
        <w:t>宣恩农商行</w:t>
      </w:r>
      <w:r>
        <w:rPr>
          <w:rFonts w:hint="eastAsia" w:ascii="宋体" w:hAnsi="宋体" w:cs="宋体"/>
          <w:sz w:val="24"/>
          <w:szCs w:val="24"/>
          <w:highlight w:val="none"/>
          <w:u w:val="single"/>
          <w:lang w:eastAsia="zh-CN"/>
        </w:rPr>
        <w:t>公开遴选</w:t>
      </w:r>
      <w:r>
        <w:rPr>
          <w:rFonts w:hint="eastAsia" w:ascii="宋体" w:hAnsi="宋体" w:eastAsia="宋体" w:cs="宋体"/>
          <w:sz w:val="24"/>
          <w:szCs w:val="24"/>
          <w:highlight w:val="none"/>
          <w:u w:val="single"/>
          <w:lang w:eastAsia="zh-CN"/>
        </w:rPr>
        <w:t>招标代理机构采购项目</w:t>
      </w:r>
      <w:r>
        <w:rPr>
          <w:rFonts w:hint="eastAsia" w:ascii="宋体" w:hAnsi="宋体" w:eastAsia="宋体" w:cs="宋体"/>
          <w:sz w:val="24"/>
          <w:szCs w:val="24"/>
          <w:highlight w:val="none"/>
          <w:lang w:eastAsia="zh-CN"/>
        </w:rPr>
        <w:t>的潜在供应商应在宣恩县兴隆街长茅岭安置小区</w:t>
      </w:r>
      <w:r>
        <w:rPr>
          <w:rFonts w:hint="eastAsia" w:ascii="宋体" w:hAnsi="宋体" w:cs="宋体"/>
          <w:sz w:val="24"/>
          <w:szCs w:val="24"/>
          <w:highlight w:val="none"/>
          <w:lang w:eastAsia="zh-CN"/>
        </w:rPr>
        <w:t>今典路</w:t>
      </w:r>
      <w:r>
        <w:rPr>
          <w:rFonts w:hint="eastAsia" w:ascii="宋体" w:hAnsi="宋体" w:cs="宋体"/>
          <w:sz w:val="24"/>
          <w:szCs w:val="24"/>
          <w:highlight w:val="none"/>
          <w:lang w:val="en-US" w:eastAsia="zh-CN"/>
        </w:rPr>
        <w:t>52号1楼（姥家大锅台后）</w:t>
      </w:r>
      <w:r>
        <w:rPr>
          <w:rFonts w:hint="eastAsia" w:ascii="宋体" w:hAnsi="宋体" w:eastAsia="宋体" w:cs="宋体"/>
          <w:sz w:val="24"/>
          <w:szCs w:val="24"/>
          <w:highlight w:val="none"/>
          <w:lang w:eastAsia="zh-CN"/>
        </w:rPr>
        <w:t>现场或</w:t>
      </w:r>
      <w:r>
        <w:rPr>
          <w:rFonts w:hint="eastAsia" w:ascii="宋体" w:hAnsi="宋体" w:eastAsia="宋体" w:cs="宋体"/>
          <w:kern w:val="2"/>
          <w:sz w:val="24"/>
          <w:highlight w:val="none"/>
          <w:lang w:val="en-US" w:eastAsia="zh-CN"/>
        </w:rPr>
        <w:t>邮箱（1518936373@qq.com）</w:t>
      </w:r>
      <w:r>
        <w:rPr>
          <w:rFonts w:hint="eastAsia" w:ascii="宋体" w:hAnsi="宋体" w:eastAsia="宋体" w:cs="宋体"/>
          <w:sz w:val="24"/>
          <w:szCs w:val="24"/>
          <w:highlight w:val="none"/>
          <w:lang w:eastAsia="zh-CN"/>
        </w:rPr>
        <w:t>获取采购文件，并于202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 xml:space="preserve">3 </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 xml:space="preserve"> 12 </w:t>
      </w:r>
      <w:r>
        <w:rPr>
          <w:rFonts w:hint="eastAsia" w:ascii="宋体" w:hAnsi="宋体" w:eastAsia="宋体" w:cs="宋体"/>
          <w:sz w:val="24"/>
          <w:szCs w:val="24"/>
          <w:highlight w:val="none"/>
          <w:lang w:eastAsia="zh-CN"/>
        </w:rPr>
        <w:t>日09点</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分（北京时间）前提交响应文件。</w:t>
      </w:r>
    </w:p>
    <w:p w14:paraId="4C8CA6B8">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宋体" w:hAnsi="宋体" w:eastAsia="宋体" w:cs="宋体"/>
          <w:b/>
          <w:sz w:val="24"/>
          <w:szCs w:val="24"/>
          <w:highlight w:val="none"/>
          <w:lang w:eastAsia="zh-CN"/>
        </w:rPr>
      </w:pPr>
      <w:bookmarkStart w:id="8" w:name="_Toc28359089"/>
      <w:bookmarkStart w:id="9" w:name="_Toc3564"/>
      <w:bookmarkStart w:id="10" w:name="_Toc17777"/>
      <w:bookmarkStart w:id="11" w:name="_Toc28359012"/>
      <w:bookmarkStart w:id="12" w:name="_Toc35393798"/>
      <w:bookmarkStart w:id="13" w:name="_Toc15449"/>
      <w:bookmarkStart w:id="14" w:name="_Toc35393629"/>
      <w:bookmarkStart w:id="15" w:name="_Toc7012"/>
      <w:bookmarkStart w:id="16" w:name="_Toc26567"/>
      <w:bookmarkStart w:id="17" w:name="_Toc8564"/>
      <w:r>
        <w:rPr>
          <w:rFonts w:hint="eastAsia" w:ascii="宋体" w:hAnsi="宋体" w:eastAsia="宋体" w:cs="宋体"/>
          <w:b/>
          <w:sz w:val="24"/>
          <w:szCs w:val="24"/>
          <w:highlight w:val="none"/>
          <w:lang w:eastAsia="zh-CN"/>
        </w:rPr>
        <w:t>一、项目基本情况</w:t>
      </w:r>
      <w:bookmarkEnd w:id="8"/>
      <w:bookmarkEnd w:id="9"/>
      <w:bookmarkEnd w:id="10"/>
      <w:bookmarkEnd w:id="11"/>
      <w:bookmarkEnd w:id="12"/>
      <w:bookmarkEnd w:id="13"/>
      <w:bookmarkEnd w:id="14"/>
      <w:bookmarkEnd w:id="15"/>
      <w:bookmarkEnd w:id="16"/>
      <w:bookmarkEnd w:id="17"/>
    </w:p>
    <w:p w14:paraId="280D2A3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1、项目编号：</w:t>
      </w:r>
      <w:r>
        <w:rPr>
          <w:rFonts w:hint="eastAsia" w:ascii="宋体" w:hAnsi="宋体" w:cs="宋体"/>
          <w:sz w:val="24"/>
          <w:szCs w:val="24"/>
          <w:highlight w:val="none"/>
          <w:lang w:val="en-US" w:eastAsia="zh-CN"/>
        </w:rPr>
        <w:t>HBHC2025</w:t>
      </w:r>
      <w:r>
        <w:rPr>
          <w:rFonts w:hint="eastAsia" w:ascii="宋体" w:hAnsi="宋体" w:eastAsia="宋体" w:cs="宋体"/>
          <w:sz w:val="24"/>
          <w:szCs w:val="24"/>
          <w:highlight w:val="none"/>
          <w:lang w:eastAsia="zh-CN"/>
        </w:rPr>
        <w:t>（CG）</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eastAsia="zh-CN"/>
        </w:rPr>
        <w:t>0</w:t>
      </w:r>
      <w:r>
        <w:rPr>
          <w:rFonts w:hint="eastAsia" w:ascii="宋体" w:hAnsi="宋体" w:cs="宋体"/>
          <w:sz w:val="24"/>
          <w:szCs w:val="24"/>
          <w:highlight w:val="none"/>
          <w:lang w:val="en-US" w:eastAsia="zh-CN"/>
        </w:rPr>
        <w:t>08</w:t>
      </w:r>
    </w:p>
    <w:p w14:paraId="6C992CB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、项目名称：</w:t>
      </w:r>
      <w:r>
        <w:rPr>
          <w:rFonts w:hint="eastAsia"/>
          <w:sz w:val="24"/>
          <w:szCs w:val="24"/>
          <w:lang w:eastAsia="zh-CN"/>
        </w:rPr>
        <w:t>宣恩农商行</w:t>
      </w:r>
      <w:r>
        <w:rPr>
          <w:rFonts w:hint="eastAsia" w:ascii="宋体" w:hAnsi="宋体" w:cs="宋体"/>
          <w:sz w:val="24"/>
          <w:szCs w:val="24"/>
          <w:highlight w:val="none"/>
          <w:lang w:eastAsia="zh-CN"/>
        </w:rPr>
        <w:t>公开遴选</w:t>
      </w:r>
      <w:r>
        <w:rPr>
          <w:rFonts w:hint="eastAsia" w:ascii="宋体" w:hAnsi="宋体" w:eastAsia="宋体" w:cs="宋体"/>
          <w:sz w:val="24"/>
          <w:szCs w:val="24"/>
          <w:highlight w:val="none"/>
          <w:lang w:eastAsia="zh-CN"/>
        </w:rPr>
        <w:t>招标代理机构采购项目</w:t>
      </w:r>
    </w:p>
    <w:p w14:paraId="4C3D757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 xml:space="preserve">、采购方式：竞争性磋商 </w:t>
      </w:r>
    </w:p>
    <w:p w14:paraId="1FD4082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、预算金额：</w:t>
      </w:r>
      <w:r>
        <w:rPr>
          <w:rFonts w:hint="eastAsia" w:ascii="宋体" w:hAnsi="宋体" w:eastAsia="宋体" w:cs="宋体"/>
          <w:sz w:val="24"/>
          <w:szCs w:val="24"/>
          <w:highlight w:val="none"/>
          <w:lang w:val="en-US" w:eastAsia="zh-CN"/>
        </w:rPr>
        <w:t>0万元</w:t>
      </w:r>
    </w:p>
    <w:p w14:paraId="2C775379">
      <w:pPr>
        <w:keepNext w:val="0"/>
        <w:keepLines w:val="0"/>
        <w:pageBreakBefore w:val="0"/>
        <w:widowControl w:val="0"/>
        <w:tabs>
          <w:tab w:val="left" w:pos="2268"/>
        </w:tabs>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、采购需求</w:t>
      </w:r>
      <w:r>
        <w:rPr>
          <w:rFonts w:hint="eastAsia" w:ascii="宋体" w:hAnsi="宋体" w:cs="宋体"/>
          <w:sz w:val="24"/>
          <w:szCs w:val="24"/>
          <w:highlight w:val="none"/>
          <w:lang w:val="en-US" w:eastAsia="zh-CN"/>
        </w:rPr>
        <w:t>:</w:t>
      </w:r>
      <w:r>
        <w:rPr>
          <w:bCs/>
          <w:sz w:val="24"/>
          <w:szCs w:val="24"/>
          <w:lang w:bidi="ar-EG"/>
        </w:rPr>
        <w:t>本次遴选</w:t>
      </w:r>
      <w:r>
        <w:rPr>
          <w:rFonts w:hint="eastAsia"/>
          <w:bCs/>
          <w:sz w:val="24"/>
          <w:szCs w:val="24"/>
          <w:lang w:bidi="ar-EG"/>
        </w:rPr>
        <w:t>3家</w:t>
      </w:r>
      <w:r>
        <w:rPr>
          <w:bCs/>
          <w:sz w:val="24"/>
          <w:szCs w:val="24"/>
          <w:lang w:bidi="ar-EG"/>
        </w:rPr>
        <w:t>代理机构</w:t>
      </w:r>
      <w:r>
        <w:rPr>
          <w:rFonts w:hint="eastAsia"/>
          <w:bCs/>
          <w:sz w:val="24"/>
          <w:szCs w:val="24"/>
          <w:lang w:bidi="ar-EG"/>
        </w:rPr>
        <w:t>，</w:t>
      </w:r>
      <w:r>
        <w:rPr>
          <w:bCs/>
          <w:sz w:val="24"/>
          <w:szCs w:val="24"/>
          <w:lang w:bidi="ar-EG"/>
        </w:rPr>
        <w:t>服务期为</w:t>
      </w:r>
      <w:r>
        <w:rPr>
          <w:rFonts w:hint="eastAsia"/>
          <w:bCs/>
          <w:sz w:val="24"/>
          <w:szCs w:val="24"/>
          <w:lang w:val="en-US" w:eastAsia="zh-CN" w:bidi="ar-EG"/>
        </w:rPr>
        <w:t>1</w:t>
      </w:r>
      <w:r>
        <w:rPr>
          <w:bCs/>
          <w:sz w:val="24"/>
          <w:szCs w:val="24"/>
          <w:lang w:bidi="ar-EG"/>
        </w:rPr>
        <w:t>年</w:t>
      </w:r>
      <w:r>
        <w:rPr>
          <w:rFonts w:hint="eastAsia" w:ascii="宋体" w:hAnsi="宋体" w:cs="宋体"/>
          <w:sz w:val="24"/>
          <w:szCs w:val="24"/>
          <w:lang w:eastAsia="zh-CN"/>
        </w:rPr>
        <w:t>，</w:t>
      </w:r>
      <w:r>
        <w:rPr>
          <w:rFonts w:hint="eastAsia" w:ascii="宋体" w:hAnsi="宋体" w:eastAsia="宋体" w:cs="宋体"/>
          <w:sz w:val="24"/>
          <w:szCs w:val="24"/>
        </w:rPr>
        <w:t>具体采购内容及要求详见“第三章 采购需求及相关要求”。</w:t>
      </w:r>
    </w:p>
    <w:p w14:paraId="260A1389">
      <w:pPr>
        <w:keepNext w:val="0"/>
        <w:keepLines w:val="0"/>
        <w:pageBreakBefore w:val="0"/>
        <w:widowControl w:val="0"/>
        <w:numPr>
          <w:ilvl w:val="0"/>
          <w:numId w:val="8"/>
        </w:numPr>
        <w:tabs>
          <w:tab w:val="left" w:pos="2268"/>
        </w:tabs>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10"/>
          <w:sz w:val="24"/>
          <w:lang w:eastAsia="zh-CN"/>
        </w:rPr>
      </w:pPr>
      <w:r>
        <w:rPr>
          <w:rFonts w:hint="eastAsia" w:ascii="宋体" w:hAnsi="宋体" w:eastAsia="宋体" w:cs="宋体"/>
          <w:sz w:val="24"/>
          <w:szCs w:val="24"/>
          <w:highlight w:val="none"/>
          <w:lang w:eastAsia="zh-CN"/>
        </w:rPr>
        <w:t>合同履行期限：</w:t>
      </w:r>
      <w:r>
        <w:rPr>
          <w:rFonts w:hint="eastAsia" w:ascii="宋体" w:hAnsi="宋体" w:cs="宋体"/>
          <w:sz w:val="24"/>
          <w:szCs w:val="24"/>
          <w:highlight w:val="none"/>
          <w:lang w:val="en-US" w:eastAsia="zh-CN"/>
        </w:rPr>
        <w:t>一</w:t>
      </w:r>
      <w:r>
        <w:rPr>
          <w:rFonts w:hint="eastAsia" w:ascii="宋体" w:hAnsi="宋体" w:eastAsia="宋体" w:cs="宋体"/>
          <w:kern w:val="10"/>
          <w:sz w:val="24"/>
        </w:rPr>
        <w:t>年</w:t>
      </w:r>
      <w:r>
        <w:rPr>
          <w:rFonts w:hint="eastAsia" w:ascii="宋体" w:hAnsi="宋体" w:cs="宋体"/>
          <w:kern w:val="10"/>
          <w:sz w:val="24"/>
          <w:lang w:eastAsia="zh-CN"/>
        </w:rPr>
        <w:t>，</w:t>
      </w:r>
      <w:r>
        <w:rPr>
          <w:rFonts w:hint="eastAsia" w:ascii="宋体" w:hAnsi="宋体"/>
          <w:kern w:val="10"/>
          <w:sz w:val="24"/>
        </w:rPr>
        <w:t>自合同签订之日起计算</w:t>
      </w:r>
    </w:p>
    <w:p w14:paraId="16512B61">
      <w:pPr>
        <w:keepNext w:val="0"/>
        <w:keepLines w:val="0"/>
        <w:pageBreakBefore w:val="0"/>
        <w:widowControl w:val="0"/>
        <w:numPr>
          <w:ilvl w:val="0"/>
          <w:numId w:val="8"/>
        </w:numPr>
        <w:tabs>
          <w:tab w:val="left" w:pos="2268"/>
        </w:tabs>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本项目(是/否）接受联合体投标：否</w:t>
      </w:r>
    </w:p>
    <w:p w14:paraId="76E7F9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bookmarkStart w:id="18" w:name="_Toc28359090"/>
      <w:bookmarkStart w:id="19" w:name="_Toc35393630"/>
      <w:bookmarkStart w:id="20" w:name="_Toc35393799"/>
      <w:bookmarkStart w:id="21" w:name="_Toc28359013"/>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、是否可采购进口产品：否</w:t>
      </w:r>
    </w:p>
    <w:p w14:paraId="57DA7E3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、本项目（是</w:t>
      </w:r>
      <w:r>
        <w:rPr>
          <w:rFonts w:hint="eastAsia" w:ascii="宋体" w:hAnsi="宋体" w:eastAsia="宋体" w:cs="宋体"/>
          <w:sz w:val="24"/>
          <w:szCs w:val="24"/>
          <w:highlight w:val="none"/>
          <w:lang w:val="en-US" w:eastAsia="zh-CN"/>
        </w:rPr>
        <w:t>/否</w:t>
      </w:r>
      <w:r>
        <w:rPr>
          <w:rFonts w:hint="eastAsia" w:ascii="宋体" w:hAnsi="宋体" w:eastAsia="宋体" w:cs="宋体"/>
          <w:sz w:val="24"/>
          <w:szCs w:val="24"/>
          <w:highlight w:val="none"/>
          <w:lang w:eastAsia="zh-CN"/>
        </w:rPr>
        <w:t>）接受合同分包：否</w:t>
      </w:r>
    </w:p>
    <w:p w14:paraId="61E439B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、本项目（是/否）专门面向中小微企业：是</w:t>
      </w:r>
    </w:p>
    <w:p w14:paraId="3F12C87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highlight w:val="none"/>
          <w:lang w:val="en-US" w:eastAsia="zh-CN"/>
        </w:rPr>
        <w:t>面向中小微企业的类型为：中小微企业</w:t>
      </w:r>
    </w:p>
    <w:p w14:paraId="368400E0">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宋体" w:hAnsi="宋体" w:eastAsia="宋体" w:cs="宋体"/>
          <w:b/>
          <w:sz w:val="24"/>
          <w:szCs w:val="24"/>
          <w:highlight w:val="none"/>
          <w:lang w:eastAsia="zh-CN"/>
        </w:rPr>
      </w:pPr>
      <w:bookmarkStart w:id="22" w:name="_Toc25121"/>
      <w:bookmarkStart w:id="23" w:name="_Toc31042"/>
      <w:bookmarkStart w:id="24" w:name="_Toc8123"/>
      <w:bookmarkStart w:id="25" w:name="_Toc22609"/>
      <w:bookmarkStart w:id="26" w:name="_Toc3402"/>
      <w:bookmarkStart w:id="27" w:name="_Toc5404"/>
      <w:r>
        <w:rPr>
          <w:rFonts w:hint="eastAsia" w:ascii="宋体" w:hAnsi="宋体" w:eastAsia="宋体" w:cs="宋体"/>
          <w:b/>
          <w:sz w:val="24"/>
          <w:szCs w:val="24"/>
          <w:highlight w:val="none"/>
          <w:lang w:eastAsia="zh-CN"/>
        </w:rPr>
        <w:t>二、申请人的资格要求</w:t>
      </w:r>
      <w:bookmarkEnd w:id="18"/>
      <w:bookmarkEnd w:id="19"/>
      <w:bookmarkEnd w:id="20"/>
      <w:bookmarkEnd w:id="21"/>
      <w:bookmarkEnd w:id="22"/>
      <w:bookmarkEnd w:id="23"/>
      <w:bookmarkEnd w:id="24"/>
      <w:bookmarkEnd w:id="25"/>
      <w:bookmarkEnd w:id="26"/>
      <w:bookmarkEnd w:id="27"/>
    </w:p>
    <w:p w14:paraId="6A56F8C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bookmarkStart w:id="28" w:name="_Toc20378"/>
      <w:bookmarkStart w:id="29" w:name="_Toc26135"/>
      <w:bookmarkStart w:id="30" w:name="_Toc28359091"/>
      <w:bookmarkStart w:id="31" w:name="_Toc16564"/>
      <w:bookmarkStart w:id="32" w:name="_Toc35393800"/>
      <w:bookmarkStart w:id="33" w:name="_Toc28359014"/>
      <w:bookmarkStart w:id="34" w:name="_Toc35393631"/>
      <w:r>
        <w:rPr>
          <w:rFonts w:hint="eastAsia" w:ascii="宋体" w:hAnsi="宋体" w:eastAsia="宋体" w:cs="宋体"/>
          <w:kern w:val="10"/>
          <w:sz w:val="24"/>
          <w:lang w:val="en-US" w:eastAsia="zh-CN"/>
        </w:rPr>
        <w:t>1、</w:t>
      </w:r>
      <w:r>
        <w:rPr>
          <w:rFonts w:hint="eastAsia" w:ascii="宋体" w:hAnsi="宋体" w:eastAsia="宋体" w:cs="宋体"/>
          <w:kern w:val="10"/>
          <w:sz w:val="24"/>
        </w:rPr>
        <w:t>满足《中华人民共和国政府采购法》第二十二条规定，即：</w:t>
      </w:r>
    </w:p>
    <w:p w14:paraId="1523A7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rPr>
        <w:t>（1）具有独立承担民事责任的能力；</w:t>
      </w:r>
    </w:p>
    <w:p w14:paraId="063F71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rPr>
        <w:t>（2）具有良好的商业信誉和健全的财务会计制度；</w:t>
      </w:r>
    </w:p>
    <w:p w14:paraId="68FA11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rPr>
        <w:t>（3）具有履行合同所必需的设备和专业技术能力；</w:t>
      </w:r>
    </w:p>
    <w:p w14:paraId="3F882E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rPr>
        <w:t>（4）有依法缴纳税收和社会保障资金的良好记录；</w:t>
      </w:r>
    </w:p>
    <w:p w14:paraId="67D315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rPr>
        <w:t>（5）参加政府采购活动前三年内，在经营活动中没有重大违法记录；</w:t>
      </w:r>
    </w:p>
    <w:p w14:paraId="4BFA70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lang w:val="en-US" w:eastAsia="zh-CN"/>
        </w:rPr>
      </w:pPr>
      <w:r>
        <w:rPr>
          <w:rFonts w:hint="eastAsia" w:ascii="宋体" w:hAnsi="宋体" w:eastAsia="宋体" w:cs="宋体"/>
          <w:kern w:val="10"/>
          <w:sz w:val="24"/>
        </w:rPr>
        <w:t>（6）法律、行政法规规定的其他条件。</w:t>
      </w:r>
    </w:p>
    <w:p w14:paraId="2B4D65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rPr>
        <w:t>2、单位负责人为同一人或者存在直接控股、管理关系的不同供应商，不得参加本项目同一合同项下的政府采购活动。</w:t>
      </w:r>
    </w:p>
    <w:p w14:paraId="7F03D3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rPr>
        <w:t>3、为本采购项目提供整体设计、规范编制或者项目管理、监理、检测等服务的，不得再参加本项目的其他采购活动。</w:t>
      </w:r>
    </w:p>
    <w:p w14:paraId="02028C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rPr>
        <w:t>4、未被列入失信被执行人、重大税收违法失信主体，未被列入政府采购严重违法失信行为记录名单。</w:t>
      </w:r>
    </w:p>
    <w:p w14:paraId="0BA4AB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rPr>
        <w:t>5、落实政府采购政策需满足的资格要求：</w:t>
      </w:r>
    </w:p>
    <w:p w14:paraId="546488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000000"/>
          <w:sz w:val="30"/>
          <w:szCs w:val="30"/>
          <w:lang w:val="en-US" w:eastAsia="zh-CN"/>
        </w:rPr>
      </w:pPr>
      <w:r>
        <w:rPr>
          <w:rFonts w:hint="eastAsia" w:ascii="宋体" w:hAnsi="宋体" w:eastAsia="宋体" w:cs="宋体"/>
          <w:kern w:val="10"/>
          <w:sz w:val="24"/>
        </w:rPr>
        <w:t>本项目为专门面向中小微企业采购，供应商须出具《中小企业声明函》或监狱企业证明文件或</w:t>
      </w:r>
      <w:r>
        <w:rPr>
          <w:rFonts w:hint="eastAsia" w:ascii="宋体" w:hAnsi="宋体" w:eastAsia="宋体" w:cs="宋体"/>
          <w:kern w:val="10"/>
          <w:sz w:val="24"/>
          <w:lang w:eastAsia="zh-CN"/>
        </w:rPr>
        <w:t>《</w:t>
      </w:r>
      <w:r>
        <w:rPr>
          <w:rFonts w:hint="eastAsia" w:ascii="宋体" w:hAnsi="宋体" w:eastAsia="宋体" w:cs="宋体"/>
          <w:kern w:val="10"/>
          <w:sz w:val="24"/>
        </w:rPr>
        <w:t>残疾人福利性单位声明函</w:t>
      </w:r>
      <w:r>
        <w:rPr>
          <w:rFonts w:hint="eastAsia" w:ascii="宋体" w:hAnsi="宋体" w:eastAsia="宋体" w:cs="宋体"/>
          <w:kern w:val="10"/>
          <w:sz w:val="24"/>
          <w:lang w:eastAsia="zh-CN"/>
        </w:rPr>
        <w:t>》</w:t>
      </w:r>
      <w:r>
        <w:rPr>
          <w:rFonts w:hint="eastAsia" w:ascii="宋体" w:hAnsi="宋体" w:eastAsia="宋体" w:cs="宋体"/>
          <w:kern w:val="10"/>
          <w:sz w:val="24"/>
        </w:rPr>
        <w:t>（承接本项目的供应商应为符合政策要求的企业），否则将视为无效响应。</w:t>
      </w:r>
    </w:p>
    <w:p w14:paraId="3767C9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rPr>
        <w:t>6、本项目的特定资格要求：</w:t>
      </w:r>
    </w:p>
    <w:p w14:paraId="5A02F1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rPr>
        <w:t>（1）</w:t>
      </w:r>
      <w:r>
        <w:rPr>
          <w:rFonts w:hint="eastAsia" w:ascii="宋体" w:hAnsi="宋体" w:eastAsia="宋体" w:cs="宋体"/>
          <w:kern w:val="10"/>
          <w:sz w:val="24"/>
          <w:lang w:val="zh-CN"/>
        </w:rPr>
        <w:t>招标代理机构</w:t>
      </w:r>
      <w:r>
        <w:rPr>
          <w:rFonts w:hint="eastAsia" w:ascii="宋体" w:hAnsi="宋体" w:eastAsia="宋体" w:cs="宋体"/>
          <w:kern w:val="10"/>
          <w:sz w:val="24"/>
        </w:rPr>
        <w:t>必须是在中国政府采购网湖北省省级分网政府</w:t>
      </w:r>
      <w:r>
        <w:rPr>
          <w:rFonts w:hint="eastAsia" w:ascii="宋体" w:hAnsi="宋体" w:eastAsia="宋体" w:cs="宋体"/>
          <w:kern w:val="10"/>
          <w:sz w:val="24"/>
          <w:lang w:eastAsia="zh-CN"/>
        </w:rPr>
        <w:t>招标</w:t>
      </w:r>
      <w:r>
        <w:rPr>
          <w:rFonts w:hint="eastAsia" w:ascii="宋体" w:hAnsi="宋体" w:eastAsia="宋体" w:cs="宋体"/>
          <w:kern w:val="10"/>
          <w:sz w:val="24"/>
        </w:rPr>
        <w:t>代理机构名录内的代理机构；</w:t>
      </w:r>
      <w:r>
        <w:rPr>
          <w:rFonts w:hint="eastAsia" w:ascii="宋体" w:hAnsi="宋体" w:eastAsia="宋体" w:cs="宋体"/>
          <w:kern w:val="10"/>
          <w:sz w:val="24"/>
          <w:lang w:val="en-US" w:eastAsia="zh-CN"/>
        </w:rPr>
        <w:t>（提供网站截图并加盖鲜章，以本公告发布后的查询结果为准）。</w:t>
      </w:r>
    </w:p>
    <w:p w14:paraId="3FE8A9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0"/>
          <w:sz w:val="24"/>
        </w:rPr>
      </w:pPr>
      <w:r>
        <w:rPr>
          <w:rFonts w:hint="eastAsia" w:ascii="宋体" w:hAnsi="宋体" w:eastAsia="宋体" w:cs="宋体"/>
          <w:kern w:val="10"/>
          <w:sz w:val="24"/>
          <w:lang w:val="en-US" w:eastAsia="zh-CN"/>
        </w:rPr>
        <w:t>（</w:t>
      </w:r>
      <w:r>
        <w:rPr>
          <w:rFonts w:hint="eastAsia" w:ascii="宋体" w:hAnsi="宋体" w:cs="宋体"/>
          <w:kern w:val="10"/>
          <w:sz w:val="24"/>
          <w:lang w:val="en-US" w:eastAsia="zh-CN"/>
        </w:rPr>
        <w:t>2</w:t>
      </w:r>
      <w:r>
        <w:rPr>
          <w:rFonts w:hint="eastAsia" w:ascii="宋体" w:hAnsi="宋体" w:eastAsia="宋体" w:cs="宋体"/>
          <w:kern w:val="10"/>
          <w:sz w:val="24"/>
          <w:lang w:val="en-US" w:eastAsia="zh-CN"/>
        </w:rPr>
        <w:t>）本项目不接受联合体投标，不允许分包及转包。</w:t>
      </w:r>
    </w:p>
    <w:p w14:paraId="354613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kern w:val="10"/>
          <w:sz w:val="24"/>
        </w:rPr>
        <w:t>以上资格要求为本次供应商应具备的基本条件，参加的供应商必须满足资格要求中对应的所有条款，并按照相关规定递交资格证明文件。</w:t>
      </w:r>
    </w:p>
    <w:p w14:paraId="45E922AD">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宋体" w:hAnsi="宋体" w:eastAsia="宋体" w:cs="宋体"/>
          <w:b/>
          <w:sz w:val="24"/>
          <w:szCs w:val="24"/>
          <w:highlight w:val="none"/>
          <w:lang w:eastAsia="zh-CN"/>
        </w:rPr>
      </w:pPr>
      <w:bookmarkStart w:id="35" w:name="_Toc8329"/>
      <w:bookmarkStart w:id="36" w:name="_Toc29852"/>
      <w:bookmarkStart w:id="37" w:name="_Toc15225"/>
      <w:r>
        <w:rPr>
          <w:rFonts w:hint="eastAsia" w:ascii="宋体" w:hAnsi="宋体" w:eastAsia="宋体" w:cs="宋体"/>
          <w:b/>
          <w:sz w:val="24"/>
          <w:szCs w:val="24"/>
          <w:highlight w:val="none"/>
          <w:lang w:eastAsia="zh-CN"/>
        </w:rPr>
        <w:t>三、获取采购文件</w:t>
      </w:r>
      <w:bookmarkEnd w:id="28"/>
      <w:bookmarkEnd w:id="29"/>
      <w:bookmarkEnd w:id="30"/>
      <w:bookmarkEnd w:id="31"/>
      <w:bookmarkEnd w:id="32"/>
      <w:bookmarkEnd w:id="33"/>
      <w:bookmarkEnd w:id="34"/>
      <w:bookmarkEnd w:id="35"/>
      <w:bookmarkEnd w:id="36"/>
      <w:bookmarkEnd w:id="37"/>
    </w:p>
    <w:p w14:paraId="17A4E9D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highlight w:val="none"/>
          <w:lang w:eastAsia="zh-CN"/>
        </w:rPr>
      </w:pPr>
      <w:r>
        <w:rPr>
          <w:rFonts w:hint="eastAsia" w:ascii="宋体" w:hAnsi="宋体" w:eastAsia="宋体" w:cs="宋体"/>
          <w:kern w:val="2"/>
          <w:sz w:val="24"/>
          <w:highlight w:val="none"/>
          <w:lang w:eastAsia="zh-CN"/>
        </w:rPr>
        <w:t>1</w:t>
      </w:r>
      <w:r>
        <w:rPr>
          <w:rFonts w:hint="eastAsia" w:ascii="宋体" w:hAnsi="宋体" w:eastAsia="宋体" w:cs="宋体"/>
          <w:color w:val="auto"/>
          <w:kern w:val="2"/>
          <w:sz w:val="24"/>
          <w:highlight w:val="none"/>
          <w:lang w:eastAsia="zh-CN"/>
        </w:rPr>
        <w:t>、时间：202</w:t>
      </w:r>
      <w:r>
        <w:rPr>
          <w:rFonts w:hint="eastAsia" w:ascii="宋体" w:hAnsi="宋体" w:cs="宋体"/>
          <w:color w:val="auto"/>
          <w:kern w:val="2"/>
          <w:sz w:val="24"/>
          <w:highlight w:val="none"/>
          <w:lang w:val="en-US" w:eastAsia="zh-CN"/>
        </w:rPr>
        <w:t>5</w:t>
      </w:r>
      <w:r>
        <w:rPr>
          <w:rFonts w:hint="eastAsia" w:ascii="宋体" w:hAnsi="宋体" w:eastAsia="宋体" w:cs="宋体"/>
          <w:color w:val="auto"/>
          <w:kern w:val="2"/>
          <w:sz w:val="24"/>
          <w:highlight w:val="none"/>
          <w:lang w:eastAsia="zh-CN"/>
        </w:rPr>
        <w:t>年</w:t>
      </w:r>
      <w:r>
        <w:rPr>
          <w:rFonts w:hint="eastAsia" w:ascii="宋体" w:hAnsi="宋体" w:cs="宋体"/>
          <w:color w:val="auto"/>
          <w:kern w:val="2"/>
          <w:sz w:val="24"/>
          <w:highlight w:val="none"/>
          <w:lang w:val="en-US" w:eastAsia="zh-CN"/>
        </w:rPr>
        <w:t xml:space="preserve"> 3 </w:t>
      </w:r>
      <w:r>
        <w:rPr>
          <w:rFonts w:hint="eastAsia" w:ascii="宋体" w:hAnsi="宋体" w:eastAsia="宋体" w:cs="宋体"/>
          <w:color w:val="auto"/>
          <w:kern w:val="2"/>
          <w:sz w:val="24"/>
          <w:highlight w:val="none"/>
          <w:lang w:eastAsia="zh-CN"/>
        </w:rPr>
        <w:t>月</w:t>
      </w:r>
      <w:r>
        <w:rPr>
          <w:rFonts w:hint="eastAsia" w:ascii="宋体" w:hAnsi="宋体" w:cs="宋体"/>
          <w:color w:val="auto"/>
          <w:kern w:val="2"/>
          <w:sz w:val="24"/>
          <w:highlight w:val="none"/>
          <w:lang w:val="en-US" w:eastAsia="zh-CN"/>
        </w:rPr>
        <w:t xml:space="preserve">1 </w:t>
      </w:r>
      <w:r>
        <w:rPr>
          <w:rFonts w:hint="eastAsia" w:ascii="宋体" w:hAnsi="宋体" w:eastAsia="宋体" w:cs="宋体"/>
          <w:color w:val="auto"/>
          <w:kern w:val="2"/>
          <w:sz w:val="24"/>
          <w:highlight w:val="none"/>
          <w:lang w:eastAsia="zh-CN"/>
        </w:rPr>
        <w:t>日至202</w:t>
      </w:r>
      <w:r>
        <w:rPr>
          <w:rFonts w:hint="eastAsia" w:ascii="宋体" w:hAnsi="宋体" w:cs="宋体"/>
          <w:color w:val="auto"/>
          <w:kern w:val="2"/>
          <w:sz w:val="24"/>
          <w:highlight w:val="none"/>
          <w:lang w:val="en-US" w:eastAsia="zh-CN"/>
        </w:rPr>
        <w:t>5</w:t>
      </w:r>
      <w:r>
        <w:rPr>
          <w:rFonts w:hint="eastAsia" w:ascii="宋体" w:hAnsi="宋体" w:eastAsia="宋体" w:cs="宋体"/>
          <w:color w:val="auto"/>
          <w:kern w:val="2"/>
          <w:sz w:val="24"/>
          <w:highlight w:val="none"/>
          <w:lang w:eastAsia="zh-CN"/>
        </w:rPr>
        <w:t>年</w:t>
      </w:r>
      <w:r>
        <w:rPr>
          <w:rFonts w:hint="eastAsia" w:ascii="宋体" w:hAnsi="宋体" w:cs="宋体"/>
          <w:color w:val="auto"/>
          <w:kern w:val="2"/>
          <w:sz w:val="24"/>
          <w:highlight w:val="none"/>
          <w:lang w:val="en-US" w:eastAsia="zh-CN"/>
        </w:rPr>
        <w:t xml:space="preserve">3 </w:t>
      </w:r>
      <w:r>
        <w:rPr>
          <w:rFonts w:hint="eastAsia" w:ascii="宋体" w:hAnsi="宋体" w:eastAsia="宋体" w:cs="宋体"/>
          <w:color w:val="auto"/>
          <w:kern w:val="2"/>
          <w:sz w:val="24"/>
          <w:highlight w:val="none"/>
          <w:lang w:eastAsia="zh-CN"/>
        </w:rPr>
        <w:t>月</w:t>
      </w:r>
      <w:r>
        <w:rPr>
          <w:rFonts w:hint="eastAsia" w:ascii="宋体" w:hAnsi="宋体" w:cs="宋体"/>
          <w:color w:val="auto"/>
          <w:kern w:val="2"/>
          <w:sz w:val="24"/>
          <w:highlight w:val="none"/>
          <w:lang w:val="en-US" w:eastAsia="zh-CN"/>
        </w:rPr>
        <w:t>7</w:t>
      </w:r>
      <w:r>
        <w:rPr>
          <w:rFonts w:hint="eastAsia" w:ascii="宋体" w:hAnsi="宋体" w:eastAsia="宋体" w:cs="宋体"/>
          <w:color w:val="auto"/>
          <w:kern w:val="2"/>
          <w:sz w:val="24"/>
          <w:highlight w:val="none"/>
          <w:lang w:eastAsia="zh-CN"/>
        </w:rPr>
        <w:t>日，每日上午8：30分至12：00分，下午14：30分至17：30时（北京时间，法定节假日除外 ）；</w:t>
      </w:r>
    </w:p>
    <w:p w14:paraId="7BB6C2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highlight w:val="yellow"/>
          <w:lang w:eastAsia="zh-CN"/>
        </w:rPr>
      </w:pPr>
      <w:r>
        <w:rPr>
          <w:rFonts w:hint="eastAsia" w:ascii="宋体" w:hAnsi="宋体" w:eastAsia="宋体" w:cs="宋体"/>
          <w:kern w:val="2"/>
          <w:sz w:val="24"/>
          <w:highlight w:val="none"/>
          <w:lang w:eastAsia="zh-CN"/>
        </w:rPr>
        <w:t>2、地点：</w:t>
      </w:r>
      <w:r>
        <w:rPr>
          <w:rFonts w:hint="eastAsia" w:ascii="宋体" w:hAnsi="宋体" w:eastAsia="宋体" w:cs="宋体"/>
          <w:sz w:val="24"/>
          <w:szCs w:val="24"/>
          <w:highlight w:val="none"/>
          <w:lang w:eastAsia="zh-CN"/>
        </w:rPr>
        <w:t>宣恩县兴隆街长茅岭安置小区</w:t>
      </w:r>
      <w:r>
        <w:rPr>
          <w:rFonts w:hint="eastAsia" w:ascii="宋体" w:hAnsi="宋体" w:cs="宋体"/>
          <w:sz w:val="24"/>
          <w:szCs w:val="24"/>
          <w:highlight w:val="none"/>
          <w:lang w:eastAsia="zh-CN"/>
        </w:rPr>
        <w:t>今典路</w:t>
      </w:r>
      <w:r>
        <w:rPr>
          <w:rFonts w:hint="eastAsia" w:ascii="宋体" w:hAnsi="宋体" w:cs="宋体"/>
          <w:sz w:val="24"/>
          <w:szCs w:val="24"/>
          <w:highlight w:val="none"/>
          <w:lang w:val="en-US" w:eastAsia="zh-CN"/>
        </w:rPr>
        <w:t>52号1楼（姥家大锅台后）</w:t>
      </w:r>
      <w:r>
        <w:rPr>
          <w:rFonts w:hint="eastAsia" w:ascii="宋体" w:hAnsi="宋体" w:eastAsia="宋体" w:cs="宋体"/>
          <w:kern w:val="2"/>
          <w:sz w:val="24"/>
          <w:highlight w:val="none"/>
          <w:lang w:eastAsia="zh-CN"/>
        </w:rPr>
        <w:t>；</w:t>
      </w:r>
    </w:p>
    <w:p w14:paraId="118907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highlight w:val="none"/>
          <w:lang w:val="en-US" w:eastAsia="zh-CN"/>
        </w:rPr>
      </w:pPr>
      <w:r>
        <w:rPr>
          <w:rFonts w:hint="eastAsia" w:ascii="宋体" w:hAnsi="宋体" w:eastAsia="宋体" w:cs="宋体"/>
          <w:kern w:val="2"/>
          <w:sz w:val="24"/>
          <w:highlight w:val="none"/>
          <w:lang w:eastAsia="zh-CN"/>
        </w:rPr>
        <w:t>3、方式：凡有意参加磋商者，</w:t>
      </w:r>
      <w:r>
        <w:rPr>
          <w:rFonts w:hint="eastAsia" w:ascii="宋体" w:hAnsi="宋体" w:eastAsia="宋体" w:cs="宋体"/>
          <w:kern w:val="2"/>
          <w:sz w:val="24"/>
          <w:highlight w:val="none"/>
          <w:lang w:val="en-US" w:eastAsia="zh-CN"/>
        </w:rPr>
        <w:t>请发送</w:t>
      </w:r>
      <w:r>
        <w:rPr>
          <w:rFonts w:hint="eastAsia" w:ascii="宋体" w:hAnsi="宋体" w:eastAsia="宋体" w:cs="宋体"/>
          <w:kern w:val="2"/>
          <w:sz w:val="24"/>
          <w:highlight w:val="none"/>
          <w:lang w:eastAsia="zh-CN"/>
        </w:rPr>
        <w:t>法定代表人身份证明或法定代表人授权委托书扫描件和文件领取表（格式详见附件）、营业执照复印件、中小企业声明函等资料一套（加盖单位鲜章）至</w:t>
      </w:r>
      <w:r>
        <w:rPr>
          <w:rFonts w:hint="eastAsia" w:ascii="宋体" w:hAnsi="宋体" w:eastAsia="宋体" w:cs="宋体"/>
          <w:kern w:val="2"/>
          <w:sz w:val="24"/>
          <w:highlight w:val="none"/>
          <w:lang w:val="en-US" w:eastAsia="zh-CN"/>
        </w:rPr>
        <w:t>邮箱（1518936373@qq.com）或现场递交。</w:t>
      </w:r>
    </w:p>
    <w:p w14:paraId="18261D2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kern w:val="2"/>
          <w:sz w:val="24"/>
          <w:highlight w:val="none"/>
          <w:lang w:val="en-US" w:eastAsia="zh-CN"/>
        </w:rPr>
      </w:pPr>
      <w:r>
        <w:rPr>
          <w:rFonts w:hint="eastAsia" w:ascii="宋体" w:hAnsi="宋体" w:eastAsia="宋体" w:cs="宋体"/>
          <w:kern w:val="2"/>
          <w:sz w:val="24"/>
          <w:highlight w:val="none"/>
          <w:lang w:val="en-US" w:eastAsia="zh-CN"/>
        </w:rPr>
        <w:t>供应商应充分考虑邮件传输过程中的风险，时效性以供应商提交的完整资料的时间为准。采购人、采购代理机构对迟交或遗失均不承担责任，如有疑问请电话联系</w:t>
      </w:r>
      <w:r>
        <w:rPr>
          <w:rFonts w:hint="eastAsia" w:ascii="宋体" w:hAnsi="宋体" w:cs="宋体"/>
          <w:kern w:val="2"/>
          <w:sz w:val="24"/>
          <w:highlight w:val="none"/>
          <w:lang w:val="en-US" w:eastAsia="zh-CN"/>
        </w:rPr>
        <w:t>17707186188</w:t>
      </w:r>
      <w:r>
        <w:rPr>
          <w:rFonts w:hint="eastAsia" w:ascii="宋体" w:hAnsi="宋体" w:eastAsia="宋体" w:cs="宋体"/>
          <w:kern w:val="2"/>
          <w:sz w:val="24"/>
          <w:highlight w:val="none"/>
          <w:lang w:val="en-US" w:eastAsia="zh-CN"/>
        </w:rPr>
        <w:t>。</w:t>
      </w:r>
    </w:p>
    <w:p w14:paraId="335A6B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highlight w:val="none"/>
          <w:lang w:val="en-US" w:eastAsia="zh-CN"/>
        </w:rPr>
      </w:pPr>
      <w:r>
        <w:rPr>
          <w:rFonts w:hint="eastAsia" w:ascii="宋体" w:hAnsi="宋体" w:eastAsia="宋体" w:cs="宋体"/>
          <w:kern w:val="2"/>
          <w:sz w:val="24"/>
          <w:highlight w:val="none"/>
          <w:lang w:val="en-US" w:eastAsia="zh-CN"/>
        </w:rPr>
        <w:t>4、售价：</w:t>
      </w:r>
      <w:r>
        <w:rPr>
          <w:rFonts w:hint="eastAsia" w:ascii="宋体" w:hAnsi="宋体" w:cs="宋体"/>
          <w:kern w:val="2"/>
          <w:sz w:val="24"/>
          <w:highlight w:val="none"/>
          <w:lang w:val="en-US" w:eastAsia="zh-CN"/>
        </w:rPr>
        <w:t>300</w:t>
      </w:r>
      <w:r>
        <w:rPr>
          <w:rFonts w:hint="eastAsia" w:ascii="宋体" w:hAnsi="宋体" w:eastAsia="宋体" w:cs="宋体"/>
          <w:kern w:val="2"/>
          <w:sz w:val="24"/>
          <w:highlight w:val="none"/>
          <w:lang w:val="en-US" w:eastAsia="zh-CN"/>
        </w:rPr>
        <w:t>元</w:t>
      </w:r>
    </w:p>
    <w:p w14:paraId="1B6000C5">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宋体" w:hAnsi="宋体" w:eastAsia="宋体" w:cs="宋体"/>
          <w:b/>
          <w:sz w:val="24"/>
          <w:szCs w:val="24"/>
          <w:highlight w:val="none"/>
          <w:lang w:eastAsia="zh-CN"/>
        </w:rPr>
      </w:pPr>
      <w:bookmarkStart w:id="38" w:name="_Toc25544"/>
      <w:bookmarkStart w:id="39" w:name="_Toc35393801"/>
      <w:bookmarkStart w:id="40" w:name="_Toc28359092"/>
      <w:bookmarkStart w:id="41" w:name="_Toc10533"/>
      <w:bookmarkStart w:id="42" w:name="_Toc28359015"/>
      <w:bookmarkStart w:id="43" w:name="_Toc6132"/>
      <w:bookmarkStart w:id="44" w:name="_Toc35393632"/>
      <w:bookmarkStart w:id="45" w:name="_Toc19799"/>
      <w:bookmarkStart w:id="46" w:name="_Toc13319"/>
      <w:bookmarkStart w:id="47" w:name="_Toc19928"/>
      <w:r>
        <w:rPr>
          <w:rFonts w:hint="eastAsia" w:ascii="宋体" w:hAnsi="宋体" w:eastAsia="宋体" w:cs="宋体"/>
          <w:b/>
          <w:sz w:val="24"/>
          <w:szCs w:val="24"/>
          <w:highlight w:val="none"/>
          <w:lang w:eastAsia="zh-CN"/>
        </w:rPr>
        <w:t>四、响应文件提交</w:t>
      </w:r>
      <w:bookmarkEnd w:id="38"/>
      <w:bookmarkEnd w:id="39"/>
      <w:bookmarkEnd w:id="40"/>
      <w:bookmarkEnd w:id="41"/>
      <w:bookmarkEnd w:id="42"/>
      <w:bookmarkEnd w:id="43"/>
      <w:bookmarkEnd w:id="44"/>
      <w:bookmarkEnd w:id="45"/>
      <w:bookmarkEnd w:id="46"/>
      <w:bookmarkEnd w:id="47"/>
    </w:p>
    <w:p w14:paraId="7BF208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kern w:val="2"/>
          <w:sz w:val="24"/>
          <w:highlight w:val="none"/>
          <w:lang w:eastAsia="zh-CN"/>
        </w:rPr>
        <w:t>1、开始时间：202</w:t>
      </w:r>
      <w:r>
        <w:rPr>
          <w:rFonts w:hint="eastAsia" w:ascii="宋体" w:hAnsi="宋体" w:cs="宋体"/>
          <w:kern w:val="2"/>
          <w:sz w:val="24"/>
          <w:highlight w:val="none"/>
          <w:lang w:val="en-US" w:eastAsia="zh-CN"/>
        </w:rPr>
        <w:t>5</w:t>
      </w:r>
      <w:r>
        <w:rPr>
          <w:rFonts w:hint="eastAsia" w:ascii="宋体" w:hAnsi="宋体" w:eastAsia="宋体" w:cs="宋体"/>
          <w:kern w:val="2"/>
          <w:sz w:val="24"/>
          <w:highlight w:val="none"/>
          <w:lang w:eastAsia="zh-CN"/>
        </w:rPr>
        <w:t>年</w:t>
      </w:r>
      <w:r>
        <w:rPr>
          <w:rFonts w:hint="eastAsia" w:ascii="宋体" w:hAnsi="宋体" w:cs="宋体"/>
          <w:kern w:val="2"/>
          <w:sz w:val="24"/>
          <w:highlight w:val="none"/>
          <w:lang w:val="en-US" w:eastAsia="zh-CN"/>
        </w:rPr>
        <w:t xml:space="preserve"> 3</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8点30分（北京时间）</w:t>
      </w:r>
    </w:p>
    <w:p w14:paraId="0871F10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 xml:space="preserve"> 3</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eastAsia="zh-CN"/>
        </w:rPr>
        <w:t>日09点</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0分（北京时间）</w:t>
      </w:r>
    </w:p>
    <w:p w14:paraId="576E8E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3、地点：宣恩县兴隆街长茅岭安置小区</w:t>
      </w:r>
      <w:r>
        <w:rPr>
          <w:rFonts w:hint="eastAsia" w:ascii="宋体" w:hAnsi="宋体" w:cs="宋体"/>
          <w:sz w:val="24"/>
          <w:szCs w:val="24"/>
          <w:highlight w:val="none"/>
          <w:lang w:eastAsia="zh-CN"/>
        </w:rPr>
        <w:t>今典路</w:t>
      </w:r>
      <w:r>
        <w:rPr>
          <w:rFonts w:hint="eastAsia" w:ascii="宋体" w:hAnsi="宋体" w:cs="宋体"/>
          <w:sz w:val="24"/>
          <w:szCs w:val="24"/>
          <w:highlight w:val="none"/>
          <w:lang w:val="en-US" w:eastAsia="zh-CN"/>
        </w:rPr>
        <w:t>52号1楼（姥家大锅台后）</w:t>
      </w:r>
    </w:p>
    <w:p w14:paraId="1ABF261E">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宋体" w:hAnsi="宋体" w:eastAsia="宋体" w:cs="宋体"/>
          <w:b/>
          <w:sz w:val="24"/>
          <w:szCs w:val="24"/>
          <w:highlight w:val="none"/>
          <w:lang w:eastAsia="zh-CN"/>
        </w:rPr>
      </w:pPr>
      <w:bookmarkStart w:id="48" w:name="_Toc10763"/>
      <w:bookmarkStart w:id="49" w:name="_Toc28359093"/>
      <w:bookmarkStart w:id="50" w:name="_Toc28359016"/>
      <w:bookmarkStart w:id="51" w:name="_Toc24436"/>
      <w:bookmarkStart w:id="52" w:name="_Toc35393633"/>
      <w:bookmarkStart w:id="53" w:name="_Toc18201"/>
      <w:bookmarkStart w:id="54" w:name="_Toc35393802"/>
      <w:bookmarkStart w:id="55" w:name="_Toc18306"/>
      <w:bookmarkStart w:id="56" w:name="_Toc28474"/>
      <w:bookmarkStart w:id="57" w:name="_Toc24277"/>
      <w:r>
        <w:rPr>
          <w:rFonts w:hint="eastAsia" w:ascii="宋体" w:hAnsi="宋体" w:eastAsia="宋体" w:cs="宋体"/>
          <w:b/>
          <w:sz w:val="24"/>
          <w:szCs w:val="24"/>
          <w:highlight w:val="none"/>
          <w:lang w:eastAsia="zh-CN"/>
        </w:rPr>
        <w:t>五、开启</w:t>
      </w:r>
      <w:bookmarkEnd w:id="48"/>
      <w:bookmarkEnd w:id="49"/>
      <w:bookmarkEnd w:id="50"/>
      <w:bookmarkEnd w:id="51"/>
      <w:bookmarkEnd w:id="52"/>
      <w:bookmarkEnd w:id="53"/>
      <w:bookmarkEnd w:id="54"/>
      <w:bookmarkEnd w:id="55"/>
      <w:bookmarkEnd w:id="56"/>
      <w:bookmarkEnd w:id="57"/>
    </w:p>
    <w:p w14:paraId="5621A91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 xml:space="preserve"> 3 </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eastAsia="zh-CN"/>
        </w:rPr>
        <w:t>日09点</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0分（北京时间）</w:t>
      </w:r>
    </w:p>
    <w:p w14:paraId="2C5BF89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2、地点：宣恩县兴隆街长茅岭安置小区</w:t>
      </w:r>
      <w:r>
        <w:rPr>
          <w:rFonts w:hint="eastAsia" w:ascii="宋体" w:hAnsi="宋体" w:cs="宋体"/>
          <w:sz w:val="24"/>
          <w:szCs w:val="24"/>
          <w:highlight w:val="none"/>
          <w:lang w:eastAsia="zh-CN"/>
        </w:rPr>
        <w:t>今典路</w:t>
      </w:r>
      <w:r>
        <w:rPr>
          <w:rFonts w:hint="eastAsia" w:ascii="宋体" w:hAnsi="宋体" w:cs="宋体"/>
          <w:sz w:val="24"/>
          <w:szCs w:val="24"/>
          <w:highlight w:val="none"/>
          <w:lang w:val="en-US" w:eastAsia="zh-CN"/>
        </w:rPr>
        <w:t>52号1楼（姥家大锅台后）</w:t>
      </w:r>
    </w:p>
    <w:p w14:paraId="5F735481">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宋体" w:hAnsi="宋体" w:eastAsia="宋体" w:cs="宋体"/>
          <w:b/>
          <w:sz w:val="24"/>
          <w:szCs w:val="24"/>
          <w:highlight w:val="none"/>
          <w:lang w:eastAsia="zh-CN"/>
        </w:rPr>
      </w:pPr>
      <w:bookmarkStart w:id="58" w:name="_Toc23528"/>
      <w:bookmarkStart w:id="59" w:name="_Toc28359094"/>
      <w:bookmarkStart w:id="60" w:name="_Toc28359017"/>
      <w:bookmarkStart w:id="61" w:name="_Toc24381"/>
      <w:bookmarkStart w:id="62" w:name="_Toc30929"/>
      <w:bookmarkStart w:id="63" w:name="_Toc35393803"/>
      <w:bookmarkStart w:id="64" w:name="_Toc35393634"/>
      <w:bookmarkStart w:id="65" w:name="_Toc10125"/>
      <w:bookmarkStart w:id="66" w:name="_Toc1968"/>
      <w:bookmarkStart w:id="67" w:name="_Toc12401"/>
      <w:r>
        <w:rPr>
          <w:rFonts w:hint="eastAsia" w:ascii="宋体" w:hAnsi="宋体" w:eastAsia="宋体" w:cs="宋体"/>
          <w:b/>
          <w:sz w:val="24"/>
          <w:szCs w:val="24"/>
          <w:highlight w:val="none"/>
          <w:lang w:eastAsia="zh-CN"/>
        </w:rPr>
        <w:t>六、公告期限</w:t>
      </w:r>
      <w:bookmarkEnd w:id="58"/>
      <w:bookmarkEnd w:id="59"/>
      <w:bookmarkEnd w:id="60"/>
      <w:bookmarkEnd w:id="61"/>
      <w:bookmarkEnd w:id="62"/>
      <w:bookmarkEnd w:id="63"/>
      <w:bookmarkEnd w:id="64"/>
      <w:bookmarkEnd w:id="65"/>
      <w:bookmarkEnd w:id="66"/>
      <w:bookmarkEnd w:id="67"/>
    </w:p>
    <w:p w14:paraId="034199A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自本公告发布之日起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个工作日。</w:t>
      </w:r>
    </w:p>
    <w:p w14:paraId="02C03043">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宋体" w:hAnsi="宋体" w:eastAsia="宋体" w:cs="宋体"/>
          <w:b/>
          <w:sz w:val="24"/>
          <w:szCs w:val="24"/>
          <w:highlight w:val="none"/>
          <w:lang w:eastAsia="zh-CN"/>
        </w:rPr>
      </w:pPr>
      <w:bookmarkStart w:id="68" w:name="_Toc35393635"/>
      <w:bookmarkStart w:id="69" w:name="_Toc17761"/>
      <w:bookmarkStart w:id="70" w:name="_Toc9569"/>
      <w:bookmarkStart w:id="71" w:name="_Toc30007"/>
      <w:bookmarkStart w:id="72" w:name="_Toc35393804"/>
      <w:bookmarkStart w:id="73" w:name="_Toc29934"/>
      <w:bookmarkStart w:id="74" w:name="_Toc9215"/>
      <w:bookmarkStart w:id="75" w:name="_Toc3442"/>
      <w:r>
        <w:rPr>
          <w:rFonts w:hint="eastAsia" w:ascii="宋体" w:hAnsi="宋体" w:eastAsia="宋体" w:cs="宋体"/>
          <w:b/>
          <w:sz w:val="24"/>
          <w:szCs w:val="24"/>
          <w:highlight w:val="none"/>
          <w:lang w:eastAsia="zh-CN"/>
        </w:rPr>
        <w:t>七、其他补充事宜</w:t>
      </w:r>
      <w:bookmarkEnd w:id="68"/>
      <w:bookmarkEnd w:id="69"/>
      <w:bookmarkEnd w:id="70"/>
      <w:bookmarkEnd w:id="71"/>
      <w:bookmarkEnd w:id="72"/>
      <w:bookmarkEnd w:id="73"/>
      <w:bookmarkEnd w:id="74"/>
      <w:bookmarkEnd w:id="75"/>
    </w:p>
    <w:p w14:paraId="2388970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bookmarkStart w:id="76" w:name="_Toc32052"/>
      <w:bookmarkStart w:id="77" w:name="_Toc35393636"/>
      <w:bookmarkStart w:id="78" w:name="_Toc28359095"/>
      <w:bookmarkStart w:id="79" w:name="_Toc28359018"/>
      <w:bookmarkStart w:id="80" w:name="_Toc35393805"/>
      <w:r>
        <w:rPr>
          <w:rFonts w:hint="eastAsia" w:ascii="宋体" w:hAnsi="宋体" w:eastAsia="宋体" w:cs="宋体"/>
          <w:sz w:val="24"/>
          <w:szCs w:val="24"/>
          <w:highlight w:val="none"/>
          <w:lang w:eastAsia="zh-CN"/>
        </w:rPr>
        <w:t>信息发布媒体为：全国招标采购公共服务平台。</w:t>
      </w:r>
      <w:bookmarkEnd w:id="76"/>
    </w:p>
    <w:p w14:paraId="6F107D90">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宋体" w:hAnsi="宋体" w:eastAsia="宋体" w:cs="宋体"/>
          <w:b/>
          <w:sz w:val="24"/>
          <w:szCs w:val="24"/>
          <w:highlight w:val="none"/>
          <w:lang w:eastAsia="zh-CN"/>
        </w:rPr>
      </w:pPr>
      <w:bookmarkStart w:id="81" w:name="_Toc9397"/>
      <w:bookmarkStart w:id="82" w:name="_Toc27317"/>
      <w:bookmarkStart w:id="83" w:name="_Toc27941"/>
      <w:bookmarkStart w:id="84" w:name="_Toc3027"/>
      <w:bookmarkStart w:id="85" w:name="_Toc4702"/>
      <w:bookmarkStart w:id="86" w:name="_Toc8770"/>
      <w:r>
        <w:rPr>
          <w:rFonts w:hint="eastAsia" w:ascii="宋体" w:hAnsi="宋体" w:eastAsia="宋体" w:cs="宋体"/>
          <w:b/>
          <w:sz w:val="24"/>
          <w:szCs w:val="24"/>
          <w:highlight w:val="none"/>
          <w:lang w:eastAsia="zh-CN"/>
        </w:rPr>
        <w:t>八、凡对本次采购提出询问，请按以下方式联系</w:t>
      </w:r>
      <w:bookmarkEnd w:id="77"/>
      <w:bookmarkEnd w:id="78"/>
      <w:bookmarkEnd w:id="79"/>
      <w:bookmarkEnd w:id="80"/>
      <w:bookmarkEnd w:id="81"/>
      <w:bookmarkEnd w:id="82"/>
      <w:bookmarkEnd w:id="83"/>
      <w:bookmarkEnd w:id="84"/>
      <w:bookmarkEnd w:id="85"/>
      <w:bookmarkEnd w:id="86"/>
    </w:p>
    <w:p w14:paraId="79BE0D8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1、采购人信息</w:t>
      </w:r>
    </w:p>
    <w:p w14:paraId="1565D99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称：</w:t>
      </w:r>
      <w:r>
        <w:rPr>
          <w:rFonts w:hint="eastAsia"/>
          <w:bCs/>
          <w:sz w:val="24"/>
          <w:szCs w:val="24"/>
          <w:lang w:bidi="ar-EG"/>
        </w:rPr>
        <w:t>湖北宣恩农村商业银行股份有限公司</w:t>
      </w:r>
    </w:p>
    <w:p w14:paraId="7645A88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w:t>
      </w:r>
      <w:r>
        <w:rPr>
          <w:rFonts w:hint="eastAsia"/>
          <w:bCs/>
          <w:sz w:val="24"/>
          <w:szCs w:val="24"/>
          <w:lang w:bidi="ar-EG"/>
        </w:rPr>
        <w:t>湖北省宣恩县珠山镇兴隆大道155号</w:t>
      </w:r>
    </w:p>
    <w:p w14:paraId="2DFCCE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w:t>
      </w:r>
      <w:r>
        <w:rPr>
          <w:rFonts w:hint="eastAsia" w:ascii="宋体" w:hAnsi="宋体" w:cs="宋体"/>
          <w:kern w:val="2"/>
          <w:sz w:val="24"/>
          <w:highlight w:val="none"/>
          <w:lang w:val="en-US" w:eastAsia="zh-CN"/>
        </w:rPr>
        <w:t>13227435224</w:t>
      </w:r>
    </w:p>
    <w:p w14:paraId="1CDBECB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2、采购代理机构信息</w:t>
      </w:r>
    </w:p>
    <w:p w14:paraId="6B2094C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称：</w:t>
      </w:r>
      <w:r>
        <w:rPr>
          <w:rFonts w:hint="eastAsia" w:ascii="宋体" w:hAnsi="宋体" w:cs="宋体"/>
          <w:sz w:val="24"/>
          <w:szCs w:val="24"/>
          <w:highlight w:val="none"/>
          <w:lang w:val="en-US" w:eastAsia="zh-CN"/>
        </w:rPr>
        <w:t>湖北浩川项目管理有限公司</w:t>
      </w:r>
    </w:p>
    <w:p w14:paraId="4EC2B09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址：宣恩县兴隆街长茅岭安置小区</w:t>
      </w:r>
      <w:r>
        <w:rPr>
          <w:rFonts w:hint="eastAsia" w:ascii="宋体" w:hAnsi="宋体" w:cs="宋体"/>
          <w:sz w:val="24"/>
          <w:szCs w:val="24"/>
          <w:highlight w:val="none"/>
          <w:lang w:eastAsia="zh-CN"/>
        </w:rPr>
        <w:t>今典路</w:t>
      </w:r>
      <w:r>
        <w:rPr>
          <w:rFonts w:hint="eastAsia" w:ascii="宋体" w:hAnsi="宋体" w:cs="宋体"/>
          <w:sz w:val="24"/>
          <w:szCs w:val="24"/>
          <w:highlight w:val="none"/>
          <w:lang w:val="en-US" w:eastAsia="zh-CN"/>
        </w:rPr>
        <w:t>52号1楼（姥家大锅台后）</w:t>
      </w:r>
    </w:p>
    <w:p w14:paraId="3FDE40B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联系方式：</w:t>
      </w:r>
      <w:bookmarkStart w:id="87" w:name="_Toc35393808"/>
      <w:bookmarkStart w:id="88" w:name="_Toc28359021"/>
      <w:bookmarkStart w:id="89" w:name="_Toc28359098"/>
      <w:bookmarkStart w:id="90" w:name="_Toc35393639"/>
      <w:r>
        <w:rPr>
          <w:rFonts w:hint="eastAsia" w:ascii="宋体" w:hAnsi="宋体" w:cs="宋体"/>
          <w:kern w:val="2"/>
          <w:sz w:val="24"/>
          <w:highlight w:val="none"/>
          <w:lang w:val="en-US" w:eastAsia="zh-CN"/>
        </w:rPr>
        <w:t>17707186188</w:t>
      </w:r>
    </w:p>
    <w:p w14:paraId="79402BB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3、项目联系方式</w:t>
      </w:r>
      <w:bookmarkEnd w:id="87"/>
      <w:bookmarkEnd w:id="88"/>
      <w:bookmarkEnd w:id="89"/>
      <w:bookmarkEnd w:id="90"/>
    </w:p>
    <w:p w14:paraId="3E77D93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项目联系人：</w:t>
      </w:r>
      <w:r>
        <w:rPr>
          <w:rFonts w:hint="eastAsia" w:ascii="宋体" w:hAnsi="宋体" w:eastAsia="宋体" w:cs="宋体"/>
          <w:kern w:val="2"/>
          <w:sz w:val="24"/>
          <w:highlight w:val="none"/>
          <w:lang w:eastAsia="zh-CN"/>
        </w:rPr>
        <w:t>谭先生</w:t>
      </w:r>
    </w:p>
    <w:p w14:paraId="15BF9A6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sz w:val="36"/>
          <w:szCs w:val="28"/>
          <w:highlight w:val="none"/>
          <w:lang w:eastAsia="zh-CN"/>
        </w:rPr>
      </w:pPr>
      <w:r>
        <w:rPr>
          <w:rFonts w:hint="eastAsia" w:ascii="宋体" w:hAnsi="宋体" w:eastAsia="宋体" w:cs="宋体"/>
          <w:sz w:val="24"/>
          <w:szCs w:val="24"/>
          <w:highlight w:val="none"/>
          <w:lang w:eastAsia="zh-CN"/>
        </w:rPr>
        <w:t>电  话：</w:t>
      </w:r>
      <w:r>
        <w:rPr>
          <w:rFonts w:hint="eastAsia" w:ascii="宋体" w:hAnsi="宋体" w:cs="宋体"/>
          <w:kern w:val="2"/>
          <w:sz w:val="24"/>
          <w:highlight w:val="none"/>
          <w:lang w:val="en-US" w:eastAsia="zh-CN"/>
        </w:rPr>
        <w:t>17707186188</w:t>
      </w:r>
      <w:r>
        <w:rPr>
          <w:rFonts w:hint="eastAsia" w:ascii="宋体" w:hAnsi="宋体" w:eastAsia="宋体" w:cs="宋体"/>
          <w:sz w:val="24"/>
          <w:szCs w:val="24"/>
          <w:highlight w:val="none"/>
          <w:lang w:eastAsia="zh-CN"/>
        </w:rPr>
        <w:t>　　</w:t>
      </w:r>
    </w:p>
    <w:p w14:paraId="77EA4688">
      <w:pPr>
        <w:rPr>
          <w:rFonts w:hint="eastAsia" w:ascii="宋体" w:hAnsi="宋体" w:eastAsia="宋体" w:cs="宋体"/>
          <w:kern w:val="0"/>
          <w:sz w:val="24"/>
          <w:lang w:eastAsia="zh-CN"/>
        </w:rPr>
      </w:pPr>
      <w:r>
        <w:rPr>
          <w:rFonts w:hint="eastAsia" w:ascii="宋体" w:hAnsi="宋体" w:eastAsia="宋体" w:cs="宋体"/>
          <w:kern w:val="0"/>
          <w:sz w:val="24"/>
          <w:lang w:eastAsia="zh-CN"/>
        </w:rPr>
        <w:br w:type="page"/>
      </w:r>
    </w:p>
    <w:p w14:paraId="5E877224">
      <w:pPr>
        <w:spacing w:line="360" w:lineRule="auto"/>
        <w:jc w:val="left"/>
        <w:rPr>
          <w:rFonts w:hint="eastAsia" w:ascii="宋体" w:hAnsi="宋体" w:eastAsia="宋体" w:cs="宋体"/>
          <w:kern w:val="0"/>
          <w:sz w:val="24"/>
          <w:lang w:eastAsia="zh-CN"/>
        </w:rPr>
      </w:pPr>
      <w:r>
        <w:rPr>
          <w:rFonts w:hint="eastAsia" w:ascii="宋体" w:hAnsi="宋体" w:eastAsia="宋体" w:cs="宋体"/>
          <w:kern w:val="0"/>
          <w:sz w:val="24"/>
          <w:lang w:eastAsia="zh-CN"/>
        </w:rPr>
        <w:t>附件：</w:t>
      </w:r>
    </w:p>
    <w:p w14:paraId="78D8250B">
      <w:pPr>
        <w:pStyle w:val="680"/>
        <w:adjustRightInd w:val="0"/>
        <w:snapToGrid w:val="0"/>
        <w:spacing w:line="400" w:lineRule="exact"/>
        <w:jc w:val="center"/>
        <w:rPr>
          <w:rFonts w:hint="eastAsia" w:ascii="宋体" w:hAnsi="宋体" w:eastAsia="宋体" w:cs="宋体"/>
          <w:b/>
          <w:bCs/>
          <w:kern w:val="0"/>
          <w:sz w:val="36"/>
          <w:szCs w:val="36"/>
          <w:highlight w:val="none"/>
          <w:shd w:val="clear" w:color="auto" w:fill="FFFFFF"/>
          <w:lang w:val="en-US" w:eastAsia="zh-CN" w:bidi="ar-SA"/>
        </w:rPr>
      </w:pPr>
      <w:r>
        <w:rPr>
          <w:rFonts w:hint="eastAsia" w:ascii="宋体" w:hAnsi="宋体" w:eastAsia="宋体" w:cs="宋体"/>
          <w:b/>
          <w:bCs/>
          <w:kern w:val="0"/>
          <w:sz w:val="36"/>
          <w:szCs w:val="36"/>
          <w:highlight w:val="none"/>
          <w:shd w:val="clear" w:color="auto" w:fill="FFFFFF"/>
          <w:lang w:val="en-US" w:eastAsia="zh-CN" w:bidi="ar-SA"/>
        </w:rPr>
        <w:t>法定代表人身份证明</w:t>
      </w:r>
    </w:p>
    <w:p w14:paraId="0BA31FDA">
      <w:pPr>
        <w:pStyle w:val="680"/>
        <w:adjustRightInd w:val="0"/>
        <w:snapToGrid w:val="0"/>
        <w:spacing w:line="400" w:lineRule="exact"/>
        <w:rPr>
          <w:rFonts w:hint="eastAsia" w:ascii="宋体" w:hAnsi="宋体" w:eastAsia="宋体" w:cs="宋体"/>
          <w:b/>
          <w:bCs/>
          <w:kern w:val="0"/>
          <w:sz w:val="36"/>
          <w:szCs w:val="36"/>
          <w:highlight w:val="none"/>
          <w:shd w:val="clear" w:color="auto" w:fill="FFFFFF"/>
          <w:lang w:val="en-US" w:eastAsia="zh-CN" w:bidi="ar-SA"/>
        </w:rPr>
      </w:pPr>
    </w:p>
    <w:p w14:paraId="12729CD7">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90A5D37">
      <w:pPr>
        <w:spacing w:line="360" w:lineRule="auto"/>
        <w:ind w:firstLine="480" w:firstLineChars="200"/>
        <w:rPr>
          <w:rFonts w:hint="eastAsia"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B6A6F64">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36D433E">
      <w:pPr>
        <w:spacing w:line="360" w:lineRule="auto"/>
        <w:ind w:firstLine="480" w:firstLineChars="20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p>
    <w:p w14:paraId="0FD6638B">
      <w:pPr>
        <w:spacing w:line="360" w:lineRule="auto"/>
        <w:ind w:firstLine="480" w:firstLineChars="200"/>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107DCED">
      <w:pPr>
        <w:spacing w:line="360" w:lineRule="auto"/>
        <w:ind w:firstLine="480" w:firstLineChars="200"/>
        <w:rPr>
          <w:rFonts w:hint="eastAsia" w:ascii="宋体" w:hAnsi="宋体" w:eastAsia="宋体" w:cs="宋体"/>
          <w:sz w:val="24"/>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68086CB">
      <w:pPr>
        <w:spacing w:line="360" w:lineRule="auto"/>
        <w:ind w:firstLine="480" w:firstLineChars="200"/>
        <w:rPr>
          <w:rFonts w:hint="eastAsia" w:ascii="宋体" w:hAnsi="宋体" w:eastAsia="宋体" w:cs="宋体"/>
          <w:sz w:val="24"/>
        </w:rPr>
      </w:pP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49B7CB2">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 xml:space="preserve">（供应商名称）的法定代表人。 </w:t>
      </w:r>
    </w:p>
    <w:p w14:paraId="2EFFE3F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69FCF43B">
      <w:pPr>
        <w:spacing w:line="360" w:lineRule="auto"/>
        <w:ind w:firstLine="480" w:firstLineChars="200"/>
        <w:rPr>
          <w:rFonts w:hint="eastAsia" w:ascii="宋体" w:hAnsi="宋体" w:eastAsia="宋体" w:cs="宋体"/>
          <w:sz w:val="24"/>
        </w:rPr>
      </w:pPr>
    </w:p>
    <w:p w14:paraId="7D4F784F">
      <w:pPr>
        <w:widowControl/>
        <w:spacing w:line="360" w:lineRule="auto"/>
        <w:rPr>
          <w:rFonts w:hint="eastAsia" w:ascii="宋体" w:hAnsi="宋体" w:eastAsia="宋体" w:cs="宋体"/>
        </w:rPr>
      </w:pPr>
    </w:p>
    <w:p w14:paraId="43604F67">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（盖章）</w:t>
      </w:r>
    </w:p>
    <w:p w14:paraId="27F4B459">
      <w:pPr>
        <w:spacing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年  月  日</w:t>
      </w:r>
    </w:p>
    <w:p w14:paraId="680D384C">
      <w:pPr>
        <w:rPr>
          <w:rFonts w:hint="eastAsia" w:ascii="宋体" w:hAnsi="宋体" w:eastAsia="宋体" w:cs="宋体"/>
          <w:szCs w:val="21"/>
        </w:rPr>
      </w:pPr>
    </w:p>
    <w:tbl>
      <w:tblPr>
        <w:tblStyle w:val="89"/>
        <w:tblW w:w="7737"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7"/>
      </w:tblGrid>
      <w:tr w14:paraId="6E5B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7737" w:type="dxa"/>
            <w:noWrap w:val="0"/>
            <w:vAlign w:val="top"/>
          </w:tcPr>
          <w:p w14:paraId="35ECECB6">
            <w:pPr>
              <w:rPr>
                <w:rFonts w:hint="eastAsia" w:ascii="宋体" w:hAnsi="宋体" w:eastAsia="宋体" w:cs="宋体"/>
                <w:lang w:eastAsia="zh-CN"/>
              </w:rPr>
            </w:pPr>
            <w:r>
              <w:rPr>
                <w:rFonts w:hint="eastAsia" w:ascii="宋体" w:hAnsi="宋体" w:eastAsia="宋体" w:cs="宋体"/>
                <w:sz w:val="24"/>
              </w:rPr>
              <w:t>附：法定代表</w:t>
            </w:r>
            <w:r>
              <w:rPr>
                <w:rFonts w:hint="eastAsia" w:ascii="宋体" w:hAnsi="宋体" w:eastAsia="宋体" w:cs="宋体"/>
                <w:sz w:val="24"/>
                <w:highlight w:val="none"/>
              </w:rPr>
              <w:t>人身份证复印件</w:t>
            </w:r>
            <w:r>
              <w:rPr>
                <w:rFonts w:hint="eastAsia" w:ascii="宋体" w:hAnsi="宋体" w:eastAsia="宋体" w:cs="宋体"/>
                <w:sz w:val="24"/>
                <w:highlight w:val="none"/>
                <w:lang w:eastAsia="zh-CN"/>
              </w:rPr>
              <w:t>（正反面）</w:t>
            </w:r>
          </w:p>
        </w:tc>
      </w:tr>
    </w:tbl>
    <w:p w14:paraId="1E46C0A8">
      <w:pPr>
        <w:bidi w:val="0"/>
        <w:rPr>
          <w:rFonts w:hint="eastAsia" w:ascii="宋体" w:hAnsi="宋体" w:eastAsia="宋体" w:cs="宋体"/>
          <w:sz w:val="24"/>
          <w:lang w:eastAsia="zh-CN"/>
        </w:rPr>
      </w:pPr>
    </w:p>
    <w:p w14:paraId="6F413C06">
      <w:pPr>
        <w:bidi w:val="0"/>
        <w:rPr>
          <w:rFonts w:hint="eastAsia" w:ascii="宋体" w:hAnsi="宋体" w:eastAsia="宋体" w:cs="宋体"/>
          <w:sz w:val="24"/>
          <w:lang w:eastAsia="zh-CN"/>
        </w:rPr>
      </w:pPr>
    </w:p>
    <w:p w14:paraId="63765ABD">
      <w:pPr>
        <w:bidi w:val="0"/>
        <w:rPr>
          <w:rFonts w:hint="eastAsia" w:ascii="宋体" w:hAnsi="宋体" w:eastAsia="宋体" w:cs="宋体"/>
          <w:sz w:val="24"/>
          <w:lang w:eastAsia="zh-CN"/>
        </w:rPr>
      </w:pPr>
    </w:p>
    <w:p w14:paraId="366529DD">
      <w:pPr>
        <w:bidi w:val="0"/>
        <w:jc w:val="center"/>
        <w:rPr>
          <w:rFonts w:hint="eastAsia" w:ascii="宋体" w:hAnsi="宋体" w:eastAsia="宋体" w:cs="宋体"/>
          <w:b/>
          <w:bCs/>
          <w:kern w:val="0"/>
          <w:sz w:val="36"/>
          <w:szCs w:val="36"/>
          <w:highlight w:val="none"/>
          <w:shd w:val="clear" w:color="auto" w:fill="FFFFFF"/>
        </w:rPr>
      </w:pPr>
      <w:r>
        <w:rPr>
          <w:rFonts w:hint="eastAsia" w:ascii="宋体" w:hAnsi="宋体" w:eastAsia="宋体" w:cs="宋体"/>
          <w:sz w:val="24"/>
          <w:lang w:eastAsia="zh-CN"/>
        </w:rPr>
        <w:t>（此表用于法定代表人领取采购文件）</w:t>
      </w:r>
      <w:r>
        <w:rPr>
          <w:rFonts w:hint="eastAsia" w:ascii="宋体" w:hAnsi="宋体" w:eastAsia="宋体" w:cs="宋体"/>
          <w:b/>
          <w:bCs/>
          <w:kern w:val="0"/>
          <w:sz w:val="36"/>
          <w:szCs w:val="36"/>
          <w:highlight w:val="none"/>
          <w:shd w:val="clear" w:color="auto" w:fill="FFFFFF"/>
          <w:lang w:eastAsia="zh-CN"/>
        </w:rPr>
        <w:br w:type="page"/>
      </w:r>
      <w:r>
        <w:rPr>
          <w:rFonts w:hint="eastAsia" w:ascii="宋体" w:hAnsi="宋体" w:eastAsia="宋体" w:cs="宋体"/>
          <w:b/>
          <w:bCs/>
          <w:kern w:val="0"/>
          <w:sz w:val="36"/>
          <w:szCs w:val="36"/>
          <w:highlight w:val="none"/>
          <w:shd w:val="clear" w:color="auto" w:fill="FFFFFF"/>
          <w:lang w:eastAsia="zh-CN"/>
        </w:rPr>
        <w:t>法定代表人</w:t>
      </w:r>
      <w:r>
        <w:rPr>
          <w:rFonts w:hint="eastAsia" w:ascii="宋体" w:hAnsi="宋体" w:eastAsia="宋体" w:cs="宋体"/>
          <w:b/>
          <w:bCs/>
          <w:kern w:val="0"/>
          <w:sz w:val="36"/>
          <w:szCs w:val="36"/>
          <w:highlight w:val="none"/>
          <w:shd w:val="clear" w:color="auto" w:fill="FFFFFF"/>
        </w:rPr>
        <w:t>授权委托书</w:t>
      </w:r>
    </w:p>
    <w:p w14:paraId="0C227210">
      <w:pPr>
        <w:spacing w:line="360" w:lineRule="auto"/>
        <w:ind w:firstLine="480" w:firstLineChars="200"/>
        <w:rPr>
          <w:rFonts w:hint="eastAsia" w:ascii="宋体" w:hAnsi="宋体" w:eastAsia="宋体" w:cs="宋体"/>
          <w:sz w:val="24"/>
          <w:szCs w:val="22"/>
          <w:highlight w:val="none"/>
        </w:rPr>
      </w:pPr>
    </w:p>
    <w:p w14:paraId="2D2929DB">
      <w:pPr>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本授权委托书声明：我系</w:t>
      </w:r>
      <w:r>
        <w:rPr>
          <w:rFonts w:hint="eastAsia" w:ascii="宋体" w:hAnsi="宋体" w:eastAsia="宋体" w:cs="宋体"/>
          <w:sz w:val="24"/>
          <w:szCs w:val="22"/>
          <w:highlight w:val="none"/>
          <w:u w:val="single"/>
        </w:rPr>
        <w:t xml:space="preserve">             （供应商名称）</w:t>
      </w:r>
      <w:r>
        <w:rPr>
          <w:rFonts w:hint="eastAsia" w:ascii="宋体" w:hAnsi="宋体" w:eastAsia="宋体" w:cs="宋体"/>
          <w:sz w:val="24"/>
          <w:szCs w:val="22"/>
          <w:highlight w:val="none"/>
        </w:rPr>
        <w:t>的法定代表人</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u w:val="single"/>
          <w:lang w:eastAsia="zh-CN"/>
        </w:rPr>
        <w:t>法定代表人</w:t>
      </w:r>
      <w:r>
        <w:rPr>
          <w:rFonts w:hint="eastAsia" w:ascii="宋体" w:hAnsi="宋体" w:eastAsia="宋体" w:cs="宋体"/>
          <w:sz w:val="24"/>
          <w:szCs w:val="22"/>
          <w:highlight w:val="none"/>
          <w:u w:val="single"/>
        </w:rPr>
        <w:t>姓名）</w:t>
      </w:r>
      <w:r>
        <w:rPr>
          <w:rFonts w:hint="eastAsia" w:ascii="宋体" w:hAnsi="宋体" w:eastAsia="宋体" w:cs="宋体"/>
          <w:sz w:val="24"/>
          <w:szCs w:val="22"/>
          <w:highlight w:val="none"/>
        </w:rPr>
        <w:t>，现授权委托</w:t>
      </w:r>
      <w:r>
        <w:rPr>
          <w:rFonts w:hint="eastAsia" w:ascii="宋体" w:hAnsi="宋体" w:eastAsia="宋体" w:cs="宋体"/>
          <w:sz w:val="24"/>
          <w:szCs w:val="22"/>
          <w:highlight w:val="none"/>
          <w:u w:val="single"/>
        </w:rPr>
        <w:t xml:space="preserve">    （姓名）</w:t>
      </w:r>
      <w:r>
        <w:rPr>
          <w:rFonts w:hint="eastAsia" w:ascii="宋体" w:hAnsi="宋体" w:eastAsia="宋体" w:cs="宋体"/>
          <w:sz w:val="24"/>
          <w:szCs w:val="22"/>
          <w:highlight w:val="none"/>
        </w:rPr>
        <w:t>为代理人，以我公司名义</w:t>
      </w:r>
      <w:r>
        <w:rPr>
          <w:rFonts w:hint="eastAsia" w:ascii="宋体" w:hAnsi="宋体" w:eastAsia="宋体" w:cs="宋体"/>
          <w:sz w:val="24"/>
          <w:szCs w:val="22"/>
          <w:highlight w:val="none"/>
          <w:lang w:eastAsia="zh-CN"/>
        </w:rPr>
        <w:t>领取</w:t>
      </w:r>
      <w:r>
        <w:rPr>
          <w:rFonts w:hint="eastAsia" w:ascii="宋体" w:hAnsi="宋体" w:eastAsia="宋体" w:cs="宋体"/>
          <w:sz w:val="24"/>
          <w:szCs w:val="22"/>
          <w:highlight w:val="none"/>
          <w:u w:val="single"/>
        </w:rPr>
        <w:t xml:space="preserve">   (项目</w:t>
      </w:r>
      <w:r>
        <w:rPr>
          <w:rFonts w:hint="eastAsia" w:ascii="宋体" w:hAnsi="宋体" w:eastAsia="宋体" w:cs="宋体"/>
          <w:sz w:val="24"/>
          <w:szCs w:val="22"/>
          <w:highlight w:val="none"/>
          <w:u w:val="single"/>
          <w:lang w:eastAsia="zh-CN"/>
        </w:rPr>
        <w:t>名称</w:t>
      </w:r>
      <w:r>
        <w:rPr>
          <w:rFonts w:hint="eastAsia" w:ascii="宋体" w:hAnsi="宋体" w:eastAsia="宋体" w:cs="宋体"/>
          <w:sz w:val="24"/>
          <w:szCs w:val="22"/>
          <w:highlight w:val="none"/>
          <w:u w:val="single"/>
          <w:lang w:val="en-US" w:eastAsia="zh-CN"/>
        </w:rPr>
        <w:t>/项目</w:t>
      </w:r>
      <w:r>
        <w:rPr>
          <w:rFonts w:hint="eastAsia" w:ascii="宋体" w:hAnsi="宋体" w:eastAsia="宋体" w:cs="宋体"/>
          <w:sz w:val="24"/>
          <w:szCs w:val="22"/>
          <w:highlight w:val="none"/>
          <w:u w:val="single"/>
        </w:rPr>
        <w:t>编号)</w:t>
      </w:r>
      <w:r>
        <w:rPr>
          <w:rFonts w:hint="eastAsia" w:ascii="宋体" w:hAnsi="宋体" w:eastAsia="宋体" w:cs="宋体"/>
          <w:sz w:val="24"/>
          <w:szCs w:val="22"/>
          <w:highlight w:val="none"/>
          <w:lang w:eastAsia="zh-CN"/>
        </w:rPr>
        <w:t>采购</w:t>
      </w:r>
      <w:r>
        <w:rPr>
          <w:rFonts w:hint="eastAsia" w:ascii="宋体" w:hAnsi="宋体" w:eastAsia="宋体" w:cs="宋体"/>
          <w:sz w:val="24"/>
          <w:szCs w:val="22"/>
          <w:highlight w:val="none"/>
        </w:rPr>
        <w:t>文件。</w:t>
      </w:r>
    </w:p>
    <w:p w14:paraId="3ABE9190">
      <w:pPr>
        <w:spacing w:line="360" w:lineRule="auto"/>
        <w:ind w:firstLine="480" w:firstLineChars="200"/>
        <w:rPr>
          <w:rFonts w:hint="eastAsia" w:ascii="宋体" w:hAnsi="宋体" w:eastAsia="宋体" w:cs="宋体"/>
          <w:sz w:val="24"/>
          <w:szCs w:val="22"/>
          <w:highlight w:val="none"/>
        </w:rPr>
      </w:pPr>
    </w:p>
    <w:p w14:paraId="1DE02053">
      <w:pPr>
        <w:spacing w:line="360" w:lineRule="auto"/>
        <w:ind w:firstLine="480" w:firstLineChars="200"/>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eastAsia="zh-CN"/>
        </w:rPr>
        <w:t>供应商</w:t>
      </w:r>
      <w:r>
        <w:rPr>
          <w:rFonts w:hint="eastAsia" w:ascii="宋体" w:hAnsi="宋体" w:eastAsia="宋体" w:cs="宋体"/>
          <w:sz w:val="24"/>
          <w:szCs w:val="22"/>
          <w:highlight w:val="none"/>
        </w:rPr>
        <w:t>（公章）：</w:t>
      </w:r>
      <w:r>
        <w:rPr>
          <w:rFonts w:hint="eastAsia" w:ascii="宋体" w:hAnsi="宋体" w:eastAsia="宋体" w:cs="宋体"/>
          <w:sz w:val="24"/>
          <w:szCs w:val="22"/>
          <w:highlight w:val="none"/>
          <w:u w:val="single"/>
          <w:lang w:val="en-US" w:eastAsia="zh-CN"/>
        </w:rPr>
        <w:t xml:space="preserve">           </w:t>
      </w:r>
    </w:p>
    <w:p w14:paraId="0FB0948C">
      <w:pPr>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法定代表人（签</w:t>
      </w:r>
      <w:r>
        <w:rPr>
          <w:rFonts w:hint="eastAsia" w:ascii="宋体" w:hAnsi="宋体" w:eastAsia="宋体" w:cs="宋体"/>
          <w:sz w:val="24"/>
          <w:szCs w:val="22"/>
          <w:highlight w:val="none"/>
          <w:lang w:eastAsia="zh-CN"/>
        </w:rPr>
        <w:t>字或盖</w:t>
      </w:r>
      <w:r>
        <w:rPr>
          <w:rFonts w:hint="eastAsia" w:ascii="宋体" w:hAnsi="宋体" w:eastAsia="宋体" w:cs="宋体"/>
          <w:sz w:val="24"/>
          <w:szCs w:val="22"/>
          <w:highlight w:val="none"/>
        </w:rPr>
        <w:t>章）：</w:t>
      </w:r>
      <w:r>
        <w:rPr>
          <w:rFonts w:hint="eastAsia" w:ascii="宋体" w:hAnsi="宋体" w:eastAsia="宋体" w:cs="宋体"/>
          <w:sz w:val="24"/>
          <w:szCs w:val="22"/>
          <w:highlight w:val="none"/>
          <w:u w:val="single"/>
          <w:lang w:val="en-US" w:eastAsia="zh-CN"/>
        </w:rPr>
        <w:t xml:space="preserve">           </w:t>
      </w:r>
    </w:p>
    <w:p w14:paraId="35B186A0">
      <w:pPr>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代理人（签</w:t>
      </w:r>
      <w:r>
        <w:rPr>
          <w:rFonts w:hint="eastAsia" w:ascii="宋体" w:hAnsi="宋体" w:eastAsia="宋体" w:cs="宋体"/>
          <w:sz w:val="24"/>
          <w:szCs w:val="22"/>
          <w:highlight w:val="none"/>
          <w:lang w:eastAsia="zh-CN"/>
        </w:rPr>
        <w:t>字或盖</w:t>
      </w:r>
      <w:r>
        <w:rPr>
          <w:rFonts w:hint="eastAsia" w:ascii="宋体" w:hAnsi="宋体" w:eastAsia="宋体" w:cs="宋体"/>
          <w:sz w:val="24"/>
          <w:szCs w:val="22"/>
          <w:highlight w:val="none"/>
        </w:rPr>
        <w:t>章）：</w:t>
      </w:r>
      <w:r>
        <w:rPr>
          <w:rFonts w:hint="eastAsia" w:ascii="宋体" w:hAnsi="宋体" w:eastAsia="宋体" w:cs="宋体"/>
          <w:sz w:val="24"/>
          <w:szCs w:val="22"/>
          <w:highlight w:val="none"/>
          <w:u w:val="single"/>
          <w:lang w:val="en-US" w:eastAsia="zh-CN"/>
        </w:rPr>
        <w:t xml:space="preserve">           </w:t>
      </w:r>
    </w:p>
    <w:p w14:paraId="4E536A9B">
      <w:pPr>
        <w:spacing w:line="360" w:lineRule="auto"/>
        <w:ind w:firstLine="480" w:firstLineChars="200"/>
        <w:rPr>
          <w:rFonts w:hint="eastAsia" w:ascii="宋体" w:hAnsi="宋体" w:eastAsia="宋体" w:cs="宋体"/>
          <w:sz w:val="24"/>
          <w:szCs w:val="22"/>
          <w:highlight w:val="none"/>
          <w:u w:val="single"/>
        </w:rPr>
      </w:pPr>
      <w:r>
        <w:rPr>
          <w:rFonts w:hint="eastAsia" w:ascii="宋体" w:hAnsi="宋体" w:eastAsia="宋体" w:cs="宋体"/>
          <w:sz w:val="24"/>
          <w:szCs w:val="22"/>
          <w:highlight w:val="none"/>
        </w:rPr>
        <w:t>身份证号码：</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u w:val="single"/>
          <w:lang w:val="en-US" w:eastAsia="zh-CN"/>
        </w:rPr>
        <w:t xml:space="preserve">           </w:t>
      </w:r>
    </w:p>
    <w:p w14:paraId="5D35D5F6">
      <w:pPr>
        <w:spacing w:line="360" w:lineRule="auto"/>
        <w:ind w:firstLine="480" w:firstLineChars="200"/>
        <w:rPr>
          <w:rFonts w:hint="eastAsia" w:ascii="宋体" w:hAnsi="宋体" w:eastAsia="宋体" w:cs="宋体"/>
          <w:sz w:val="24"/>
          <w:szCs w:val="22"/>
          <w:highlight w:val="none"/>
          <w:u w:val="single"/>
        </w:rPr>
      </w:pPr>
      <w:r>
        <w:rPr>
          <w:rFonts w:hint="eastAsia" w:ascii="宋体" w:hAnsi="宋体" w:eastAsia="宋体" w:cs="宋体"/>
          <w:sz w:val="24"/>
          <w:szCs w:val="22"/>
          <w:highlight w:val="none"/>
        </w:rPr>
        <w:t>授权委托日期：</w:t>
      </w:r>
      <w:r>
        <w:rPr>
          <w:rFonts w:hint="eastAsia" w:ascii="宋体" w:hAnsi="宋体" w:eastAsia="宋体" w:cs="宋体"/>
          <w:sz w:val="24"/>
          <w:szCs w:val="22"/>
          <w:highlight w:val="none"/>
          <w:u w:val="single"/>
        </w:rPr>
        <w:t xml:space="preserve">      年     月     日</w:t>
      </w:r>
    </w:p>
    <w:p w14:paraId="392B73BB">
      <w:pPr>
        <w:jc w:val="center"/>
        <w:rPr>
          <w:rFonts w:hint="eastAsia" w:ascii="宋体" w:hAnsi="宋体" w:eastAsia="宋体" w:cs="宋体"/>
          <w:sz w:val="24"/>
          <w:szCs w:val="22"/>
          <w:highlight w:val="none"/>
          <w:u w:val="none"/>
        </w:rPr>
      </w:pPr>
    </w:p>
    <w:p w14:paraId="669E3E7F">
      <w:pPr>
        <w:jc w:val="center"/>
        <w:rPr>
          <w:rFonts w:hint="eastAsia" w:ascii="宋体" w:hAnsi="宋体" w:eastAsia="宋体" w:cs="宋体"/>
          <w:highlight w:val="none"/>
        </w:rPr>
      </w:pPr>
      <w:r>
        <w:rPr>
          <w:rFonts w:hint="eastAsia" w:ascii="宋体" w:hAnsi="宋体" w:eastAsia="宋体" w:cs="宋体"/>
          <w:sz w:val="24"/>
          <w:szCs w:val="22"/>
          <w:highlight w:val="none"/>
          <w:u w:val="none"/>
        </w:rPr>
        <w:t>（附</w:t>
      </w:r>
      <w:r>
        <w:rPr>
          <w:rFonts w:hint="eastAsia" w:ascii="宋体" w:hAnsi="宋体" w:eastAsia="宋体" w:cs="宋体"/>
          <w:sz w:val="24"/>
          <w:szCs w:val="22"/>
          <w:highlight w:val="none"/>
          <w:u w:val="none"/>
          <w:lang w:eastAsia="zh-CN"/>
        </w:rPr>
        <w:t>法定代表人及委托代理人</w:t>
      </w:r>
      <w:r>
        <w:rPr>
          <w:rFonts w:hint="eastAsia" w:ascii="宋体" w:hAnsi="宋体" w:eastAsia="宋体" w:cs="宋体"/>
          <w:sz w:val="24"/>
          <w:szCs w:val="22"/>
          <w:highlight w:val="none"/>
          <w:u w:val="none"/>
        </w:rPr>
        <w:t>身份证正反面复印件）</w:t>
      </w:r>
    </w:p>
    <w:p w14:paraId="0C41B82E">
      <w:pPr>
        <w:spacing w:line="360" w:lineRule="auto"/>
        <w:ind w:firstLine="361" w:firstLineChars="100"/>
        <w:jc w:val="center"/>
        <w:rPr>
          <w:rFonts w:hint="eastAsia" w:ascii="宋体" w:hAnsi="宋体" w:eastAsia="宋体" w:cs="宋体"/>
          <w:b/>
          <w:bCs/>
          <w:kern w:val="0"/>
          <w:sz w:val="36"/>
          <w:szCs w:val="36"/>
          <w:highlight w:val="none"/>
          <w:shd w:val="clear" w:color="auto" w:fill="FFFFFF"/>
        </w:rPr>
      </w:pPr>
    </w:p>
    <w:p w14:paraId="5B4E1FB4">
      <w:pPr>
        <w:jc w:val="center"/>
        <w:rPr>
          <w:rFonts w:hint="eastAsia" w:ascii="宋体" w:hAnsi="宋体" w:eastAsia="宋体" w:cs="宋体"/>
          <w:sz w:val="24"/>
          <w:lang w:eastAsia="zh-CN"/>
        </w:rPr>
      </w:pPr>
    </w:p>
    <w:p w14:paraId="586B80CA">
      <w:pPr>
        <w:jc w:val="center"/>
        <w:rPr>
          <w:rFonts w:hint="eastAsia" w:ascii="宋体" w:hAnsi="宋体" w:eastAsia="宋体" w:cs="宋体"/>
          <w:sz w:val="24"/>
          <w:lang w:eastAsia="zh-CN"/>
        </w:rPr>
      </w:pPr>
    </w:p>
    <w:p w14:paraId="4F72BE3E">
      <w:pPr>
        <w:jc w:val="center"/>
        <w:rPr>
          <w:rFonts w:hint="eastAsia" w:ascii="宋体" w:hAnsi="宋体" w:eastAsia="宋体" w:cs="宋体"/>
          <w:sz w:val="24"/>
          <w:lang w:eastAsia="zh-CN"/>
        </w:rPr>
      </w:pPr>
    </w:p>
    <w:p w14:paraId="343CED1A">
      <w:pPr>
        <w:jc w:val="center"/>
        <w:rPr>
          <w:rFonts w:hint="eastAsia" w:ascii="宋体" w:hAnsi="宋体" w:eastAsia="宋体" w:cs="宋体"/>
          <w:sz w:val="24"/>
          <w:lang w:eastAsia="zh-CN"/>
        </w:rPr>
      </w:pPr>
    </w:p>
    <w:p w14:paraId="7A36A50C">
      <w:pPr>
        <w:jc w:val="center"/>
        <w:rPr>
          <w:rFonts w:hint="eastAsia" w:ascii="宋体" w:hAnsi="宋体" w:eastAsia="宋体" w:cs="宋体"/>
          <w:sz w:val="24"/>
          <w:lang w:eastAsia="zh-CN"/>
        </w:rPr>
      </w:pPr>
    </w:p>
    <w:p w14:paraId="6627713F">
      <w:pPr>
        <w:jc w:val="center"/>
        <w:rPr>
          <w:rFonts w:hint="eastAsia" w:ascii="宋体" w:hAnsi="宋体" w:eastAsia="宋体" w:cs="宋体"/>
          <w:sz w:val="24"/>
          <w:lang w:eastAsia="zh-CN"/>
        </w:rPr>
      </w:pPr>
    </w:p>
    <w:p w14:paraId="446E04B3">
      <w:pPr>
        <w:jc w:val="center"/>
        <w:rPr>
          <w:rFonts w:hint="eastAsia" w:ascii="宋体" w:hAnsi="宋体" w:eastAsia="宋体" w:cs="宋体"/>
          <w:sz w:val="24"/>
          <w:lang w:eastAsia="zh-CN"/>
        </w:rPr>
      </w:pPr>
    </w:p>
    <w:p w14:paraId="02E5BAD6">
      <w:pPr>
        <w:jc w:val="center"/>
        <w:rPr>
          <w:rFonts w:hint="eastAsia" w:ascii="宋体" w:hAnsi="宋体" w:eastAsia="宋体" w:cs="宋体"/>
          <w:sz w:val="24"/>
          <w:lang w:eastAsia="zh-CN"/>
        </w:rPr>
      </w:pPr>
    </w:p>
    <w:p w14:paraId="1BD1E1C8">
      <w:pPr>
        <w:jc w:val="center"/>
        <w:rPr>
          <w:rFonts w:hint="eastAsia" w:ascii="宋体" w:hAnsi="宋体" w:eastAsia="宋体" w:cs="宋体"/>
          <w:sz w:val="24"/>
          <w:lang w:eastAsia="zh-CN"/>
        </w:rPr>
      </w:pPr>
    </w:p>
    <w:p w14:paraId="6E24F7D8">
      <w:pPr>
        <w:jc w:val="center"/>
        <w:rPr>
          <w:rFonts w:hint="eastAsia" w:ascii="宋体" w:hAnsi="宋体" w:eastAsia="宋体" w:cs="宋体"/>
          <w:sz w:val="24"/>
          <w:lang w:eastAsia="zh-CN"/>
        </w:rPr>
      </w:pPr>
    </w:p>
    <w:p w14:paraId="1B48C5FF">
      <w:pPr>
        <w:jc w:val="center"/>
        <w:rPr>
          <w:rFonts w:hint="eastAsia" w:ascii="宋体" w:hAnsi="宋体" w:eastAsia="宋体" w:cs="宋体"/>
          <w:sz w:val="24"/>
          <w:lang w:eastAsia="zh-CN"/>
        </w:rPr>
      </w:pPr>
    </w:p>
    <w:p w14:paraId="3F62106A">
      <w:pPr>
        <w:jc w:val="center"/>
        <w:rPr>
          <w:rFonts w:hint="eastAsia" w:ascii="宋体" w:hAnsi="宋体" w:eastAsia="宋体" w:cs="宋体"/>
          <w:sz w:val="24"/>
          <w:lang w:eastAsia="zh-CN"/>
        </w:rPr>
      </w:pPr>
    </w:p>
    <w:p w14:paraId="45F87F69">
      <w:pPr>
        <w:jc w:val="center"/>
        <w:rPr>
          <w:rFonts w:hint="eastAsia" w:ascii="宋体" w:hAnsi="宋体" w:eastAsia="宋体" w:cs="宋体"/>
          <w:sz w:val="24"/>
          <w:lang w:eastAsia="zh-CN"/>
        </w:rPr>
      </w:pPr>
    </w:p>
    <w:p w14:paraId="7D1C241A">
      <w:pPr>
        <w:jc w:val="center"/>
        <w:rPr>
          <w:rFonts w:hint="eastAsia" w:ascii="宋体" w:hAnsi="宋体" w:eastAsia="宋体" w:cs="宋体"/>
          <w:sz w:val="24"/>
          <w:lang w:eastAsia="zh-CN"/>
        </w:rPr>
      </w:pPr>
    </w:p>
    <w:p w14:paraId="7E6D17F8">
      <w:pPr>
        <w:jc w:val="center"/>
        <w:rPr>
          <w:rFonts w:hint="eastAsia" w:ascii="宋体" w:hAnsi="宋体" w:eastAsia="宋体" w:cs="宋体"/>
          <w:sz w:val="24"/>
          <w:lang w:eastAsia="zh-CN"/>
        </w:rPr>
      </w:pPr>
    </w:p>
    <w:p w14:paraId="04C4A5F3">
      <w:pPr>
        <w:jc w:val="center"/>
        <w:rPr>
          <w:rFonts w:hint="eastAsia" w:ascii="宋体" w:hAnsi="宋体" w:eastAsia="宋体" w:cs="宋体"/>
          <w:sz w:val="24"/>
          <w:lang w:eastAsia="zh-CN"/>
        </w:rPr>
      </w:pPr>
    </w:p>
    <w:p w14:paraId="1F03AD7A">
      <w:pPr>
        <w:jc w:val="center"/>
        <w:rPr>
          <w:rFonts w:hint="eastAsia" w:ascii="宋体" w:hAnsi="宋体" w:eastAsia="宋体" w:cs="宋体"/>
          <w:sz w:val="24"/>
          <w:lang w:eastAsia="zh-CN"/>
        </w:rPr>
      </w:pPr>
    </w:p>
    <w:p w14:paraId="30C5C881">
      <w:pPr>
        <w:jc w:val="center"/>
        <w:rPr>
          <w:rFonts w:hint="eastAsia" w:ascii="宋体" w:hAnsi="宋体" w:eastAsia="宋体" w:cs="宋体"/>
          <w:sz w:val="24"/>
          <w:lang w:eastAsia="zh-CN"/>
        </w:rPr>
      </w:pPr>
    </w:p>
    <w:p w14:paraId="043B1788">
      <w:pPr>
        <w:jc w:val="center"/>
        <w:rPr>
          <w:rFonts w:hint="eastAsia" w:ascii="宋体" w:hAnsi="宋体" w:eastAsia="宋体" w:cs="宋体"/>
          <w:sz w:val="24"/>
          <w:lang w:eastAsia="zh-CN"/>
        </w:rPr>
      </w:pPr>
    </w:p>
    <w:p w14:paraId="11A2ECFD">
      <w:pPr>
        <w:jc w:val="center"/>
        <w:rPr>
          <w:rFonts w:hint="eastAsia" w:ascii="宋体" w:hAnsi="宋体" w:eastAsia="宋体" w:cs="宋体"/>
          <w:sz w:val="24"/>
          <w:lang w:eastAsia="zh-CN"/>
        </w:rPr>
      </w:pPr>
    </w:p>
    <w:p w14:paraId="42E35391">
      <w:pPr>
        <w:jc w:val="center"/>
        <w:rPr>
          <w:rFonts w:hint="eastAsia" w:ascii="宋体" w:hAnsi="宋体" w:eastAsia="宋体" w:cs="宋体"/>
          <w:sz w:val="24"/>
          <w:szCs w:val="24"/>
          <w:highlight w:val="none"/>
        </w:rPr>
      </w:pPr>
      <w:r>
        <w:rPr>
          <w:rFonts w:hint="eastAsia" w:ascii="宋体" w:hAnsi="宋体" w:eastAsia="宋体" w:cs="宋体"/>
          <w:sz w:val="24"/>
          <w:lang w:eastAsia="zh-CN"/>
        </w:rPr>
        <w:t>（此表用于委托代理人领取采购文件）</w:t>
      </w:r>
      <w:r>
        <w:rPr>
          <w:rFonts w:hint="eastAsia" w:ascii="宋体" w:hAnsi="宋体" w:eastAsia="宋体" w:cs="宋体"/>
          <w:b/>
          <w:bCs/>
          <w:kern w:val="0"/>
          <w:sz w:val="36"/>
          <w:szCs w:val="36"/>
          <w:highlight w:val="none"/>
          <w:shd w:val="clear" w:color="auto" w:fill="FFFFFF"/>
          <w:lang w:eastAsia="zh-CN"/>
        </w:rPr>
        <w:br w:type="page"/>
      </w:r>
      <w:r>
        <w:rPr>
          <w:rFonts w:hint="eastAsia" w:ascii="宋体" w:hAnsi="宋体" w:eastAsia="宋体" w:cs="宋体"/>
          <w:b/>
          <w:bCs/>
          <w:kern w:val="0"/>
          <w:sz w:val="36"/>
          <w:szCs w:val="36"/>
          <w:highlight w:val="none"/>
          <w:shd w:val="clear" w:color="auto" w:fill="FFFFFF"/>
          <w:lang w:eastAsia="zh-CN"/>
        </w:rPr>
        <w:t>文件领取</w:t>
      </w:r>
      <w:r>
        <w:rPr>
          <w:rFonts w:hint="eastAsia" w:ascii="宋体" w:hAnsi="宋体" w:eastAsia="宋体" w:cs="宋体"/>
          <w:b/>
          <w:bCs/>
          <w:kern w:val="0"/>
          <w:sz w:val="36"/>
          <w:szCs w:val="36"/>
          <w:highlight w:val="none"/>
          <w:shd w:val="clear" w:color="auto" w:fill="FFFFFF"/>
        </w:rPr>
        <w:t>表</w:t>
      </w:r>
    </w:p>
    <w:tbl>
      <w:tblPr>
        <w:tblStyle w:val="90"/>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212"/>
        <w:gridCol w:w="1413"/>
        <w:gridCol w:w="1333"/>
        <w:gridCol w:w="1665"/>
      </w:tblGrid>
      <w:tr w14:paraId="5878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2436" w:type="dxa"/>
            <w:noWrap w:val="0"/>
            <w:vAlign w:val="center"/>
          </w:tcPr>
          <w:p w14:paraId="4AB5C73B">
            <w:pPr>
              <w:keepNext w:val="0"/>
              <w:keepLines w:val="0"/>
              <w:widowControl/>
              <w:suppressLineNumbers w:val="0"/>
              <w:ind w:right="0"/>
              <w:jc w:val="center"/>
              <w:rPr>
                <w:rFonts w:hint="eastAsia" w:ascii="宋体" w:hAnsi="宋体" w:eastAsia="宋体" w:cs="宋体"/>
                <w:lang w:eastAsia="zh-CN"/>
              </w:rPr>
            </w:pPr>
            <w:r>
              <w:rPr>
                <w:rFonts w:hint="eastAsia" w:ascii="宋体" w:hAnsi="宋体" w:eastAsia="宋体" w:cs="宋体"/>
                <w:kern w:val="0"/>
                <w:sz w:val="24"/>
                <w:szCs w:val="24"/>
                <w:highlight w:val="none"/>
                <w:lang w:bidi="ar"/>
              </w:rPr>
              <w:t>项目名称</w:t>
            </w:r>
          </w:p>
        </w:tc>
        <w:tc>
          <w:tcPr>
            <w:tcW w:w="5623" w:type="dxa"/>
            <w:gridSpan w:val="4"/>
            <w:noWrap w:val="0"/>
            <w:vAlign w:val="center"/>
          </w:tcPr>
          <w:p w14:paraId="517025C3">
            <w:pPr>
              <w:keepNext w:val="0"/>
              <w:keepLines w:val="0"/>
              <w:widowControl/>
              <w:suppressLineNumbers w:val="0"/>
              <w:ind w:right="0"/>
              <w:jc w:val="center"/>
              <w:rPr>
                <w:rFonts w:hint="eastAsia" w:ascii="宋体" w:hAnsi="宋体" w:eastAsia="宋体" w:cs="宋体"/>
                <w:sz w:val="40"/>
                <w:szCs w:val="40"/>
                <w:highlight w:val="none"/>
                <w:vertAlign w:val="baseline"/>
                <w:lang w:val="en-US"/>
              </w:rPr>
            </w:pPr>
          </w:p>
        </w:tc>
      </w:tr>
      <w:tr w14:paraId="5ED3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436" w:type="dxa"/>
            <w:noWrap w:val="0"/>
            <w:vAlign w:val="center"/>
          </w:tcPr>
          <w:p w14:paraId="4E61DA5C">
            <w:pPr>
              <w:keepNext w:val="0"/>
              <w:keepLines w:val="0"/>
              <w:widowControl/>
              <w:suppressLineNumbers w:val="0"/>
              <w:ind w:right="0"/>
              <w:jc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项目编号</w:t>
            </w:r>
          </w:p>
        </w:tc>
        <w:tc>
          <w:tcPr>
            <w:tcW w:w="5623" w:type="dxa"/>
            <w:gridSpan w:val="4"/>
            <w:noWrap w:val="0"/>
            <w:vAlign w:val="center"/>
          </w:tcPr>
          <w:p w14:paraId="2A8C09EC">
            <w:pPr>
              <w:keepNext w:val="0"/>
              <w:keepLines w:val="0"/>
              <w:widowControl/>
              <w:suppressLineNumbers w:val="0"/>
              <w:ind w:right="0"/>
              <w:jc w:val="center"/>
              <w:rPr>
                <w:rFonts w:hint="eastAsia" w:ascii="宋体" w:hAnsi="宋体" w:eastAsia="宋体" w:cs="宋体"/>
                <w:sz w:val="40"/>
                <w:szCs w:val="40"/>
                <w:highlight w:val="none"/>
                <w:vertAlign w:val="baseline"/>
                <w:lang w:val="en-US"/>
              </w:rPr>
            </w:pPr>
          </w:p>
        </w:tc>
      </w:tr>
      <w:tr w14:paraId="0C48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436" w:type="dxa"/>
            <w:noWrap w:val="0"/>
            <w:vAlign w:val="center"/>
          </w:tcPr>
          <w:p w14:paraId="163A1B8B">
            <w:pPr>
              <w:keepNext w:val="0"/>
              <w:keepLines w:val="0"/>
              <w:widowControl/>
              <w:suppressLineNumbers w:val="0"/>
              <w:ind w:right="0"/>
              <w:jc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包号（如有分标包）</w:t>
            </w:r>
          </w:p>
        </w:tc>
        <w:tc>
          <w:tcPr>
            <w:tcW w:w="5623" w:type="dxa"/>
            <w:gridSpan w:val="4"/>
            <w:noWrap w:val="0"/>
            <w:vAlign w:val="center"/>
          </w:tcPr>
          <w:p w14:paraId="6847CB15">
            <w:pPr>
              <w:keepNext w:val="0"/>
              <w:keepLines w:val="0"/>
              <w:widowControl/>
              <w:suppressLineNumbers w:val="0"/>
              <w:ind w:right="0"/>
              <w:jc w:val="center"/>
              <w:rPr>
                <w:rFonts w:hint="eastAsia" w:ascii="宋体" w:hAnsi="宋体" w:eastAsia="宋体" w:cs="宋体"/>
                <w:sz w:val="40"/>
                <w:szCs w:val="40"/>
                <w:highlight w:val="none"/>
                <w:vertAlign w:val="baseline"/>
                <w:lang w:val="en-US"/>
              </w:rPr>
            </w:pPr>
            <w:r>
              <w:rPr>
                <w:rStyle w:val="769"/>
                <w:rFonts w:hint="eastAsia" w:ascii="宋体" w:hAnsi="宋体" w:eastAsia="宋体" w:cs="宋体"/>
                <w:bCs/>
                <w:szCs w:val="21"/>
              </w:rPr>
              <w:t>（填写包号，变更或放弃投标请来函告知）</w:t>
            </w:r>
          </w:p>
        </w:tc>
      </w:tr>
      <w:tr w14:paraId="2EEB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2436" w:type="dxa"/>
            <w:noWrap w:val="0"/>
            <w:vAlign w:val="center"/>
          </w:tcPr>
          <w:p w14:paraId="1633FDCC">
            <w:pPr>
              <w:keepNext w:val="0"/>
              <w:keepLines w:val="0"/>
              <w:widowControl/>
              <w:suppressLineNumbers w:val="0"/>
              <w:ind w:right="0"/>
              <w:jc w:val="center"/>
              <w:rPr>
                <w:rFonts w:hint="eastAsia" w:ascii="宋体" w:hAnsi="宋体" w:eastAsia="宋体" w:cs="宋体"/>
                <w:sz w:val="40"/>
                <w:szCs w:val="40"/>
                <w:highlight w:val="none"/>
                <w:vertAlign w:val="baseline"/>
              </w:rPr>
            </w:pPr>
            <w:r>
              <w:rPr>
                <w:rFonts w:hint="eastAsia" w:ascii="宋体" w:hAnsi="宋体" w:eastAsia="宋体" w:cs="宋体"/>
                <w:kern w:val="0"/>
                <w:sz w:val="24"/>
                <w:szCs w:val="24"/>
                <w:highlight w:val="none"/>
                <w:lang w:bidi="ar"/>
              </w:rPr>
              <w:t>供应商名称</w:t>
            </w:r>
          </w:p>
        </w:tc>
        <w:tc>
          <w:tcPr>
            <w:tcW w:w="5623" w:type="dxa"/>
            <w:gridSpan w:val="4"/>
            <w:noWrap w:val="0"/>
            <w:vAlign w:val="center"/>
          </w:tcPr>
          <w:p w14:paraId="50F2D24B">
            <w:pPr>
              <w:keepNext w:val="0"/>
              <w:keepLines w:val="0"/>
              <w:widowControl/>
              <w:suppressLineNumbers w:val="0"/>
              <w:ind w:right="0"/>
              <w:jc w:val="center"/>
              <w:rPr>
                <w:rFonts w:hint="eastAsia" w:ascii="宋体" w:hAnsi="宋体" w:eastAsia="宋体" w:cs="宋体"/>
                <w:sz w:val="40"/>
                <w:szCs w:val="40"/>
                <w:highlight w:val="none"/>
                <w:vertAlign w:val="baseline"/>
              </w:rPr>
            </w:pPr>
            <w:r>
              <w:rPr>
                <w:rFonts w:hint="eastAsia" w:ascii="宋体" w:hAnsi="宋体" w:eastAsia="宋体" w:cs="宋体"/>
                <w:kern w:val="0"/>
                <w:sz w:val="24"/>
                <w:szCs w:val="24"/>
                <w:highlight w:val="none"/>
                <w:lang w:bidi="ar"/>
              </w:rPr>
              <w:t>（加盖单位公章）</w:t>
            </w:r>
          </w:p>
        </w:tc>
      </w:tr>
      <w:tr w14:paraId="30AA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2436" w:type="dxa"/>
            <w:noWrap w:val="0"/>
            <w:vAlign w:val="center"/>
          </w:tcPr>
          <w:p w14:paraId="742CC613">
            <w:pPr>
              <w:keepNext w:val="0"/>
              <w:keepLines w:val="0"/>
              <w:widowControl/>
              <w:suppressLineNumbers w:val="0"/>
              <w:ind w:right="0"/>
              <w:jc w:val="center"/>
              <w:rPr>
                <w:rFonts w:hint="eastAsia" w:ascii="宋体" w:hAnsi="宋体" w:eastAsia="宋体" w:cs="宋体"/>
                <w:sz w:val="40"/>
                <w:szCs w:val="40"/>
                <w:highlight w:val="none"/>
                <w:vertAlign w:val="baseline"/>
              </w:rPr>
            </w:pPr>
            <w:r>
              <w:rPr>
                <w:rFonts w:hint="eastAsia" w:ascii="宋体" w:hAnsi="宋体" w:eastAsia="宋体" w:cs="宋体"/>
                <w:kern w:val="0"/>
                <w:sz w:val="24"/>
                <w:szCs w:val="24"/>
                <w:highlight w:val="none"/>
                <w:lang w:bidi="ar"/>
              </w:rPr>
              <w:t>注册地址</w:t>
            </w:r>
          </w:p>
        </w:tc>
        <w:tc>
          <w:tcPr>
            <w:tcW w:w="5623" w:type="dxa"/>
            <w:gridSpan w:val="4"/>
            <w:noWrap w:val="0"/>
            <w:vAlign w:val="center"/>
          </w:tcPr>
          <w:p w14:paraId="0C564B2A">
            <w:pPr>
              <w:keepNext w:val="0"/>
              <w:keepLines w:val="0"/>
              <w:widowControl/>
              <w:suppressLineNumbers w:val="0"/>
              <w:ind w:right="0"/>
              <w:jc w:val="center"/>
              <w:rPr>
                <w:rFonts w:hint="eastAsia" w:ascii="宋体" w:hAnsi="宋体" w:eastAsia="宋体" w:cs="宋体"/>
                <w:sz w:val="40"/>
                <w:szCs w:val="40"/>
                <w:highlight w:val="none"/>
                <w:vertAlign w:val="baseline"/>
              </w:rPr>
            </w:pPr>
          </w:p>
        </w:tc>
      </w:tr>
      <w:tr w14:paraId="1245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2436" w:type="dxa"/>
            <w:noWrap w:val="0"/>
            <w:vAlign w:val="center"/>
          </w:tcPr>
          <w:p w14:paraId="4D686D0E">
            <w:pPr>
              <w:keepNext w:val="0"/>
              <w:keepLines w:val="0"/>
              <w:widowControl/>
              <w:suppressLineNumbers w:val="0"/>
              <w:ind w:right="0"/>
              <w:jc w:val="center"/>
              <w:rPr>
                <w:rFonts w:hint="eastAsia" w:ascii="宋体" w:hAnsi="宋体" w:eastAsia="宋体" w:cs="宋体"/>
                <w:sz w:val="40"/>
                <w:szCs w:val="40"/>
                <w:highlight w:val="none"/>
                <w:vertAlign w:val="baseline"/>
              </w:rPr>
            </w:pPr>
            <w:r>
              <w:rPr>
                <w:rFonts w:hint="eastAsia" w:ascii="宋体" w:hAnsi="宋体" w:eastAsia="宋体" w:cs="宋体"/>
                <w:kern w:val="0"/>
                <w:sz w:val="24"/>
                <w:szCs w:val="24"/>
                <w:highlight w:val="none"/>
                <w:lang w:bidi="ar"/>
              </w:rPr>
              <w:t>统一社会信用代码</w:t>
            </w:r>
          </w:p>
        </w:tc>
        <w:tc>
          <w:tcPr>
            <w:tcW w:w="5623" w:type="dxa"/>
            <w:gridSpan w:val="4"/>
            <w:noWrap w:val="0"/>
            <w:vAlign w:val="center"/>
          </w:tcPr>
          <w:p w14:paraId="218EB0EE">
            <w:pPr>
              <w:keepNext w:val="0"/>
              <w:keepLines w:val="0"/>
              <w:widowControl/>
              <w:suppressLineNumbers w:val="0"/>
              <w:ind w:right="0"/>
              <w:jc w:val="center"/>
              <w:rPr>
                <w:rFonts w:hint="eastAsia" w:ascii="宋体" w:hAnsi="宋体" w:eastAsia="宋体" w:cs="宋体"/>
                <w:sz w:val="40"/>
                <w:szCs w:val="40"/>
                <w:highlight w:val="none"/>
                <w:vertAlign w:val="baseline"/>
              </w:rPr>
            </w:pPr>
          </w:p>
        </w:tc>
      </w:tr>
      <w:tr w14:paraId="687E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2436" w:type="dxa"/>
            <w:vMerge w:val="restart"/>
            <w:noWrap w:val="0"/>
            <w:vAlign w:val="center"/>
          </w:tcPr>
          <w:p w14:paraId="7EE4F060">
            <w:pPr>
              <w:widowControl/>
              <w:spacing w:before="100" w:beforeAutospacing="1" w:after="100" w:afterAutospacing="1"/>
              <w:jc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法定代表人或</w:t>
            </w:r>
          </w:p>
          <w:p w14:paraId="2DFE3F45">
            <w:pPr>
              <w:widowControl/>
              <w:spacing w:before="100" w:beforeAutospacing="1" w:after="100" w:afterAutospacing="1"/>
              <w:jc w:val="center"/>
              <w:rPr>
                <w:rFonts w:hint="eastAsia" w:ascii="宋体" w:hAnsi="宋体" w:eastAsia="宋体" w:cs="宋体"/>
                <w:sz w:val="40"/>
                <w:szCs w:val="40"/>
                <w:highlight w:val="none"/>
                <w:vertAlign w:val="baseline"/>
              </w:rPr>
            </w:pPr>
            <w:r>
              <w:rPr>
                <w:rFonts w:hint="eastAsia" w:ascii="宋体" w:hAnsi="宋体" w:eastAsia="宋体" w:cs="宋体"/>
                <w:kern w:val="0"/>
                <w:sz w:val="24"/>
                <w:szCs w:val="24"/>
                <w:highlight w:val="none"/>
                <w:lang w:bidi="ar"/>
              </w:rPr>
              <w:t>其委托代理人</w:t>
            </w:r>
          </w:p>
        </w:tc>
        <w:tc>
          <w:tcPr>
            <w:tcW w:w="1212" w:type="dxa"/>
            <w:noWrap w:val="0"/>
            <w:vAlign w:val="center"/>
          </w:tcPr>
          <w:p w14:paraId="55F1D75F">
            <w:pPr>
              <w:keepNext w:val="0"/>
              <w:keepLines w:val="0"/>
              <w:widowControl/>
              <w:suppressLineNumbers w:val="0"/>
              <w:ind w:right="0"/>
              <w:jc w:val="center"/>
              <w:rPr>
                <w:rFonts w:hint="eastAsia" w:ascii="宋体" w:hAnsi="宋体" w:eastAsia="宋体" w:cs="宋体"/>
                <w:sz w:val="40"/>
                <w:szCs w:val="40"/>
                <w:highlight w:val="none"/>
                <w:vertAlign w:val="baseline"/>
              </w:rPr>
            </w:pPr>
            <w:r>
              <w:rPr>
                <w:rFonts w:hint="eastAsia" w:ascii="宋体" w:hAnsi="宋体" w:eastAsia="宋体" w:cs="宋体"/>
                <w:kern w:val="0"/>
                <w:sz w:val="24"/>
                <w:szCs w:val="24"/>
                <w:highlight w:val="none"/>
                <w:lang w:bidi="ar"/>
              </w:rPr>
              <w:t>姓 名</w:t>
            </w:r>
          </w:p>
        </w:tc>
        <w:tc>
          <w:tcPr>
            <w:tcW w:w="1413" w:type="dxa"/>
            <w:noWrap w:val="0"/>
            <w:vAlign w:val="center"/>
          </w:tcPr>
          <w:p w14:paraId="2541B2FB">
            <w:pPr>
              <w:keepNext w:val="0"/>
              <w:keepLines w:val="0"/>
              <w:widowControl/>
              <w:suppressLineNumbers w:val="0"/>
              <w:ind w:right="0"/>
              <w:jc w:val="center"/>
              <w:rPr>
                <w:rFonts w:hint="eastAsia" w:ascii="宋体" w:hAnsi="宋体" w:eastAsia="宋体" w:cs="宋体"/>
                <w:sz w:val="40"/>
                <w:szCs w:val="40"/>
                <w:highlight w:val="none"/>
                <w:vertAlign w:val="baseline"/>
              </w:rPr>
            </w:pPr>
          </w:p>
        </w:tc>
        <w:tc>
          <w:tcPr>
            <w:tcW w:w="1333" w:type="dxa"/>
            <w:noWrap w:val="0"/>
            <w:vAlign w:val="center"/>
          </w:tcPr>
          <w:p w14:paraId="7A512665">
            <w:pPr>
              <w:keepNext w:val="0"/>
              <w:keepLines w:val="0"/>
              <w:widowControl/>
              <w:suppressLineNumbers w:val="0"/>
              <w:ind w:right="0"/>
              <w:jc w:val="center"/>
              <w:rPr>
                <w:rFonts w:hint="eastAsia" w:ascii="宋体" w:hAnsi="宋体" w:eastAsia="宋体" w:cs="宋体"/>
                <w:sz w:val="40"/>
                <w:szCs w:val="40"/>
                <w:highlight w:val="none"/>
                <w:vertAlign w:val="baseline"/>
              </w:rPr>
            </w:pPr>
            <w:r>
              <w:rPr>
                <w:rFonts w:hint="eastAsia" w:ascii="宋体" w:hAnsi="宋体" w:eastAsia="宋体" w:cs="宋体"/>
                <w:kern w:val="0"/>
                <w:sz w:val="24"/>
                <w:szCs w:val="24"/>
                <w:highlight w:val="none"/>
                <w:lang w:bidi="ar"/>
              </w:rPr>
              <w:t>联系电话</w:t>
            </w:r>
          </w:p>
        </w:tc>
        <w:tc>
          <w:tcPr>
            <w:tcW w:w="1665" w:type="dxa"/>
            <w:noWrap w:val="0"/>
            <w:vAlign w:val="center"/>
          </w:tcPr>
          <w:p w14:paraId="1B62BE94">
            <w:pPr>
              <w:keepNext w:val="0"/>
              <w:keepLines w:val="0"/>
              <w:widowControl/>
              <w:suppressLineNumbers w:val="0"/>
              <w:ind w:right="0"/>
              <w:jc w:val="center"/>
              <w:rPr>
                <w:rFonts w:hint="eastAsia" w:ascii="宋体" w:hAnsi="宋体" w:eastAsia="宋体" w:cs="宋体"/>
                <w:sz w:val="40"/>
                <w:szCs w:val="40"/>
                <w:highlight w:val="none"/>
                <w:vertAlign w:val="baseline"/>
              </w:rPr>
            </w:pPr>
          </w:p>
        </w:tc>
      </w:tr>
      <w:tr w14:paraId="6F6A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2436" w:type="dxa"/>
            <w:vMerge w:val="continue"/>
            <w:noWrap w:val="0"/>
            <w:vAlign w:val="center"/>
          </w:tcPr>
          <w:p w14:paraId="680F1979">
            <w:pPr>
              <w:keepNext w:val="0"/>
              <w:keepLines w:val="0"/>
              <w:widowControl/>
              <w:suppressLineNumbers w:val="0"/>
              <w:ind w:right="0"/>
              <w:jc w:val="center"/>
              <w:rPr>
                <w:rFonts w:hint="eastAsia" w:ascii="宋体" w:hAnsi="宋体" w:eastAsia="宋体" w:cs="宋体"/>
                <w:kern w:val="0"/>
                <w:sz w:val="24"/>
                <w:szCs w:val="24"/>
                <w:highlight w:val="none"/>
                <w:lang w:bidi="ar"/>
              </w:rPr>
            </w:pPr>
          </w:p>
        </w:tc>
        <w:tc>
          <w:tcPr>
            <w:tcW w:w="1212" w:type="dxa"/>
            <w:noWrap w:val="0"/>
            <w:vAlign w:val="center"/>
          </w:tcPr>
          <w:p w14:paraId="7B841A23">
            <w:pPr>
              <w:keepNext w:val="0"/>
              <w:keepLines w:val="0"/>
              <w:widowControl/>
              <w:suppressLineNumbers w:val="0"/>
              <w:ind w:right="0"/>
              <w:jc w:val="center"/>
              <w:rPr>
                <w:rFonts w:hint="eastAsia" w:ascii="宋体" w:hAnsi="宋体" w:eastAsia="宋体" w:cs="宋体"/>
                <w:sz w:val="40"/>
                <w:szCs w:val="40"/>
                <w:highlight w:val="none"/>
                <w:vertAlign w:val="baseline"/>
              </w:rPr>
            </w:pPr>
            <w:r>
              <w:rPr>
                <w:rFonts w:hint="eastAsia" w:ascii="宋体" w:hAnsi="宋体" w:eastAsia="宋体" w:cs="宋体"/>
                <w:kern w:val="0"/>
                <w:sz w:val="24"/>
                <w:szCs w:val="24"/>
                <w:highlight w:val="none"/>
                <w:lang w:bidi="ar"/>
              </w:rPr>
              <w:t>电子邮箱</w:t>
            </w:r>
          </w:p>
        </w:tc>
        <w:tc>
          <w:tcPr>
            <w:tcW w:w="1413" w:type="dxa"/>
            <w:noWrap w:val="0"/>
            <w:vAlign w:val="center"/>
          </w:tcPr>
          <w:p w14:paraId="3B74FF40">
            <w:pPr>
              <w:keepNext w:val="0"/>
              <w:keepLines w:val="0"/>
              <w:widowControl/>
              <w:suppressLineNumbers w:val="0"/>
              <w:ind w:right="0"/>
              <w:jc w:val="center"/>
              <w:rPr>
                <w:rFonts w:hint="eastAsia" w:ascii="宋体" w:hAnsi="宋体" w:eastAsia="宋体" w:cs="宋体"/>
                <w:sz w:val="40"/>
                <w:szCs w:val="40"/>
                <w:highlight w:val="none"/>
                <w:vertAlign w:val="baseline"/>
              </w:rPr>
            </w:pPr>
          </w:p>
        </w:tc>
        <w:tc>
          <w:tcPr>
            <w:tcW w:w="1333" w:type="dxa"/>
            <w:noWrap w:val="0"/>
            <w:vAlign w:val="center"/>
          </w:tcPr>
          <w:p w14:paraId="1E378B7C">
            <w:pPr>
              <w:keepNext w:val="0"/>
              <w:keepLines w:val="0"/>
              <w:widowControl/>
              <w:suppressLineNumbers w:val="0"/>
              <w:ind w:right="0"/>
              <w:jc w:val="center"/>
              <w:rPr>
                <w:rFonts w:hint="eastAsia" w:ascii="宋体" w:hAnsi="宋体" w:eastAsia="宋体" w:cs="宋体"/>
                <w:sz w:val="40"/>
                <w:szCs w:val="40"/>
                <w:highlight w:val="none"/>
                <w:vertAlign w:val="baseline"/>
              </w:rPr>
            </w:pPr>
            <w:r>
              <w:rPr>
                <w:rFonts w:hint="eastAsia" w:ascii="宋体" w:hAnsi="宋体" w:eastAsia="宋体" w:cs="宋体"/>
                <w:kern w:val="0"/>
                <w:sz w:val="24"/>
                <w:szCs w:val="24"/>
                <w:highlight w:val="none"/>
                <w:lang w:bidi="ar"/>
              </w:rPr>
              <w:t>居民身份证号</w:t>
            </w:r>
          </w:p>
        </w:tc>
        <w:tc>
          <w:tcPr>
            <w:tcW w:w="1665" w:type="dxa"/>
            <w:noWrap w:val="0"/>
            <w:vAlign w:val="center"/>
          </w:tcPr>
          <w:p w14:paraId="64921F68">
            <w:pPr>
              <w:keepNext w:val="0"/>
              <w:keepLines w:val="0"/>
              <w:widowControl/>
              <w:suppressLineNumbers w:val="0"/>
              <w:ind w:right="0"/>
              <w:jc w:val="center"/>
              <w:rPr>
                <w:rFonts w:hint="eastAsia" w:ascii="宋体" w:hAnsi="宋体" w:eastAsia="宋体" w:cs="宋体"/>
                <w:sz w:val="40"/>
                <w:szCs w:val="40"/>
                <w:highlight w:val="none"/>
                <w:vertAlign w:val="baseline"/>
              </w:rPr>
            </w:pPr>
          </w:p>
        </w:tc>
      </w:tr>
      <w:tr w14:paraId="4E57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2436" w:type="dxa"/>
            <w:noWrap w:val="0"/>
            <w:vAlign w:val="center"/>
          </w:tcPr>
          <w:p w14:paraId="5F277F6B">
            <w:pPr>
              <w:keepNext w:val="0"/>
              <w:keepLines w:val="0"/>
              <w:widowControl/>
              <w:suppressLineNumbers w:val="0"/>
              <w:ind w:right="0"/>
              <w:jc w:val="center"/>
              <w:rPr>
                <w:rFonts w:hint="eastAsia" w:ascii="宋体" w:hAnsi="宋体" w:eastAsia="宋体" w:cs="宋体"/>
                <w:sz w:val="40"/>
                <w:szCs w:val="40"/>
                <w:highlight w:val="none"/>
                <w:vertAlign w:val="baseline"/>
              </w:rPr>
            </w:pPr>
            <w:r>
              <w:rPr>
                <w:rFonts w:hint="eastAsia" w:ascii="宋体" w:hAnsi="宋体" w:eastAsia="宋体" w:cs="宋体"/>
                <w:kern w:val="0"/>
                <w:sz w:val="24"/>
                <w:szCs w:val="24"/>
                <w:highlight w:val="none"/>
                <w:lang w:bidi="ar"/>
              </w:rPr>
              <w:t>备注</w:t>
            </w:r>
          </w:p>
        </w:tc>
        <w:tc>
          <w:tcPr>
            <w:tcW w:w="5623" w:type="dxa"/>
            <w:gridSpan w:val="4"/>
            <w:noWrap w:val="0"/>
            <w:vAlign w:val="center"/>
          </w:tcPr>
          <w:p w14:paraId="027D65D7">
            <w:pPr>
              <w:keepNext w:val="0"/>
              <w:keepLines w:val="0"/>
              <w:widowControl/>
              <w:suppressLineNumbers w:val="0"/>
              <w:ind w:right="0"/>
              <w:jc w:val="center"/>
              <w:rPr>
                <w:rFonts w:hint="eastAsia" w:ascii="宋体" w:hAnsi="宋体" w:eastAsia="宋体" w:cs="宋体"/>
                <w:sz w:val="40"/>
                <w:szCs w:val="40"/>
                <w:highlight w:val="none"/>
                <w:vertAlign w:val="baseline"/>
              </w:rPr>
            </w:pPr>
          </w:p>
        </w:tc>
      </w:tr>
    </w:tbl>
    <w:p w14:paraId="23AB5F83">
      <w:pPr>
        <w:jc w:val="both"/>
        <w:rPr>
          <w:rFonts w:hint="eastAsia" w:ascii="宋体" w:hAnsi="宋体" w:eastAsia="宋体" w:cs="宋体"/>
          <w:b/>
          <w:sz w:val="36"/>
          <w:szCs w:val="28"/>
          <w:highlight w:val="none"/>
          <w:lang w:eastAsia="zh-CN"/>
        </w:rPr>
        <w:sectPr>
          <w:footerReference r:id="rId7" w:type="default"/>
          <w:pgSz w:w="11910" w:h="16840"/>
          <w:pgMar w:top="1440" w:right="1800" w:bottom="1440" w:left="1800" w:header="0" w:footer="1186" w:gutter="0"/>
          <w:pgNumType w:fmt="decimal" w:start="1"/>
          <w:cols w:space="720" w:num="1"/>
          <w:rtlGutter w:val="1"/>
        </w:sectPr>
      </w:pPr>
      <w:r>
        <w:rPr>
          <w:rFonts w:hint="eastAsia" w:ascii="宋体" w:hAnsi="宋体" w:eastAsia="宋体" w:cs="宋体"/>
          <w:kern w:val="0"/>
          <w:sz w:val="24"/>
        </w:rPr>
        <w:br w:type="page"/>
      </w:r>
    </w:p>
    <w:p w14:paraId="7A0A2C26">
      <w:pPr>
        <w:pStyle w:val="4"/>
        <w:spacing w:before="0" w:after="0" w:line="360" w:lineRule="auto"/>
        <w:rPr>
          <w:rFonts w:hint="eastAsia" w:ascii="宋体" w:hAnsi="宋体" w:eastAsia="宋体" w:cs="宋体"/>
          <w:szCs w:val="32"/>
        </w:rPr>
      </w:pPr>
      <w:bookmarkStart w:id="91" w:name="_Toc11018"/>
      <w:bookmarkStart w:id="92" w:name="_Toc20086"/>
      <w:r>
        <w:rPr>
          <w:rFonts w:hint="eastAsia" w:ascii="宋体" w:hAnsi="宋体" w:eastAsia="宋体" w:cs="宋体"/>
          <w:szCs w:val="32"/>
        </w:rPr>
        <w:t>第二章 供应商须知</w:t>
      </w:r>
      <w:bookmarkEnd w:id="5"/>
      <w:bookmarkEnd w:id="6"/>
      <w:bookmarkEnd w:id="7"/>
      <w:bookmarkEnd w:id="91"/>
      <w:bookmarkEnd w:id="92"/>
    </w:p>
    <w:p w14:paraId="56DAB63F">
      <w:pPr>
        <w:autoSpaceDE w:val="0"/>
        <w:autoSpaceDN w:val="0"/>
        <w:adjustRightInd w:val="0"/>
        <w:snapToGrid w:val="0"/>
        <w:spacing w:line="360" w:lineRule="auto"/>
        <w:jc w:val="center"/>
        <w:outlineLvl w:val="1"/>
        <w:rPr>
          <w:rFonts w:hint="eastAsia" w:ascii="宋体" w:hAnsi="宋体" w:eastAsia="宋体" w:cs="宋体"/>
          <w:b/>
          <w:sz w:val="28"/>
          <w:szCs w:val="28"/>
          <w:lang w:val="zh-CN"/>
        </w:rPr>
      </w:pPr>
      <w:bookmarkStart w:id="93" w:name="_Toc6907"/>
      <w:bookmarkStart w:id="94" w:name="_Toc109897431"/>
      <w:bookmarkStart w:id="95" w:name="_Toc109900368"/>
      <w:bookmarkStart w:id="96" w:name="_Toc11384"/>
      <w:bookmarkStart w:id="97" w:name="_Toc470172661"/>
      <w:bookmarkStart w:id="98" w:name="_Toc109899949"/>
      <w:r>
        <w:rPr>
          <w:rFonts w:hint="eastAsia" w:ascii="宋体" w:hAnsi="宋体" w:eastAsia="宋体" w:cs="宋体"/>
          <w:b/>
          <w:sz w:val="28"/>
          <w:szCs w:val="28"/>
        </w:rPr>
        <w:t>一、供应商须知前附表</w:t>
      </w:r>
      <w:bookmarkEnd w:id="93"/>
      <w:bookmarkEnd w:id="94"/>
      <w:bookmarkEnd w:id="95"/>
      <w:bookmarkEnd w:id="96"/>
      <w:bookmarkEnd w:id="97"/>
      <w:bookmarkEnd w:id="98"/>
    </w:p>
    <w:p w14:paraId="15577B89">
      <w:pPr>
        <w:autoSpaceDE w:val="0"/>
        <w:autoSpaceDN w:val="0"/>
        <w:adjustRightInd w:val="0"/>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磋商供应商应仔细阅读本磋商文件的第二章“供应商须知”，下面所列资料是对“供应商须知”的具体补充和说明。</w:t>
      </w:r>
      <w:r>
        <w:rPr>
          <w:rFonts w:hint="eastAsia" w:ascii="宋体" w:hAnsi="宋体" w:eastAsia="宋体" w:cs="宋体"/>
          <w:sz w:val="24"/>
          <w:lang w:val="zh-CN"/>
        </w:rPr>
        <w:t>如有矛盾，应以本表为准。</w:t>
      </w:r>
    </w:p>
    <w:tbl>
      <w:tblPr>
        <w:tblStyle w:val="8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2"/>
        <w:gridCol w:w="1692"/>
        <w:gridCol w:w="5709"/>
      </w:tblGrid>
      <w:tr w14:paraId="4F2D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902" w:type="dxa"/>
            <w:shd w:val="clear" w:color="auto" w:fill="FFFFFF" w:themeFill="background1"/>
            <w:vAlign w:val="center"/>
          </w:tcPr>
          <w:p w14:paraId="05B1E5AD">
            <w:pPr>
              <w:autoSpaceDE w:val="0"/>
              <w:autoSpaceDN w:val="0"/>
              <w:adjustRightInd w:val="0"/>
              <w:snapToGrid w:val="0"/>
              <w:spacing w:line="360" w:lineRule="auto"/>
              <w:ind w:left="20" w:leftChars="10" w:right="20" w:rightChars="10"/>
              <w:jc w:val="center"/>
              <w:rPr>
                <w:rFonts w:hint="eastAsia" w:ascii="宋体" w:hAnsi="宋体" w:eastAsia="宋体" w:cs="宋体"/>
                <w:b/>
                <w:szCs w:val="21"/>
              </w:rPr>
            </w:pPr>
            <w:r>
              <w:rPr>
                <w:rFonts w:hint="eastAsia" w:ascii="宋体" w:hAnsi="宋体" w:eastAsia="宋体" w:cs="宋体"/>
                <w:b/>
                <w:szCs w:val="21"/>
                <w:lang w:val="zh-CN"/>
              </w:rPr>
              <w:t>条款号</w:t>
            </w:r>
          </w:p>
        </w:tc>
        <w:tc>
          <w:tcPr>
            <w:tcW w:w="1692" w:type="dxa"/>
            <w:shd w:val="clear" w:color="auto" w:fill="FFFFFF" w:themeFill="background1"/>
            <w:vAlign w:val="center"/>
          </w:tcPr>
          <w:p w14:paraId="135A5A28">
            <w:pPr>
              <w:autoSpaceDE w:val="0"/>
              <w:autoSpaceDN w:val="0"/>
              <w:adjustRightInd w:val="0"/>
              <w:snapToGrid w:val="0"/>
              <w:spacing w:line="360" w:lineRule="auto"/>
              <w:ind w:left="20" w:leftChars="10" w:right="20" w:rightChars="10"/>
              <w:jc w:val="center"/>
              <w:rPr>
                <w:rFonts w:hint="eastAsia" w:ascii="宋体" w:hAnsi="宋体" w:eastAsia="宋体" w:cs="宋体"/>
                <w:b/>
                <w:szCs w:val="21"/>
                <w:lang w:val="zh-CN"/>
              </w:rPr>
            </w:pPr>
            <w:r>
              <w:rPr>
                <w:rFonts w:hint="eastAsia" w:ascii="宋体" w:hAnsi="宋体" w:eastAsia="宋体" w:cs="宋体"/>
                <w:b/>
                <w:szCs w:val="21"/>
                <w:lang w:val="zh-CN"/>
              </w:rPr>
              <w:t>条款名称</w:t>
            </w:r>
          </w:p>
        </w:tc>
        <w:tc>
          <w:tcPr>
            <w:tcW w:w="5709" w:type="dxa"/>
            <w:shd w:val="clear" w:color="auto" w:fill="FFFFFF" w:themeFill="background1"/>
            <w:vAlign w:val="center"/>
          </w:tcPr>
          <w:p w14:paraId="74033EA1">
            <w:pPr>
              <w:autoSpaceDE w:val="0"/>
              <w:autoSpaceDN w:val="0"/>
              <w:adjustRightInd w:val="0"/>
              <w:snapToGrid w:val="0"/>
              <w:spacing w:line="360" w:lineRule="auto"/>
              <w:ind w:left="20" w:leftChars="10" w:right="20" w:rightChars="10"/>
              <w:jc w:val="center"/>
              <w:rPr>
                <w:rFonts w:hint="eastAsia" w:ascii="宋体" w:hAnsi="宋体" w:eastAsia="宋体" w:cs="宋体"/>
                <w:b/>
                <w:szCs w:val="21"/>
              </w:rPr>
            </w:pPr>
            <w:r>
              <w:rPr>
                <w:rFonts w:hint="eastAsia" w:ascii="宋体" w:hAnsi="宋体" w:eastAsia="宋体" w:cs="宋体"/>
                <w:b/>
                <w:szCs w:val="21"/>
                <w:lang w:val="zh-CN"/>
              </w:rPr>
              <w:t>编列内容</w:t>
            </w:r>
          </w:p>
        </w:tc>
      </w:tr>
      <w:tr w14:paraId="0C1D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91B9D6F">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2.1</w:t>
            </w:r>
          </w:p>
        </w:tc>
        <w:tc>
          <w:tcPr>
            <w:tcW w:w="1692" w:type="dxa"/>
            <w:vAlign w:val="center"/>
          </w:tcPr>
          <w:p w14:paraId="7EBBB4C2">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采购人</w:t>
            </w:r>
          </w:p>
        </w:tc>
        <w:tc>
          <w:tcPr>
            <w:tcW w:w="5709" w:type="dxa"/>
            <w:vAlign w:val="center"/>
          </w:tcPr>
          <w:p w14:paraId="76122CE7">
            <w:pPr>
              <w:autoSpaceDE w:val="0"/>
              <w:autoSpaceDN w:val="0"/>
              <w:adjustRightInd w:val="0"/>
              <w:snapToGrid w:val="0"/>
              <w:spacing w:line="360" w:lineRule="auto"/>
              <w:ind w:left="20" w:leftChars="10" w:right="20" w:rightChars="10"/>
              <w:rPr>
                <w:rFonts w:hint="eastAsia" w:ascii="Times New Roman" w:hAnsi="Times New Roman" w:cs="Times New Roman"/>
                <w:bCs/>
                <w:sz w:val="24"/>
                <w:szCs w:val="24"/>
                <w:lang w:val="zh-CN" w:eastAsia="zh-CN" w:bidi="ar-EG"/>
              </w:rPr>
            </w:pPr>
            <w:r>
              <w:rPr>
                <w:rFonts w:hint="eastAsia" w:ascii="Times New Roman" w:hAnsi="Times New Roman" w:cs="Times New Roman"/>
                <w:bCs/>
                <w:sz w:val="24"/>
                <w:szCs w:val="24"/>
                <w:lang w:val="zh-CN" w:eastAsia="zh-CN" w:bidi="ar-EG"/>
              </w:rPr>
              <w:t>采购人：</w:t>
            </w:r>
            <w:r>
              <w:rPr>
                <w:rFonts w:hint="eastAsia" w:ascii="Times New Roman" w:hAnsi="Times New Roman" w:cs="Times New Roman"/>
                <w:bCs/>
                <w:sz w:val="24"/>
                <w:szCs w:val="24"/>
                <w:lang w:bidi="ar-EG"/>
              </w:rPr>
              <w:t>湖北宣恩农村商业银行股份有限公司</w:t>
            </w:r>
          </w:p>
          <w:p w14:paraId="1E5E6DD4">
            <w:pPr>
              <w:autoSpaceDE w:val="0"/>
              <w:autoSpaceDN w:val="0"/>
              <w:adjustRightInd w:val="0"/>
              <w:snapToGrid w:val="0"/>
              <w:spacing w:line="360" w:lineRule="auto"/>
              <w:ind w:left="20" w:leftChars="10" w:right="20" w:rightChars="10"/>
              <w:rPr>
                <w:rFonts w:hint="default" w:ascii="Times New Roman" w:hAnsi="Times New Roman" w:cs="Times New Roman"/>
                <w:bCs/>
                <w:sz w:val="24"/>
                <w:szCs w:val="24"/>
                <w:lang w:val="en-US" w:eastAsia="zh-CN" w:bidi="ar-EG"/>
              </w:rPr>
            </w:pPr>
            <w:r>
              <w:rPr>
                <w:rFonts w:hint="eastAsia" w:ascii="Times New Roman" w:hAnsi="Times New Roman" w:cs="Times New Roman"/>
                <w:bCs/>
                <w:sz w:val="24"/>
                <w:szCs w:val="24"/>
                <w:lang w:val="zh-CN" w:eastAsia="zh-CN" w:bidi="ar-EG"/>
              </w:rPr>
              <w:t>联系人：</w:t>
            </w:r>
            <w:r>
              <w:rPr>
                <w:rFonts w:hint="eastAsia" w:ascii="Times New Roman" w:hAnsi="Times New Roman" w:cs="Times New Roman"/>
                <w:bCs/>
                <w:sz w:val="24"/>
                <w:szCs w:val="24"/>
                <w:lang w:val="en-US" w:eastAsia="zh-CN" w:bidi="ar-EG"/>
              </w:rPr>
              <w:t>谭先生</w:t>
            </w:r>
          </w:p>
          <w:p w14:paraId="7D2DB25E">
            <w:pPr>
              <w:autoSpaceDE w:val="0"/>
              <w:autoSpaceDN w:val="0"/>
              <w:adjustRightInd w:val="0"/>
              <w:snapToGrid w:val="0"/>
              <w:spacing w:line="360" w:lineRule="auto"/>
              <w:ind w:left="20" w:leftChars="10" w:right="20" w:rightChars="10"/>
              <w:rPr>
                <w:rFonts w:hint="eastAsia" w:ascii="宋体" w:hAnsi="宋体" w:eastAsia="宋体" w:cs="宋体"/>
                <w:szCs w:val="21"/>
                <w:lang w:val="zh-CN"/>
              </w:rPr>
            </w:pPr>
            <w:r>
              <w:rPr>
                <w:rFonts w:hint="eastAsia" w:ascii="Times New Roman" w:hAnsi="Times New Roman" w:cs="Times New Roman"/>
                <w:bCs/>
                <w:sz w:val="24"/>
                <w:szCs w:val="24"/>
                <w:lang w:val="zh-CN" w:eastAsia="zh-CN" w:bidi="ar-EG"/>
              </w:rPr>
              <w:t>电  话：</w:t>
            </w:r>
            <w:r>
              <w:rPr>
                <w:rFonts w:hint="eastAsia" w:ascii="Times New Roman" w:hAnsi="Times New Roman" w:cs="Times New Roman"/>
                <w:bCs/>
                <w:sz w:val="24"/>
                <w:szCs w:val="24"/>
                <w:lang w:val="en-US" w:eastAsia="zh-CN" w:bidi="ar-EG"/>
              </w:rPr>
              <w:t>13227435224</w:t>
            </w:r>
          </w:p>
        </w:tc>
      </w:tr>
      <w:tr w14:paraId="626E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3A065E5A">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2.2</w:t>
            </w:r>
          </w:p>
        </w:tc>
        <w:tc>
          <w:tcPr>
            <w:tcW w:w="1692" w:type="dxa"/>
            <w:vAlign w:val="center"/>
          </w:tcPr>
          <w:p w14:paraId="2E51D3E4">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监管部门</w:t>
            </w:r>
          </w:p>
        </w:tc>
        <w:tc>
          <w:tcPr>
            <w:tcW w:w="5709" w:type="dxa"/>
            <w:vAlign w:val="center"/>
          </w:tcPr>
          <w:p w14:paraId="72F42B2F">
            <w:pPr>
              <w:autoSpaceDE w:val="0"/>
              <w:autoSpaceDN w:val="0"/>
              <w:adjustRightInd w:val="0"/>
              <w:snapToGrid w:val="0"/>
              <w:spacing w:line="360" w:lineRule="auto"/>
              <w:ind w:left="20" w:leftChars="10" w:right="20" w:rightChars="10"/>
              <w:rPr>
                <w:rFonts w:hint="eastAsia" w:ascii="宋体" w:hAnsi="宋体" w:eastAsia="宋体" w:cs="宋体"/>
                <w:szCs w:val="21"/>
                <w:lang w:val="zh-CN" w:eastAsia="zh-CN"/>
              </w:rPr>
            </w:pPr>
            <w:r>
              <w:rPr>
                <w:rFonts w:hint="eastAsia" w:ascii="宋体" w:hAnsi="宋体" w:eastAsia="宋体" w:cs="宋体"/>
                <w:szCs w:val="21"/>
                <w:lang w:val="en-US" w:eastAsia="zh-CN"/>
              </w:rPr>
              <w:t>/</w:t>
            </w:r>
          </w:p>
        </w:tc>
      </w:tr>
      <w:tr w14:paraId="6412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DB86CD1">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2.3</w:t>
            </w:r>
          </w:p>
        </w:tc>
        <w:tc>
          <w:tcPr>
            <w:tcW w:w="1692" w:type="dxa"/>
            <w:vAlign w:val="center"/>
          </w:tcPr>
          <w:p w14:paraId="71FAB380">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采购代理机构</w:t>
            </w:r>
          </w:p>
        </w:tc>
        <w:tc>
          <w:tcPr>
            <w:tcW w:w="5709" w:type="dxa"/>
            <w:vAlign w:val="center"/>
          </w:tcPr>
          <w:p w14:paraId="689510A1">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名  称：</w:t>
            </w:r>
            <w:r>
              <w:rPr>
                <w:rFonts w:hint="eastAsia" w:ascii="宋体" w:hAnsi="宋体" w:cs="宋体"/>
                <w:sz w:val="24"/>
                <w:szCs w:val="24"/>
                <w:highlight w:val="none"/>
                <w:lang w:val="en-US" w:eastAsia="zh-CN"/>
              </w:rPr>
              <w:t>湖北浩川项目管理有限公司</w:t>
            </w:r>
          </w:p>
          <w:p w14:paraId="4521A756">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地  址：</w:t>
            </w:r>
            <w:r>
              <w:rPr>
                <w:rFonts w:hint="eastAsia" w:ascii="宋体" w:hAnsi="宋体" w:eastAsia="宋体" w:cs="宋体"/>
                <w:sz w:val="24"/>
                <w:szCs w:val="24"/>
                <w:highlight w:val="none"/>
                <w:lang w:eastAsia="zh-CN"/>
              </w:rPr>
              <w:t>宣恩县兴隆街长茅岭安置小区</w:t>
            </w:r>
            <w:r>
              <w:rPr>
                <w:rFonts w:hint="eastAsia" w:ascii="宋体" w:hAnsi="宋体" w:cs="宋体"/>
                <w:sz w:val="24"/>
                <w:szCs w:val="24"/>
                <w:highlight w:val="none"/>
                <w:lang w:eastAsia="zh-CN"/>
              </w:rPr>
              <w:t>今典路</w:t>
            </w:r>
            <w:r>
              <w:rPr>
                <w:rFonts w:hint="eastAsia" w:ascii="宋体" w:hAnsi="宋体" w:cs="宋体"/>
                <w:sz w:val="24"/>
                <w:szCs w:val="24"/>
                <w:highlight w:val="none"/>
                <w:lang w:val="en-US" w:eastAsia="zh-CN"/>
              </w:rPr>
              <w:t>52号1楼（姥家大锅台后）</w:t>
            </w:r>
          </w:p>
          <w:p w14:paraId="6512ECF0">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联系人：谭先生</w:t>
            </w:r>
          </w:p>
          <w:p w14:paraId="3863DC50">
            <w:pPr>
              <w:autoSpaceDE w:val="0"/>
              <w:autoSpaceDN w:val="0"/>
              <w:adjustRightInd w:val="0"/>
              <w:snapToGrid w:val="0"/>
              <w:spacing w:line="360" w:lineRule="auto"/>
              <w:ind w:left="20" w:leftChars="10" w:right="20" w:rightChars="10"/>
              <w:rPr>
                <w:rFonts w:hint="default" w:ascii="宋体" w:hAnsi="宋体" w:eastAsia="宋体" w:cs="宋体"/>
                <w:szCs w:val="21"/>
                <w:lang w:val="en-US" w:eastAsia="zh-CN"/>
              </w:rPr>
            </w:pPr>
            <w:r>
              <w:rPr>
                <w:rFonts w:hint="eastAsia" w:ascii="宋体" w:hAnsi="宋体" w:cs="宋体"/>
                <w:sz w:val="24"/>
                <w:szCs w:val="24"/>
                <w:highlight w:val="none"/>
                <w:lang w:val="zh-CN" w:eastAsia="zh-CN"/>
              </w:rPr>
              <w:t>电  话：</w:t>
            </w:r>
            <w:r>
              <w:rPr>
                <w:rFonts w:hint="eastAsia" w:ascii="宋体" w:hAnsi="宋体" w:cs="宋体"/>
                <w:sz w:val="24"/>
                <w:szCs w:val="24"/>
                <w:highlight w:val="none"/>
                <w:lang w:val="en-US" w:eastAsia="zh-CN"/>
              </w:rPr>
              <w:t>17707186188</w:t>
            </w:r>
          </w:p>
        </w:tc>
      </w:tr>
      <w:tr w14:paraId="5628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3C68BC3">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2.5</w:t>
            </w:r>
          </w:p>
        </w:tc>
        <w:tc>
          <w:tcPr>
            <w:tcW w:w="1692" w:type="dxa"/>
            <w:vAlign w:val="center"/>
          </w:tcPr>
          <w:p w14:paraId="41F551D8">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磋商供应商</w:t>
            </w:r>
          </w:p>
        </w:tc>
        <w:tc>
          <w:tcPr>
            <w:tcW w:w="5709" w:type="dxa"/>
            <w:vAlign w:val="center"/>
          </w:tcPr>
          <w:p w14:paraId="437294BF">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满足第一章第二条“申请人的资格要求”</w:t>
            </w:r>
          </w:p>
        </w:tc>
      </w:tr>
      <w:tr w14:paraId="3E96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34C0D19B">
            <w:pPr>
              <w:pStyle w:val="82"/>
              <w:widowControl w:val="0"/>
              <w:autoSpaceDE w:val="0"/>
              <w:autoSpaceDN w:val="0"/>
              <w:adjustRightInd w:val="0"/>
              <w:spacing w:before="0" w:beforeAutospacing="0" w:after="0" w:afterAutospacing="0" w:line="360" w:lineRule="auto"/>
              <w:ind w:left="20" w:leftChars="10" w:right="20" w:rightChars="10"/>
              <w:jc w:val="center"/>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4.2</w:t>
            </w:r>
          </w:p>
        </w:tc>
        <w:tc>
          <w:tcPr>
            <w:tcW w:w="1692" w:type="dxa"/>
            <w:vAlign w:val="center"/>
          </w:tcPr>
          <w:p w14:paraId="246492F4">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采购代理服务费</w:t>
            </w:r>
          </w:p>
        </w:tc>
        <w:tc>
          <w:tcPr>
            <w:tcW w:w="5709" w:type="dxa"/>
            <w:vAlign w:val="center"/>
          </w:tcPr>
          <w:p w14:paraId="3E8DB856">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根据采购人和采购代理机构签署的委托代理协议书约定：</w:t>
            </w:r>
          </w:p>
          <w:p w14:paraId="61908BD0">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1.采购代理服务费：</w:t>
            </w: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 xml:space="preserve">由中标人支付  </w:t>
            </w: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由采购人支付</w:t>
            </w:r>
          </w:p>
          <w:p w14:paraId="232BB398">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2.支付标准：</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000</w:t>
            </w:r>
            <w:r>
              <w:rPr>
                <w:rFonts w:hint="eastAsia" w:ascii="宋体" w:hAnsi="宋体" w:cs="宋体"/>
                <w:color w:val="auto"/>
                <w:kern w:val="0"/>
                <w:sz w:val="24"/>
                <w:szCs w:val="24"/>
                <w:highlight w:val="none"/>
                <w:lang w:val="en-US" w:eastAsia="zh-CN" w:bidi="ar-SA"/>
              </w:rPr>
              <w:t>.00元</w:t>
            </w:r>
            <w:bookmarkStart w:id="849" w:name="_GoBack"/>
            <w:bookmarkEnd w:id="849"/>
            <w:r>
              <w:rPr>
                <w:rFonts w:hint="eastAsia" w:ascii="宋体" w:hAnsi="宋体" w:eastAsia="宋体" w:cs="宋体"/>
                <w:color w:val="auto"/>
                <w:kern w:val="0"/>
                <w:sz w:val="24"/>
                <w:szCs w:val="24"/>
                <w:highlight w:val="none"/>
                <w:lang w:val="en-US" w:eastAsia="zh-CN" w:bidi="ar-SA"/>
              </w:rPr>
              <w:t>。</w:t>
            </w:r>
          </w:p>
          <w:p w14:paraId="0D39F9EF">
            <w:pPr>
              <w:autoSpaceDE w:val="0"/>
              <w:autoSpaceDN w:val="0"/>
              <w:adjustRightInd w:val="0"/>
              <w:snapToGrid w:val="0"/>
              <w:spacing w:line="360" w:lineRule="auto"/>
              <w:ind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zh-CN" w:eastAsia="zh-CN" w:bidi="ar-SA"/>
              </w:rPr>
              <w:t>.支付方式： 现金或转帐</w:t>
            </w:r>
          </w:p>
          <w:p w14:paraId="011E2ABA">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.收款单位信息：</w:t>
            </w:r>
          </w:p>
          <w:p w14:paraId="4E2E0754">
            <w:pPr>
              <w:autoSpaceDE w:val="0"/>
              <w:autoSpaceDN w:val="0"/>
              <w:adjustRightInd w:val="0"/>
              <w:snapToGrid w:val="0"/>
              <w:spacing w:line="360" w:lineRule="auto"/>
              <w:ind w:left="20" w:leftChars="10" w:right="20" w:rightChars="10"/>
              <w:jc w:val="left"/>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账户</w:t>
            </w:r>
            <w:r>
              <w:rPr>
                <w:rFonts w:hint="eastAsia" w:ascii="宋体" w:hAnsi="宋体" w:eastAsia="宋体" w:cs="宋体"/>
                <w:color w:val="auto"/>
                <w:kern w:val="0"/>
                <w:sz w:val="24"/>
                <w:szCs w:val="24"/>
                <w:highlight w:val="none"/>
                <w:lang w:val="zh-CN" w:eastAsia="zh-CN" w:bidi="ar-SA"/>
              </w:rPr>
              <w:t>名称：</w:t>
            </w:r>
            <w:r>
              <w:rPr>
                <w:rFonts w:hint="eastAsia" w:ascii="宋体" w:hAnsi="宋体" w:cs="宋体"/>
                <w:color w:val="auto"/>
                <w:kern w:val="0"/>
                <w:sz w:val="24"/>
                <w:szCs w:val="24"/>
                <w:highlight w:val="none"/>
                <w:lang w:val="en-US" w:eastAsia="zh-CN" w:bidi="ar-SA"/>
              </w:rPr>
              <w:t>湖北浩川项目管理有限公司</w:t>
            </w:r>
          </w:p>
          <w:p w14:paraId="75A62402">
            <w:pPr>
              <w:autoSpaceDE w:val="0"/>
              <w:autoSpaceDN w:val="0"/>
              <w:adjustRightInd w:val="0"/>
              <w:snapToGrid w:val="0"/>
              <w:spacing w:line="360" w:lineRule="auto"/>
              <w:ind w:left="20" w:leftChars="10" w:right="20" w:rightChars="1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开户银行：</w:t>
            </w:r>
            <w:r>
              <w:rPr>
                <w:rFonts w:hint="eastAsia" w:ascii="宋体" w:hAnsi="宋体" w:cs="宋体"/>
                <w:color w:val="auto"/>
                <w:kern w:val="0"/>
                <w:sz w:val="24"/>
                <w:szCs w:val="24"/>
                <w:highlight w:val="none"/>
                <w:lang w:val="en-US" w:eastAsia="zh-CN" w:bidi="ar-SA"/>
              </w:rPr>
              <w:t>中国工商银行恩施城区支行学院路分理处</w:t>
            </w:r>
          </w:p>
          <w:p w14:paraId="54CEC1F6">
            <w:pPr>
              <w:autoSpaceDE w:val="0"/>
              <w:autoSpaceDN w:val="0"/>
              <w:adjustRightInd w:val="0"/>
              <w:snapToGrid w:val="0"/>
              <w:spacing w:line="360" w:lineRule="auto"/>
              <w:ind w:left="20" w:leftChars="10" w:right="20" w:rightChars="1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帐</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号：</w:t>
            </w:r>
            <w:r>
              <w:rPr>
                <w:rFonts w:hint="eastAsia" w:ascii="宋体" w:hAnsi="宋体" w:cs="宋体"/>
                <w:color w:val="auto"/>
                <w:kern w:val="0"/>
                <w:sz w:val="24"/>
                <w:szCs w:val="24"/>
                <w:highlight w:val="none"/>
                <w:lang w:val="en-US" w:eastAsia="zh-CN" w:bidi="ar-SA"/>
              </w:rPr>
              <w:t>1817001509020063184</w:t>
            </w:r>
          </w:p>
        </w:tc>
      </w:tr>
      <w:tr w14:paraId="20BE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DA3216D">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6.3</w:t>
            </w:r>
          </w:p>
        </w:tc>
        <w:tc>
          <w:tcPr>
            <w:tcW w:w="1692" w:type="dxa"/>
            <w:vAlign w:val="center"/>
          </w:tcPr>
          <w:p w14:paraId="24CFA904">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供应商确认收到磋商文件澄清或者修改的时间</w:t>
            </w:r>
          </w:p>
        </w:tc>
        <w:tc>
          <w:tcPr>
            <w:tcW w:w="5709" w:type="dxa"/>
            <w:vAlign w:val="center"/>
          </w:tcPr>
          <w:p w14:paraId="5B1E574E">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在收到相应澄清或者修改文件后</w:t>
            </w:r>
            <w:r>
              <w:rPr>
                <w:rFonts w:hint="eastAsia" w:ascii="宋体" w:hAnsi="宋体" w:eastAsia="宋体" w:cs="宋体"/>
                <w:color w:val="auto"/>
                <w:kern w:val="0"/>
                <w:sz w:val="24"/>
                <w:szCs w:val="24"/>
                <w:highlight w:val="none"/>
                <w:lang w:val="en-US" w:eastAsia="zh-CN" w:bidi="ar-SA"/>
              </w:rPr>
              <w:t>1天</w:t>
            </w:r>
            <w:r>
              <w:rPr>
                <w:rFonts w:hint="eastAsia" w:ascii="宋体" w:hAnsi="宋体" w:eastAsia="宋体" w:cs="宋体"/>
                <w:color w:val="auto"/>
                <w:kern w:val="0"/>
                <w:sz w:val="24"/>
                <w:szCs w:val="24"/>
                <w:highlight w:val="none"/>
                <w:lang w:val="zh-CN" w:eastAsia="zh-CN" w:bidi="ar-SA"/>
              </w:rPr>
              <w:t>内</w:t>
            </w:r>
          </w:p>
        </w:tc>
      </w:tr>
      <w:tr w14:paraId="4D61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A7FA994">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7.1</w:t>
            </w:r>
          </w:p>
        </w:tc>
        <w:tc>
          <w:tcPr>
            <w:tcW w:w="1692" w:type="dxa"/>
            <w:vAlign w:val="center"/>
          </w:tcPr>
          <w:p w14:paraId="19D62807">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踏勘现场</w:t>
            </w:r>
          </w:p>
        </w:tc>
        <w:tc>
          <w:tcPr>
            <w:tcW w:w="5709" w:type="dxa"/>
            <w:vAlign w:val="center"/>
          </w:tcPr>
          <w:p w14:paraId="5625040F">
            <w:pPr>
              <w:pStyle w:val="365"/>
              <w:snapToGrid w:val="0"/>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不组织</w:t>
            </w:r>
          </w:p>
          <w:p w14:paraId="74DBDC64">
            <w:pPr>
              <w:pStyle w:val="365"/>
              <w:snapToGrid w:val="0"/>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组织</w:t>
            </w:r>
          </w:p>
          <w:p w14:paraId="163B2A11">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集中踏勘时间：*****</w:t>
            </w:r>
          </w:p>
          <w:p w14:paraId="0B0EB0F4">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集中踏勘集合地点：*****</w:t>
            </w:r>
          </w:p>
          <w:p w14:paraId="6D28F806">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联系人：*****</w:t>
            </w:r>
          </w:p>
          <w:p w14:paraId="589B5321">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联系方式：*****</w:t>
            </w:r>
          </w:p>
        </w:tc>
      </w:tr>
      <w:tr w14:paraId="1D52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3B06B6EE">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10.4</w:t>
            </w:r>
          </w:p>
        </w:tc>
        <w:tc>
          <w:tcPr>
            <w:tcW w:w="1692" w:type="dxa"/>
            <w:vAlign w:val="center"/>
          </w:tcPr>
          <w:p w14:paraId="7908C9A1">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对多包采购</w:t>
            </w:r>
          </w:p>
          <w:p w14:paraId="7D816EC2">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的规定</w:t>
            </w:r>
          </w:p>
        </w:tc>
        <w:tc>
          <w:tcPr>
            <w:tcW w:w="5709" w:type="dxa"/>
            <w:vAlign w:val="center"/>
          </w:tcPr>
          <w:p w14:paraId="7FF0766E">
            <w:pPr>
              <w:pStyle w:val="365"/>
              <w:snapToGrid w:val="0"/>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无</w:t>
            </w:r>
          </w:p>
          <w:p w14:paraId="47FA5BAE">
            <w:pPr>
              <w:adjustRightInd w:val="0"/>
              <w:snapToGrid w:val="0"/>
              <w:spacing w:line="360" w:lineRule="auto"/>
              <w:ind w:right="20" w:rightChars="1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有：*****</w:t>
            </w:r>
          </w:p>
        </w:tc>
      </w:tr>
      <w:tr w14:paraId="24EB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80D0656">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11.1</w:t>
            </w:r>
          </w:p>
        </w:tc>
        <w:tc>
          <w:tcPr>
            <w:tcW w:w="1692" w:type="dxa"/>
            <w:vAlign w:val="center"/>
          </w:tcPr>
          <w:p w14:paraId="05E9DE72">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最高限价</w:t>
            </w:r>
          </w:p>
        </w:tc>
        <w:tc>
          <w:tcPr>
            <w:tcW w:w="5709" w:type="dxa"/>
            <w:vAlign w:val="center"/>
          </w:tcPr>
          <w:p w14:paraId="0925A8D1">
            <w:pPr>
              <w:autoSpaceDE w:val="0"/>
              <w:autoSpaceDN w:val="0"/>
              <w:adjustRightInd w:val="0"/>
              <w:snapToGrid w:val="0"/>
              <w:spacing w:line="360" w:lineRule="auto"/>
              <w:ind w:left="20" w:leftChars="10" w:right="20" w:rightChars="1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按《招标代理服务收费管理暂行办法》（计价格[2002]1980号）文件规定收费标准的</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eastAsia="zh-CN"/>
              </w:rPr>
              <w:t>0%为最高限价，高于此最高限价的报价，视为投标无效。</w:t>
            </w:r>
          </w:p>
          <w:p w14:paraId="4ADDCB08">
            <w:pPr>
              <w:autoSpaceDE w:val="0"/>
              <w:autoSpaceDN w:val="0"/>
              <w:adjustRightInd w:val="0"/>
              <w:snapToGrid w:val="0"/>
              <w:spacing w:line="360" w:lineRule="auto"/>
              <w:ind w:left="20" w:leftChars="10" w:right="20" w:rightChars="1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备注：</w:t>
            </w:r>
            <w:r>
              <w:rPr>
                <w:rFonts w:hint="eastAsia" w:ascii="宋体" w:hAnsi="宋体" w:eastAsia="宋体" w:cs="宋体"/>
                <w:sz w:val="24"/>
                <w:szCs w:val="24"/>
                <w:highlight w:val="none"/>
                <w:lang w:val="zh-CN"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报价必须包括该项目采购代理成本、人工费、差旅费、保险、管理费、工时费、税金、利润等完成本项目所需全部费用；</w:t>
            </w:r>
          </w:p>
          <w:p w14:paraId="38999BEA">
            <w:pPr>
              <w:autoSpaceDE w:val="0"/>
              <w:autoSpaceDN w:val="0"/>
              <w:adjustRightInd w:val="0"/>
              <w:snapToGrid w:val="0"/>
              <w:spacing w:line="360" w:lineRule="auto"/>
              <w:ind w:left="20" w:leftChars="10" w:right="20" w:rightChars="10"/>
              <w:jc w:val="left"/>
              <w:rPr>
                <w:rFonts w:hint="eastAsia" w:ascii="宋体" w:hAnsi="宋体" w:eastAsia="宋体" w:cs="宋体"/>
                <w:szCs w:val="21"/>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报价时只报收取费用的百分比。供应商投标报价超出以上最高限价的，按无效投标处理。</w:t>
            </w:r>
          </w:p>
        </w:tc>
      </w:tr>
      <w:tr w14:paraId="08F3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1724B252">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12.1</w:t>
            </w:r>
          </w:p>
        </w:tc>
        <w:tc>
          <w:tcPr>
            <w:tcW w:w="1692" w:type="dxa"/>
            <w:vAlign w:val="center"/>
          </w:tcPr>
          <w:p w14:paraId="6005809D">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备选方案</w:t>
            </w:r>
          </w:p>
        </w:tc>
        <w:tc>
          <w:tcPr>
            <w:tcW w:w="5709" w:type="dxa"/>
            <w:vAlign w:val="center"/>
          </w:tcPr>
          <w:p w14:paraId="073592C0">
            <w:pPr>
              <w:autoSpaceDE w:val="0"/>
              <w:autoSpaceDN w:val="0"/>
              <w:adjustRightInd w:val="0"/>
              <w:snapToGrid w:val="0"/>
              <w:spacing w:line="360" w:lineRule="auto"/>
              <w:ind w:left="20" w:leftChars="10" w:right="20" w:rightChars="1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sym w:font="Wingdings" w:char="00FE"/>
            </w:r>
            <w:r>
              <w:rPr>
                <w:rFonts w:hint="eastAsia" w:ascii="宋体" w:hAnsi="宋体" w:eastAsia="宋体" w:cs="宋体"/>
                <w:sz w:val="24"/>
                <w:szCs w:val="24"/>
                <w:highlight w:val="none"/>
                <w:lang w:val="zh-CN" w:eastAsia="zh-CN"/>
              </w:rPr>
              <w:t>不接受备选方案</w:t>
            </w:r>
          </w:p>
          <w:p w14:paraId="5493E65C">
            <w:pPr>
              <w:autoSpaceDE w:val="0"/>
              <w:autoSpaceDN w:val="0"/>
              <w:adjustRightInd w:val="0"/>
              <w:snapToGrid w:val="0"/>
              <w:spacing w:line="360" w:lineRule="auto"/>
              <w:ind w:left="20" w:leftChars="10" w:right="20" w:rightChars="1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sym w:font="Wingdings" w:char="00A8"/>
            </w:r>
            <w:r>
              <w:rPr>
                <w:rFonts w:hint="eastAsia" w:ascii="宋体" w:hAnsi="宋体" w:eastAsia="宋体" w:cs="宋体"/>
                <w:sz w:val="24"/>
                <w:szCs w:val="24"/>
                <w:highlight w:val="none"/>
                <w:lang w:val="zh-CN" w:eastAsia="zh-CN"/>
              </w:rPr>
              <w:t xml:space="preserve">接受备选方案    </w:t>
            </w:r>
          </w:p>
        </w:tc>
      </w:tr>
      <w:tr w14:paraId="6D55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6C59397D">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13.1</w:t>
            </w:r>
          </w:p>
        </w:tc>
        <w:tc>
          <w:tcPr>
            <w:tcW w:w="1692" w:type="dxa"/>
            <w:vAlign w:val="center"/>
          </w:tcPr>
          <w:p w14:paraId="3C18A56A">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联合体磋商</w:t>
            </w:r>
          </w:p>
        </w:tc>
        <w:tc>
          <w:tcPr>
            <w:tcW w:w="5709" w:type="dxa"/>
            <w:vAlign w:val="center"/>
          </w:tcPr>
          <w:p w14:paraId="178A17C5">
            <w:pPr>
              <w:autoSpaceDE w:val="0"/>
              <w:autoSpaceDN w:val="0"/>
              <w:adjustRightInd w:val="0"/>
              <w:snapToGrid w:val="0"/>
              <w:spacing w:line="360" w:lineRule="auto"/>
              <w:ind w:left="20" w:leftChars="10" w:right="20" w:rightChars="1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sym w:font="Wingdings" w:char="00FE"/>
            </w:r>
            <w:r>
              <w:rPr>
                <w:rFonts w:hint="eastAsia" w:ascii="宋体" w:hAnsi="宋体" w:eastAsia="宋体" w:cs="宋体"/>
                <w:sz w:val="24"/>
                <w:szCs w:val="24"/>
                <w:highlight w:val="none"/>
                <w:lang w:val="zh-CN" w:eastAsia="zh-CN"/>
              </w:rPr>
              <w:t>不接受联合体</w:t>
            </w:r>
          </w:p>
          <w:p w14:paraId="45F0D659">
            <w:pPr>
              <w:autoSpaceDE w:val="0"/>
              <w:autoSpaceDN w:val="0"/>
              <w:adjustRightInd w:val="0"/>
              <w:snapToGrid w:val="0"/>
              <w:spacing w:line="360" w:lineRule="auto"/>
              <w:ind w:left="20" w:leftChars="10" w:right="20" w:rightChars="1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sym w:font="Wingdings" w:char="00A8"/>
            </w:r>
            <w:r>
              <w:rPr>
                <w:rFonts w:hint="eastAsia" w:ascii="宋体" w:hAnsi="宋体" w:eastAsia="宋体" w:cs="宋体"/>
                <w:sz w:val="24"/>
                <w:szCs w:val="24"/>
                <w:highlight w:val="none"/>
                <w:lang w:val="zh-CN" w:eastAsia="zh-CN"/>
              </w:rPr>
              <w:t xml:space="preserve">接受联合体      </w:t>
            </w:r>
          </w:p>
        </w:tc>
      </w:tr>
      <w:tr w14:paraId="6E36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3CF90512">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14.1</w:t>
            </w:r>
          </w:p>
        </w:tc>
        <w:tc>
          <w:tcPr>
            <w:tcW w:w="1692" w:type="dxa"/>
            <w:vAlign w:val="center"/>
          </w:tcPr>
          <w:p w14:paraId="2853F915">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资格证明文件</w:t>
            </w:r>
          </w:p>
        </w:tc>
        <w:tc>
          <w:tcPr>
            <w:tcW w:w="5709" w:type="dxa"/>
            <w:vAlign w:val="center"/>
          </w:tcPr>
          <w:p w14:paraId="6722D98D">
            <w:pPr>
              <w:autoSpaceDE w:val="0"/>
              <w:autoSpaceDN w:val="0"/>
              <w:adjustRightInd w:val="0"/>
              <w:snapToGrid w:val="0"/>
              <w:spacing w:line="360" w:lineRule="auto"/>
              <w:ind w:left="20" w:leftChars="10" w:right="20" w:rightChars="1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详见第一章“磋商公告”第二项“申请人的资格要求”</w:t>
            </w:r>
          </w:p>
        </w:tc>
      </w:tr>
      <w:tr w14:paraId="50E3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902" w:type="dxa"/>
            <w:vAlign w:val="center"/>
          </w:tcPr>
          <w:p w14:paraId="47683F9E">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14.2</w:t>
            </w:r>
          </w:p>
        </w:tc>
        <w:tc>
          <w:tcPr>
            <w:tcW w:w="1692" w:type="dxa"/>
            <w:vAlign w:val="center"/>
          </w:tcPr>
          <w:p w14:paraId="1CCF45A9">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其他资格证明</w:t>
            </w:r>
          </w:p>
          <w:p w14:paraId="6385501F">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文件</w:t>
            </w:r>
          </w:p>
        </w:tc>
        <w:tc>
          <w:tcPr>
            <w:tcW w:w="5709" w:type="dxa"/>
            <w:vAlign w:val="center"/>
          </w:tcPr>
          <w:p w14:paraId="43F73BCF">
            <w:pPr>
              <w:pStyle w:val="365"/>
              <w:snapToGrid w:val="0"/>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无</w:t>
            </w:r>
          </w:p>
          <w:p w14:paraId="4714F12E">
            <w:pPr>
              <w:adjustRightInd w:val="0"/>
              <w:snapToGrid w:val="0"/>
              <w:spacing w:line="360" w:lineRule="auto"/>
              <w:ind w:right="20" w:rightChars="1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有：*****</w:t>
            </w:r>
          </w:p>
        </w:tc>
      </w:tr>
      <w:tr w14:paraId="6892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B608AF4">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15.1</w:t>
            </w:r>
          </w:p>
        </w:tc>
        <w:tc>
          <w:tcPr>
            <w:tcW w:w="1692" w:type="dxa"/>
            <w:vAlign w:val="center"/>
          </w:tcPr>
          <w:p w14:paraId="29F51715">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证明响应内容</w:t>
            </w:r>
          </w:p>
          <w:p w14:paraId="0E5ED136">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符合磋商文件要求的文件和磋商文件规定的其他资料</w:t>
            </w:r>
          </w:p>
        </w:tc>
        <w:tc>
          <w:tcPr>
            <w:tcW w:w="5709" w:type="dxa"/>
            <w:vAlign w:val="center"/>
          </w:tcPr>
          <w:p w14:paraId="0B6425E3">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证明满足磋商文件第三章中技术要求及商务要求的所有相关规定的内容。</w:t>
            </w:r>
          </w:p>
        </w:tc>
      </w:tr>
      <w:tr w14:paraId="5504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02" w:type="dxa"/>
            <w:vAlign w:val="center"/>
          </w:tcPr>
          <w:p w14:paraId="0CAA4A78">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16.1</w:t>
            </w:r>
          </w:p>
        </w:tc>
        <w:tc>
          <w:tcPr>
            <w:tcW w:w="1692" w:type="dxa"/>
            <w:vAlign w:val="center"/>
          </w:tcPr>
          <w:p w14:paraId="471BADF0">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响应文件有效期</w:t>
            </w:r>
          </w:p>
        </w:tc>
        <w:tc>
          <w:tcPr>
            <w:tcW w:w="5709" w:type="dxa"/>
            <w:vAlign w:val="center"/>
          </w:tcPr>
          <w:p w14:paraId="0D74B7D8">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响应文件递交截止日期后</w:t>
            </w:r>
            <w:r>
              <w:rPr>
                <w:rFonts w:hint="eastAsia" w:ascii="宋体" w:hAnsi="宋体" w:eastAsia="宋体" w:cs="宋体"/>
                <w:color w:val="auto"/>
                <w:kern w:val="0"/>
                <w:sz w:val="24"/>
                <w:szCs w:val="24"/>
                <w:highlight w:val="none"/>
                <w:lang w:val="en-US" w:eastAsia="zh-CN" w:bidi="ar-SA"/>
              </w:rPr>
              <w:t>60</w:t>
            </w:r>
            <w:r>
              <w:rPr>
                <w:rFonts w:hint="eastAsia" w:ascii="宋体" w:hAnsi="宋体" w:eastAsia="宋体" w:cs="宋体"/>
                <w:color w:val="auto"/>
                <w:kern w:val="0"/>
                <w:sz w:val="24"/>
                <w:szCs w:val="24"/>
                <w:highlight w:val="none"/>
                <w:lang w:val="zh-CN" w:eastAsia="zh-CN" w:bidi="ar-SA"/>
              </w:rPr>
              <w:t>日历日</w:t>
            </w:r>
          </w:p>
        </w:tc>
      </w:tr>
      <w:tr w14:paraId="26F5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4BC86B48">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17.1</w:t>
            </w:r>
          </w:p>
        </w:tc>
        <w:tc>
          <w:tcPr>
            <w:tcW w:w="1692" w:type="dxa"/>
            <w:vAlign w:val="center"/>
          </w:tcPr>
          <w:p w14:paraId="387C21E9">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竞争性磋商</w:t>
            </w:r>
          </w:p>
          <w:p w14:paraId="00977B29">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响应文件</w:t>
            </w:r>
          </w:p>
          <w:p w14:paraId="2BF58BAF">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正、副本数量</w:t>
            </w:r>
          </w:p>
        </w:tc>
        <w:tc>
          <w:tcPr>
            <w:tcW w:w="5709" w:type="dxa"/>
            <w:vAlign w:val="center"/>
          </w:tcPr>
          <w:p w14:paraId="561568A5">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纸质响应文件：正本  </w:t>
            </w: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zh-CN" w:eastAsia="zh-CN" w:bidi="ar-SA"/>
              </w:rPr>
              <w:t xml:space="preserve">  份，副本  </w:t>
            </w: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zh-CN" w:eastAsia="zh-CN" w:bidi="ar-SA"/>
              </w:rPr>
              <w:t xml:space="preserve">  份。正本和副本的封面上应当清楚地标记“正本”或者“副本”字样。正本和副本不一致时，以正本为准。</w:t>
            </w:r>
          </w:p>
          <w:p w14:paraId="7A8FA143">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电子响应文件：  </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zh-CN" w:eastAsia="zh-CN" w:bidi="ar-SA"/>
              </w:rPr>
              <w:t xml:space="preserve">  份；格式：PDF；介质：U盘。内容与纸质响应文件正本一致，纸质和电子响应文件不一致时，以纸质版为准。</w:t>
            </w:r>
          </w:p>
          <w:p w14:paraId="007FABAE">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响应文件因字迹潦草、表达不清或装订不当所引起的后果由供应商负责。</w:t>
            </w:r>
          </w:p>
        </w:tc>
      </w:tr>
      <w:tr w14:paraId="6FC2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631FA9E">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18.4</w:t>
            </w:r>
          </w:p>
        </w:tc>
        <w:tc>
          <w:tcPr>
            <w:tcW w:w="1692" w:type="dxa"/>
            <w:vAlign w:val="center"/>
          </w:tcPr>
          <w:p w14:paraId="278F68D0">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样品</w:t>
            </w:r>
          </w:p>
        </w:tc>
        <w:tc>
          <w:tcPr>
            <w:tcW w:w="5709" w:type="dxa"/>
            <w:vAlign w:val="center"/>
          </w:tcPr>
          <w:p w14:paraId="47897432">
            <w:pPr>
              <w:pStyle w:val="365"/>
              <w:snapToGrid w:val="0"/>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无</w:t>
            </w:r>
          </w:p>
          <w:p w14:paraId="3BCF66D3">
            <w:pPr>
              <w:autoSpaceDE w:val="0"/>
              <w:autoSpaceDN w:val="0"/>
              <w:adjustRightInd w:val="0"/>
              <w:snapToGrid w:val="0"/>
              <w:spacing w:line="360" w:lineRule="auto"/>
              <w:ind w:right="1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有：  样品名称：*****</w:t>
            </w:r>
          </w:p>
          <w:p w14:paraId="5A37EFA3">
            <w:pPr>
              <w:autoSpaceDE w:val="0"/>
              <w:autoSpaceDN w:val="0"/>
              <w:adjustRightInd w:val="0"/>
              <w:snapToGrid w:val="0"/>
              <w:spacing w:line="360" w:lineRule="auto"/>
              <w:ind w:right="10" w:firstLine="960" w:firstLineChars="4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样品数量：*****</w:t>
            </w:r>
          </w:p>
        </w:tc>
      </w:tr>
      <w:tr w14:paraId="21B7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5483831">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19.1</w:t>
            </w:r>
          </w:p>
        </w:tc>
        <w:tc>
          <w:tcPr>
            <w:tcW w:w="1692" w:type="dxa"/>
            <w:vAlign w:val="center"/>
          </w:tcPr>
          <w:p w14:paraId="5F82CE2C">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磋商响应文件送达地点及递交截止时间</w:t>
            </w:r>
          </w:p>
        </w:tc>
        <w:tc>
          <w:tcPr>
            <w:tcW w:w="5709" w:type="dxa"/>
            <w:vAlign w:val="center"/>
          </w:tcPr>
          <w:p w14:paraId="7FB30BDE">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详见第一章“磋商公告”内容。</w:t>
            </w:r>
          </w:p>
        </w:tc>
      </w:tr>
      <w:tr w14:paraId="08F6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9D25FA0">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22.1</w:t>
            </w:r>
          </w:p>
        </w:tc>
        <w:tc>
          <w:tcPr>
            <w:tcW w:w="1692" w:type="dxa"/>
            <w:vAlign w:val="center"/>
          </w:tcPr>
          <w:p w14:paraId="4EDD2B01">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磋商小组人数</w:t>
            </w:r>
          </w:p>
        </w:tc>
        <w:tc>
          <w:tcPr>
            <w:tcW w:w="5709" w:type="dxa"/>
            <w:vAlign w:val="center"/>
          </w:tcPr>
          <w:p w14:paraId="3710607A">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磋商小组由采购人代表和评审专家共3人以上单数组成，其中评审专家人数不得少于磋商小组成员总数的2/3。</w:t>
            </w:r>
          </w:p>
        </w:tc>
      </w:tr>
      <w:tr w14:paraId="789C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B72524B">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22.2</w:t>
            </w:r>
          </w:p>
        </w:tc>
        <w:tc>
          <w:tcPr>
            <w:tcW w:w="1692" w:type="dxa"/>
            <w:vAlign w:val="center"/>
          </w:tcPr>
          <w:p w14:paraId="1A13D0E2">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评审专家的产生</w:t>
            </w:r>
          </w:p>
        </w:tc>
        <w:tc>
          <w:tcPr>
            <w:tcW w:w="5709" w:type="dxa"/>
            <w:vAlign w:val="center"/>
          </w:tcPr>
          <w:p w14:paraId="6BABC181">
            <w:pPr>
              <w:pStyle w:val="365"/>
              <w:snapToGrid w:val="0"/>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专家库中随机抽取</w:t>
            </w:r>
          </w:p>
          <w:p w14:paraId="6825A3F3">
            <w:pPr>
              <w:adjustRightInd w:val="0"/>
              <w:snapToGrid w:val="0"/>
              <w:spacing w:line="360" w:lineRule="auto"/>
              <w:ind w:right="20" w:rightChars="1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 xml:space="preserve">其他：*****   </w:t>
            </w:r>
          </w:p>
        </w:tc>
      </w:tr>
      <w:tr w14:paraId="243A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2" w:hRule="atLeast"/>
          <w:jc w:val="center"/>
        </w:trPr>
        <w:tc>
          <w:tcPr>
            <w:tcW w:w="902" w:type="dxa"/>
            <w:vAlign w:val="center"/>
          </w:tcPr>
          <w:p w14:paraId="3D5644C8">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25.4</w:t>
            </w:r>
          </w:p>
        </w:tc>
        <w:tc>
          <w:tcPr>
            <w:tcW w:w="1692" w:type="dxa"/>
            <w:vAlign w:val="center"/>
          </w:tcPr>
          <w:p w14:paraId="7378FD82">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确定提交最后报价供应商的方式</w:t>
            </w:r>
          </w:p>
        </w:tc>
        <w:tc>
          <w:tcPr>
            <w:tcW w:w="5709" w:type="dxa"/>
            <w:vAlign w:val="center"/>
          </w:tcPr>
          <w:p w14:paraId="5BB35C9D">
            <w:pPr>
              <w:pStyle w:val="365"/>
              <w:snapToGrid w:val="0"/>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本项目按照第（1）条规定确定提交最后报价供应商</w:t>
            </w:r>
          </w:p>
          <w:p w14:paraId="09200D6D">
            <w:pPr>
              <w:adjustRightInd w:val="0"/>
              <w:snapToGrid w:val="0"/>
              <w:spacing w:line="360" w:lineRule="auto"/>
              <w:ind w:right="20" w:rightChars="1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本项目适用第（2）条规定确定提交最后报价供应商</w:t>
            </w:r>
          </w:p>
        </w:tc>
      </w:tr>
      <w:tr w14:paraId="2525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902" w:type="dxa"/>
            <w:vAlign w:val="center"/>
          </w:tcPr>
          <w:p w14:paraId="63870778">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26.2</w:t>
            </w:r>
          </w:p>
        </w:tc>
        <w:tc>
          <w:tcPr>
            <w:tcW w:w="1692" w:type="dxa"/>
            <w:vAlign w:val="center"/>
          </w:tcPr>
          <w:p w14:paraId="1ED88722">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推荐成交候选</w:t>
            </w:r>
          </w:p>
          <w:p w14:paraId="09BD40CE">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供应商数量</w:t>
            </w:r>
          </w:p>
        </w:tc>
        <w:tc>
          <w:tcPr>
            <w:tcW w:w="5709" w:type="dxa"/>
            <w:vAlign w:val="center"/>
          </w:tcPr>
          <w:p w14:paraId="356E5AD9">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本项目推荐3名成交候选供应商。</w:t>
            </w:r>
          </w:p>
        </w:tc>
      </w:tr>
      <w:tr w14:paraId="6647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902" w:type="dxa"/>
            <w:vAlign w:val="center"/>
          </w:tcPr>
          <w:p w14:paraId="7FDC9AFF">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27.4</w:t>
            </w:r>
          </w:p>
        </w:tc>
        <w:tc>
          <w:tcPr>
            <w:tcW w:w="1692" w:type="dxa"/>
            <w:vAlign w:val="center"/>
          </w:tcPr>
          <w:p w14:paraId="2388E420">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成交通知书的</w:t>
            </w:r>
          </w:p>
          <w:p w14:paraId="29B161A1">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领取时间</w:t>
            </w:r>
          </w:p>
        </w:tc>
        <w:tc>
          <w:tcPr>
            <w:tcW w:w="5709" w:type="dxa"/>
            <w:vAlign w:val="center"/>
          </w:tcPr>
          <w:p w14:paraId="06CD1E74">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成交通知书与成交结果公告同时发出，成交供应商在成交结果公告发布以后即可领取。</w:t>
            </w:r>
          </w:p>
        </w:tc>
      </w:tr>
      <w:tr w14:paraId="05C6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BB2BF2F">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28.1</w:t>
            </w:r>
          </w:p>
        </w:tc>
        <w:tc>
          <w:tcPr>
            <w:tcW w:w="1692" w:type="dxa"/>
            <w:vAlign w:val="center"/>
          </w:tcPr>
          <w:p w14:paraId="75B3C43A">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履约保证金</w:t>
            </w:r>
          </w:p>
        </w:tc>
        <w:tc>
          <w:tcPr>
            <w:tcW w:w="5709" w:type="dxa"/>
            <w:vAlign w:val="center"/>
          </w:tcPr>
          <w:p w14:paraId="24FED437">
            <w:pPr>
              <w:pStyle w:val="365"/>
              <w:snapToGrid w:val="0"/>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无</w:t>
            </w:r>
          </w:p>
          <w:p w14:paraId="0FBA6C48">
            <w:pPr>
              <w:autoSpaceDE w:val="0"/>
              <w:autoSpaceDN w:val="0"/>
              <w:adjustRightInd w:val="0"/>
              <w:snapToGrid w:val="0"/>
              <w:spacing w:line="360" w:lineRule="auto"/>
              <w:ind w:right="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 xml:space="preserve">有：  履约保证金金额：*****              </w:t>
            </w:r>
          </w:p>
          <w:p w14:paraId="36921577">
            <w:pPr>
              <w:adjustRightInd w:val="0"/>
              <w:snapToGrid w:val="0"/>
              <w:spacing w:line="360" w:lineRule="auto"/>
              <w:ind w:right="10" w:firstLine="960" w:firstLineChars="4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履约保证金提交形式：*****           </w:t>
            </w:r>
          </w:p>
        </w:tc>
      </w:tr>
      <w:tr w14:paraId="5AD1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186F97DD">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29.1</w:t>
            </w:r>
          </w:p>
        </w:tc>
        <w:tc>
          <w:tcPr>
            <w:tcW w:w="1692" w:type="dxa"/>
            <w:vAlign w:val="center"/>
          </w:tcPr>
          <w:p w14:paraId="38F3A29F">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质疑期</w:t>
            </w:r>
          </w:p>
        </w:tc>
        <w:tc>
          <w:tcPr>
            <w:tcW w:w="5709" w:type="dxa"/>
            <w:vAlign w:val="center"/>
          </w:tcPr>
          <w:p w14:paraId="4C6121CF">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供应商认为磋商文件、磋商过程和成交结果使自己的权益受到损害的，可以在知道或者应知其权益受到损害之日起7个工作日内，以书面形式向采购人或采购代理机构提出质疑。</w:t>
            </w:r>
          </w:p>
          <w:p w14:paraId="5E3F1410">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联系人：谭先生，联系电话：</w:t>
            </w:r>
            <w:r>
              <w:rPr>
                <w:rFonts w:hint="eastAsia" w:ascii="宋体" w:hAnsi="宋体" w:cs="宋体"/>
                <w:color w:val="auto"/>
                <w:kern w:val="0"/>
                <w:sz w:val="24"/>
                <w:szCs w:val="24"/>
                <w:highlight w:val="none"/>
                <w:lang w:val="en-US" w:eastAsia="zh-CN" w:bidi="ar-SA"/>
              </w:rPr>
              <w:t>17707186188</w:t>
            </w:r>
            <w:r>
              <w:rPr>
                <w:rFonts w:hint="eastAsia" w:ascii="宋体" w:hAnsi="宋体" w:eastAsia="宋体" w:cs="宋体"/>
                <w:color w:val="auto"/>
                <w:kern w:val="0"/>
                <w:sz w:val="24"/>
                <w:szCs w:val="24"/>
                <w:highlight w:val="none"/>
                <w:lang w:val="zh-CN" w:eastAsia="zh-CN" w:bidi="ar-SA"/>
              </w:rPr>
              <w:t>。</w:t>
            </w:r>
          </w:p>
        </w:tc>
      </w:tr>
      <w:tr w14:paraId="33F0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0247A128">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30.1</w:t>
            </w:r>
          </w:p>
        </w:tc>
        <w:tc>
          <w:tcPr>
            <w:tcW w:w="1692" w:type="dxa"/>
            <w:vAlign w:val="center"/>
          </w:tcPr>
          <w:p w14:paraId="6D7E894C">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质疑回复</w:t>
            </w:r>
          </w:p>
        </w:tc>
        <w:tc>
          <w:tcPr>
            <w:tcW w:w="5709" w:type="dxa"/>
            <w:vAlign w:val="center"/>
          </w:tcPr>
          <w:p w14:paraId="7CCFDA3D">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采购人或采购代理机构应当在收到供应商的书面质疑后7个工作日内作出答复，并以书面形式通知质疑供应商和其他有关供应商，但答复的内容不得涉及商业秘密。</w:t>
            </w:r>
          </w:p>
        </w:tc>
      </w:tr>
      <w:tr w14:paraId="67FB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8B96EB2">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32.1</w:t>
            </w:r>
          </w:p>
        </w:tc>
        <w:tc>
          <w:tcPr>
            <w:tcW w:w="1692" w:type="dxa"/>
            <w:vAlign w:val="center"/>
          </w:tcPr>
          <w:p w14:paraId="2EEAED80">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是否接受进口产品</w:t>
            </w:r>
          </w:p>
        </w:tc>
        <w:tc>
          <w:tcPr>
            <w:tcW w:w="5709" w:type="dxa"/>
            <w:vAlign w:val="center"/>
          </w:tcPr>
          <w:p w14:paraId="438F1459">
            <w:pPr>
              <w:pStyle w:val="365"/>
              <w:snapToGrid w:val="0"/>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不接受</w:t>
            </w:r>
          </w:p>
          <w:p w14:paraId="32996C9E">
            <w:pPr>
              <w:adjustRightInd w:val="0"/>
              <w:snapToGrid w:val="0"/>
              <w:spacing w:line="360" w:lineRule="auto"/>
              <w:ind w:right="1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接  受</w:t>
            </w:r>
          </w:p>
        </w:tc>
      </w:tr>
      <w:tr w14:paraId="0BEA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699FD92A">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33.1</w:t>
            </w:r>
          </w:p>
        </w:tc>
        <w:tc>
          <w:tcPr>
            <w:tcW w:w="1692" w:type="dxa"/>
            <w:vAlign w:val="center"/>
          </w:tcPr>
          <w:p w14:paraId="36170F36">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是否专门面向中小企业采购</w:t>
            </w:r>
          </w:p>
        </w:tc>
        <w:tc>
          <w:tcPr>
            <w:tcW w:w="5709" w:type="dxa"/>
            <w:vAlign w:val="center"/>
          </w:tcPr>
          <w:p w14:paraId="041AF8E9">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非专门面向中小企业的项目</w:t>
            </w:r>
          </w:p>
          <w:p w14:paraId="6E764B8C">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专门面向中小企业的项目</w:t>
            </w:r>
          </w:p>
        </w:tc>
      </w:tr>
      <w:tr w14:paraId="29AF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665F0478">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eastAsia="zh-CN"/>
              </w:rPr>
            </w:pPr>
            <w:r>
              <w:rPr>
                <w:rFonts w:hint="eastAsia" w:ascii="宋体" w:hAnsi="宋体" w:eastAsia="宋体" w:cs="宋体"/>
                <w:szCs w:val="21"/>
                <w:lang w:val="zh-CN"/>
              </w:rPr>
              <w:t>33.</w:t>
            </w:r>
            <w:r>
              <w:rPr>
                <w:rFonts w:hint="eastAsia" w:ascii="宋体" w:hAnsi="宋体" w:eastAsia="宋体" w:cs="宋体"/>
                <w:szCs w:val="21"/>
                <w:lang w:val="en-US" w:eastAsia="zh-CN"/>
              </w:rPr>
              <w:t>1</w:t>
            </w:r>
          </w:p>
        </w:tc>
        <w:tc>
          <w:tcPr>
            <w:tcW w:w="1692" w:type="dxa"/>
            <w:vAlign w:val="center"/>
          </w:tcPr>
          <w:p w14:paraId="7E53AF8F">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价格扣除比例</w:t>
            </w:r>
          </w:p>
        </w:tc>
        <w:tc>
          <w:tcPr>
            <w:tcW w:w="5709" w:type="dxa"/>
            <w:vAlign w:val="center"/>
          </w:tcPr>
          <w:p w14:paraId="66F52B0E">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货物类</w:t>
            </w: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 xml:space="preserve">服务类 </w:t>
            </w:r>
            <w:r>
              <w:rPr>
                <w:rFonts w:hint="eastAsia" w:ascii="宋体" w:hAnsi="宋体" w:eastAsia="宋体" w:cs="宋体"/>
                <w:color w:val="auto"/>
                <w:kern w:val="0"/>
                <w:sz w:val="24"/>
                <w:szCs w:val="24"/>
                <w:highlight w:val="none"/>
                <w:lang w:val="zh-CN" w:eastAsia="zh-CN" w:bidi="ar-SA"/>
              </w:rPr>
              <w:sym w:font="Wingdings" w:char="00A8"/>
            </w:r>
            <w:r>
              <w:rPr>
                <w:rFonts w:hint="eastAsia" w:ascii="宋体" w:hAnsi="宋体" w:eastAsia="宋体" w:cs="宋体"/>
                <w:color w:val="auto"/>
                <w:kern w:val="0"/>
                <w:sz w:val="24"/>
                <w:szCs w:val="24"/>
                <w:highlight w:val="none"/>
                <w:lang w:val="zh-CN" w:eastAsia="zh-CN" w:bidi="ar-SA"/>
              </w:rPr>
              <w:t>工程类</w:t>
            </w:r>
          </w:p>
          <w:p w14:paraId="07692C1C">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1.对于未预留份额专门面向中小企业采购的采购项目，以及预留份额项目中的非预留部分采购包，对小微企业报价给予比例扣除，价格扣除比例为：20%（货物服务10%-20%，工程3%-5%）</w:t>
            </w:r>
          </w:p>
          <w:p w14:paraId="2C7BA1A1">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价格扣除比例为：6%（货物服务4%-6%，工程1%-2%）</w:t>
            </w:r>
          </w:p>
          <w:p w14:paraId="683FF58C">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中小企业应当提供《中小企业声明函》（详见本磋商文件第六章 响应文件格式），对符合鄂财采发〔2022〕5号文第二条规定享受上限评审优惠的小微企业，还应提供符合该条款要求的其他证明材料，否则在评审时不享受上述评审优惠。</w:t>
            </w:r>
          </w:p>
        </w:tc>
      </w:tr>
      <w:tr w14:paraId="0F5E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37910F0">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eastAsia="zh-CN"/>
              </w:rPr>
            </w:pPr>
            <w:r>
              <w:rPr>
                <w:rFonts w:hint="eastAsia" w:ascii="宋体" w:hAnsi="宋体" w:eastAsia="宋体" w:cs="宋体"/>
                <w:szCs w:val="21"/>
                <w:lang w:val="zh-CN"/>
              </w:rPr>
              <w:t>33.</w:t>
            </w:r>
            <w:r>
              <w:rPr>
                <w:rFonts w:hint="eastAsia" w:ascii="宋体" w:hAnsi="宋体" w:eastAsia="宋体" w:cs="宋体"/>
                <w:szCs w:val="21"/>
                <w:lang w:val="en-US" w:eastAsia="zh-CN"/>
              </w:rPr>
              <w:t>3</w:t>
            </w:r>
          </w:p>
        </w:tc>
        <w:tc>
          <w:tcPr>
            <w:tcW w:w="1692" w:type="dxa"/>
            <w:vAlign w:val="center"/>
          </w:tcPr>
          <w:p w14:paraId="2D414380">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优惠措施</w:t>
            </w:r>
          </w:p>
        </w:tc>
        <w:tc>
          <w:tcPr>
            <w:tcW w:w="5709" w:type="dxa"/>
            <w:vAlign w:val="center"/>
          </w:tcPr>
          <w:p w14:paraId="0C9D9481">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资金支付期限优惠措施：*****</w:t>
            </w:r>
          </w:p>
          <w:p w14:paraId="1ECD4E45">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预付款比例优惠措施：*****</w:t>
            </w:r>
          </w:p>
          <w:p w14:paraId="09C2A3BE">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其他优惠措施：*****</w:t>
            </w:r>
          </w:p>
        </w:tc>
      </w:tr>
      <w:tr w14:paraId="10C5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541E458">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en-US" w:eastAsia="zh-CN"/>
              </w:rPr>
            </w:pPr>
            <w:r>
              <w:rPr>
                <w:rFonts w:hint="eastAsia" w:ascii="宋体" w:hAnsi="宋体" w:eastAsia="宋体" w:cs="宋体"/>
                <w:szCs w:val="21"/>
                <w:lang w:val="zh-CN"/>
              </w:rPr>
              <w:t>33.</w:t>
            </w:r>
            <w:r>
              <w:rPr>
                <w:rFonts w:hint="eastAsia" w:ascii="宋体" w:hAnsi="宋体" w:eastAsia="宋体" w:cs="宋体"/>
                <w:szCs w:val="21"/>
                <w:lang w:val="en-US" w:eastAsia="zh-CN"/>
              </w:rPr>
              <w:t>4</w:t>
            </w:r>
          </w:p>
        </w:tc>
        <w:tc>
          <w:tcPr>
            <w:tcW w:w="1692" w:type="dxa"/>
            <w:vAlign w:val="center"/>
          </w:tcPr>
          <w:p w14:paraId="0B763E2D">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所属行业</w:t>
            </w:r>
          </w:p>
        </w:tc>
        <w:tc>
          <w:tcPr>
            <w:tcW w:w="5709" w:type="dxa"/>
            <w:vAlign w:val="center"/>
          </w:tcPr>
          <w:p w14:paraId="566A448F">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根据工信部 统计局 发改委 财政部《中小企业划型标准规定》（工信部联企业〔2011〕300号），本项目采购标的的对应的中小企业划分标准所属行业为：</w:t>
            </w:r>
            <w:r>
              <w:rPr>
                <w:rFonts w:hint="eastAsia" w:ascii="宋体" w:hAnsi="宋体" w:eastAsia="宋体" w:cs="宋体"/>
                <w:color w:val="auto"/>
                <w:kern w:val="0"/>
                <w:sz w:val="24"/>
                <w:szCs w:val="24"/>
                <w:highlight w:val="none"/>
                <w:lang w:val="en-US" w:eastAsia="zh-CN" w:bidi="ar-SA"/>
              </w:rPr>
              <w:t>其他未列明行业。</w:t>
            </w:r>
          </w:p>
        </w:tc>
      </w:tr>
      <w:tr w14:paraId="71A2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16A3C845">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34.1</w:t>
            </w:r>
          </w:p>
        </w:tc>
        <w:tc>
          <w:tcPr>
            <w:tcW w:w="1692" w:type="dxa"/>
            <w:vAlign w:val="center"/>
          </w:tcPr>
          <w:p w14:paraId="07247596">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采购节能产品政策（本项目不适用）</w:t>
            </w:r>
          </w:p>
        </w:tc>
        <w:tc>
          <w:tcPr>
            <w:tcW w:w="5709" w:type="dxa"/>
            <w:vAlign w:val="center"/>
          </w:tcPr>
          <w:p w14:paraId="341C8261">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依据财库[2019]19号文的规定，投标产品为《</w:t>
            </w:r>
            <w:r>
              <w:rPr>
                <w:rFonts w:hint="eastAsia" w:ascii="宋体" w:hAnsi="宋体" w:eastAsia="宋体" w:cs="宋体"/>
                <w:color w:val="auto"/>
                <w:kern w:val="0"/>
                <w:sz w:val="24"/>
                <w:szCs w:val="24"/>
                <w:highlight w:val="none"/>
                <w:lang w:val="zh-CN" w:eastAsia="zh-CN" w:bidi="ar-SA"/>
              </w:rPr>
              <w:fldChar w:fldCharType="begin"/>
            </w:r>
            <w:r>
              <w:rPr>
                <w:rFonts w:hint="eastAsia" w:ascii="宋体" w:hAnsi="宋体" w:eastAsia="宋体" w:cs="宋体"/>
                <w:color w:val="auto"/>
                <w:kern w:val="0"/>
                <w:sz w:val="24"/>
                <w:szCs w:val="24"/>
                <w:highlight w:val="none"/>
                <w:lang w:val="zh-CN" w:eastAsia="zh-CN" w:bidi="ar-SA"/>
              </w:rPr>
              <w:instrText xml:space="preserve"> HYPERLINK "http://gks.mof.gov.cn/zhengfucaigouguanli/201904/P020190404409422168443.pdf" </w:instrText>
            </w:r>
            <w:r>
              <w:rPr>
                <w:rFonts w:hint="eastAsia" w:ascii="宋体" w:hAnsi="宋体" w:eastAsia="宋体" w:cs="宋体"/>
                <w:color w:val="auto"/>
                <w:kern w:val="0"/>
                <w:sz w:val="24"/>
                <w:szCs w:val="24"/>
                <w:highlight w:val="none"/>
                <w:lang w:val="zh-CN" w:eastAsia="zh-CN" w:bidi="ar-SA"/>
              </w:rPr>
              <w:fldChar w:fldCharType="separate"/>
            </w:r>
            <w:r>
              <w:rPr>
                <w:rFonts w:hint="eastAsia" w:ascii="宋体" w:hAnsi="宋体" w:eastAsia="宋体" w:cs="宋体"/>
                <w:color w:val="auto"/>
                <w:kern w:val="0"/>
                <w:sz w:val="24"/>
                <w:szCs w:val="24"/>
                <w:highlight w:val="none"/>
                <w:lang w:val="zh-CN" w:eastAsia="zh-CN" w:bidi="ar-SA"/>
              </w:rPr>
              <w:t>节能产品政府采购品目清单</w:t>
            </w:r>
            <w:r>
              <w:rPr>
                <w:rFonts w:hint="eastAsia" w:ascii="宋体" w:hAnsi="宋体" w:eastAsia="宋体" w:cs="宋体"/>
                <w:color w:val="auto"/>
                <w:kern w:val="0"/>
                <w:sz w:val="24"/>
                <w:szCs w:val="24"/>
                <w:highlight w:val="none"/>
                <w:lang w:val="zh-CN" w:eastAsia="zh-CN" w:bidi="ar-SA"/>
              </w:rPr>
              <w:fldChar w:fldCharType="end"/>
            </w:r>
            <w:r>
              <w:rPr>
                <w:rFonts w:hint="eastAsia" w:ascii="宋体" w:hAnsi="宋体" w:eastAsia="宋体" w:cs="宋体"/>
                <w:color w:val="auto"/>
                <w:kern w:val="0"/>
                <w:sz w:val="24"/>
                <w:szCs w:val="24"/>
                <w:highlight w:val="none"/>
                <w:lang w:val="zh-CN" w:eastAsia="zh-CN" w:bidi="ar-SA"/>
              </w:rPr>
              <w:t>》强制性采购内容的，须提供国家确定的认证机构出具的、处于有效期内的节能产品认证证书或中国政府采购网节能产品查询截图，未提供的视为无效响应（认证证书或查询截图的产品型号与所投产品不一致的，视为未提供）；投标产品为《节能产品政府采购品目清单》非强制性采购内容的，提供国家确定的认证机构出具的节能产品认证证书或中国政府采购网节能产品查询截图（认证证书或查询截图的产品型号与所投产品不一致的，视为未提供）。</w:t>
            </w:r>
          </w:p>
        </w:tc>
      </w:tr>
      <w:tr w14:paraId="76B2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07B028B">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zh-CN"/>
              </w:rPr>
            </w:pPr>
            <w:r>
              <w:rPr>
                <w:rFonts w:hint="eastAsia" w:ascii="宋体" w:hAnsi="宋体" w:eastAsia="宋体" w:cs="宋体"/>
                <w:szCs w:val="21"/>
                <w:lang w:val="zh-CN"/>
              </w:rPr>
              <w:t>34.2</w:t>
            </w:r>
          </w:p>
        </w:tc>
        <w:tc>
          <w:tcPr>
            <w:tcW w:w="1692" w:type="dxa"/>
            <w:vAlign w:val="center"/>
          </w:tcPr>
          <w:p w14:paraId="39489F5D">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采购环保产品政策（本项目不适用）</w:t>
            </w:r>
          </w:p>
        </w:tc>
        <w:tc>
          <w:tcPr>
            <w:tcW w:w="5709" w:type="dxa"/>
            <w:vAlign w:val="center"/>
          </w:tcPr>
          <w:p w14:paraId="540E4B88">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依据财库[2019]18号文的规定，投标产品为《环保标志产品政府采购品目清单》内容的，须提供国家确定的认证机构出具的环境标志产品认证证书或中国政府采购网环境标志产品查询截图（认证证书或查询截图的产品型号与所投产品不一致的，视为未提供）。</w:t>
            </w:r>
          </w:p>
        </w:tc>
      </w:tr>
      <w:tr w14:paraId="0DBE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527FF5A">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en-US" w:eastAsia="zh-CN"/>
              </w:rPr>
            </w:pPr>
            <w:bookmarkStart w:id="99" w:name="_Hlk109896740"/>
            <w:r>
              <w:rPr>
                <w:rFonts w:hint="eastAsia" w:ascii="宋体" w:hAnsi="宋体" w:eastAsia="宋体" w:cs="宋体"/>
                <w:szCs w:val="21"/>
                <w:lang w:val="en-US" w:eastAsia="zh-CN"/>
              </w:rPr>
              <w:t>35</w:t>
            </w:r>
          </w:p>
        </w:tc>
        <w:tc>
          <w:tcPr>
            <w:tcW w:w="1692" w:type="dxa"/>
            <w:vAlign w:val="center"/>
          </w:tcPr>
          <w:p w14:paraId="410B3E56">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政府采购合同融资政策</w:t>
            </w:r>
          </w:p>
        </w:tc>
        <w:tc>
          <w:tcPr>
            <w:tcW w:w="5709" w:type="dxa"/>
            <w:vAlign w:val="center"/>
          </w:tcPr>
          <w:p w14:paraId="4F141A9F">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zh-CN" w:eastAsia="zh-CN" w:bidi="ar-SA"/>
              </w:rPr>
              <w:t>采购合同融资（以下简称“政采贷”）指参与政府采购活动的中小微企业，在获得政府采购中标（成交）通知书后，即可向开展“政采贷”业务的金融机构提出申请，金融机构依据政府采购中标（成交）通知书和采购合同，为中小微企业提供融资服务。</w:t>
            </w:r>
          </w:p>
          <w:p w14:paraId="5CCDCE87">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2、依据《湖北省采购合同融资实施方案》(鄂财采发〔2020] 5号)、《恩施州金融领导小组关于印发恩施州采购合同融资工作方案的通知》(恩施州金组发〔2020〕1号)精神。鼓励中小企业依法合规通过中国建设银行湖北省分行、湖北银行、农村商业银行、汉口银行、中国银行湖北省分行、邮储银行、村镇银行金融机构进行采购合同融资。</w:t>
            </w:r>
          </w:p>
        </w:tc>
      </w:tr>
      <w:bookmarkEnd w:id="99"/>
      <w:tr w14:paraId="327C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1B34491">
            <w:pPr>
              <w:autoSpaceDE w:val="0"/>
              <w:autoSpaceDN w:val="0"/>
              <w:adjustRightInd w:val="0"/>
              <w:snapToGrid w:val="0"/>
              <w:spacing w:line="360" w:lineRule="auto"/>
              <w:ind w:left="20" w:leftChars="10" w:right="20" w:rightChars="10"/>
              <w:jc w:val="center"/>
              <w:rPr>
                <w:rFonts w:hint="eastAsia" w:ascii="宋体" w:hAnsi="宋体" w:eastAsia="宋体" w:cs="宋体"/>
                <w:szCs w:val="21"/>
                <w:lang w:val="en-US" w:eastAsia="zh-CN"/>
              </w:rPr>
            </w:pPr>
            <w:r>
              <w:rPr>
                <w:rFonts w:hint="eastAsia" w:ascii="宋体" w:hAnsi="宋体" w:eastAsia="宋体" w:cs="宋体"/>
                <w:szCs w:val="21"/>
                <w:lang w:val="en-US" w:eastAsia="zh-CN"/>
              </w:rPr>
              <w:t>36</w:t>
            </w:r>
          </w:p>
        </w:tc>
        <w:tc>
          <w:tcPr>
            <w:tcW w:w="1692" w:type="dxa"/>
            <w:vAlign w:val="center"/>
          </w:tcPr>
          <w:p w14:paraId="539F682E">
            <w:pPr>
              <w:autoSpaceDE w:val="0"/>
              <w:autoSpaceDN w:val="0"/>
              <w:adjustRightInd w:val="0"/>
              <w:snapToGrid w:val="0"/>
              <w:spacing w:line="360" w:lineRule="auto"/>
              <w:ind w:left="20" w:leftChars="10" w:right="20" w:rightChars="1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其他要求</w:t>
            </w:r>
          </w:p>
        </w:tc>
        <w:tc>
          <w:tcPr>
            <w:tcW w:w="5709" w:type="dxa"/>
            <w:vAlign w:val="center"/>
          </w:tcPr>
          <w:p w14:paraId="375D971E">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无</w:t>
            </w:r>
          </w:p>
        </w:tc>
      </w:tr>
      <w:tr w14:paraId="09CF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14:paraId="4F3A8ED2">
            <w:pPr>
              <w:adjustRightInd w:val="0"/>
              <w:snapToGrid w:val="0"/>
              <w:spacing w:line="360" w:lineRule="auto"/>
              <w:ind w:right="10"/>
              <w:jc w:val="center"/>
              <w:rPr>
                <w:rFonts w:hint="eastAsia" w:ascii="宋体" w:hAnsi="宋体" w:eastAsia="宋体" w:cs="宋体"/>
                <w:szCs w:val="21"/>
                <w:lang w:val="zh-CN"/>
              </w:rPr>
            </w:pPr>
            <w:r>
              <w:rPr>
                <w:rFonts w:hint="eastAsia" w:ascii="宋体" w:hAnsi="宋体" w:eastAsia="宋体" w:cs="宋体"/>
                <w:szCs w:val="21"/>
                <w:lang w:val="zh-CN"/>
              </w:rPr>
              <w:t>其他补充事项</w:t>
            </w:r>
          </w:p>
        </w:tc>
      </w:tr>
      <w:tr w14:paraId="0ABA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14:paraId="005645D3">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除本磋商文件另有规定外，磋商文件中出现的类似于“近三年”或“前三年”、“近五年”或“前五年”均指递交响应文件时间以前3年或前5年，以此类推。如：递交响应文件时间为2023年3月1日，则“近三年”是指2020年3月1日至2023年2月29日。</w:t>
            </w:r>
          </w:p>
          <w:p w14:paraId="66E4C700">
            <w:pPr>
              <w:autoSpaceDE w:val="0"/>
              <w:autoSpaceDN w:val="0"/>
              <w:adjustRightInd w:val="0"/>
              <w:snapToGrid w:val="0"/>
              <w:spacing w:line="360" w:lineRule="auto"/>
              <w:ind w:left="20" w:leftChars="10" w:right="20" w:rightChars="1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2.本磋商文件所称的“以上”、“以下”、“内”、“以内”，包括本数；所称的“不足”，不包括本数。</w:t>
            </w:r>
          </w:p>
          <w:p w14:paraId="3F15BC95">
            <w:pPr>
              <w:autoSpaceDE w:val="0"/>
              <w:autoSpaceDN w:val="0"/>
              <w:adjustRightInd w:val="0"/>
              <w:snapToGrid w:val="0"/>
              <w:spacing w:line="360" w:lineRule="auto"/>
              <w:ind w:left="20" w:leftChars="10" w:right="20" w:rightChars="10"/>
              <w:jc w:val="left"/>
              <w:rPr>
                <w:rFonts w:hint="eastAsia" w:ascii="宋体" w:hAnsi="宋体" w:eastAsia="宋体" w:cs="宋体"/>
                <w:szCs w:val="21"/>
                <w:lang w:val="zh-CN"/>
              </w:rPr>
            </w:pPr>
            <w:r>
              <w:rPr>
                <w:rFonts w:hint="eastAsia" w:ascii="宋体" w:hAnsi="宋体" w:eastAsia="宋体" w:cs="宋体"/>
                <w:color w:val="auto"/>
                <w:kern w:val="0"/>
                <w:sz w:val="24"/>
                <w:szCs w:val="24"/>
                <w:highlight w:val="none"/>
                <w:lang w:val="en-US" w:eastAsia="zh-CN" w:bidi="ar-SA"/>
              </w:rPr>
              <w:t>3.供应商须知前附表中，“</w:t>
            </w: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szCs w:val="24"/>
                <w:highlight w:val="none"/>
                <w:lang w:val="en-US" w:eastAsia="zh-CN" w:bidi="ar-SA"/>
              </w:rPr>
              <w:t>”代表选中，“</w:t>
            </w: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kern w:val="0"/>
                <w:sz w:val="24"/>
                <w:szCs w:val="24"/>
                <w:highlight w:val="none"/>
                <w:lang w:val="en-US" w:eastAsia="zh-CN" w:bidi="ar-SA"/>
              </w:rPr>
              <w:t>”代表未选中。</w:t>
            </w:r>
          </w:p>
        </w:tc>
      </w:tr>
    </w:tbl>
    <w:p w14:paraId="68FF8D11">
      <w:pPr>
        <w:widowControl/>
        <w:jc w:val="left"/>
        <w:rPr>
          <w:rFonts w:hint="eastAsia" w:ascii="宋体" w:hAnsi="宋体" w:eastAsia="宋体" w:cs="宋体"/>
        </w:rPr>
      </w:pPr>
    </w:p>
    <w:p w14:paraId="703A868C">
      <w:pPr>
        <w:autoSpaceDE w:val="0"/>
        <w:autoSpaceDN w:val="0"/>
        <w:adjustRightInd w:val="0"/>
        <w:snapToGrid w:val="0"/>
        <w:spacing w:line="360" w:lineRule="auto"/>
        <w:jc w:val="center"/>
        <w:outlineLvl w:val="1"/>
        <w:rPr>
          <w:rFonts w:hint="eastAsia" w:ascii="宋体" w:hAnsi="宋体" w:eastAsia="宋体" w:cs="宋体"/>
          <w:b/>
          <w:sz w:val="28"/>
          <w:szCs w:val="28"/>
        </w:rPr>
      </w:pPr>
      <w:r>
        <w:rPr>
          <w:rFonts w:hint="eastAsia" w:ascii="宋体" w:hAnsi="宋体" w:eastAsia="宋体" w:cs="宋体"/>
          <w:b/>
          <w:szCs w:val="21"/>
        </w:rPr>
        <w:br w:type="page"/>
      </w:r>
      <w:bookmarkStart w:id="100" w:name="_Toc32160"/>
      <w:bookmarkStart w:id="101" w:name="_Toc109900369"/>
      <w:bookmarkStart w:id="102" w:name="_Toc109897432"/>
      <w:bookmarkStart w:id="103" w:name="_Toc109899950"/>
      <w:bookmarkStart w:id="104" w:name="_Toc470172662"/>
      <w:bookmarkStart w:id="105" w:name="_Toc19578"/>
      <w:r>
        <w:rPr>
          <w:rFonts w:hint="eastAsia" w:ascii="宋体" w:hAnsi="宋体" w:eastAsia="宋体" w:cs="宋体"/>
          <w:b/>
          <w:sz w:val="28"/>
          <w:szCs w:val="28"/>
        </w:rPr>
        <w:t>二、供应商须知</w:t>
      </w:r>
      <w:bookmarkEnd w:id="100"/>
      <w:bookmarkEnd w:id="101"/>
      <w:bookmarkEnd w:id="102"/>
      <w:bookmarkEnd w:id="103"/>
      <w:bookmarkEnd w:id="104"/>
      <w:bookmarkEnd w:id="105"/>
    </w:p>
    <w:p w14:paraId="1DF956EF">
      <w:pPr>
        <w:tabs>
          <w:tab w:val="left" w:pos="425"/>
          <w:tab w:val="left" w:pos="540"/>
        </w:tabs>
        <w:snapToGrid w:val="0"/>
        <w:spacing w:line="360" w:lineRule="auto"/>
        <w:ind w:firstLine="482" w:firstLineChars="200"/>
        <w:outlineLvl w:val="9"/>
        <w:rPr>
          <w:rFonts w:hint="eastAsia" w:ascii="宋体" w:hAnsi="宋体" w:eastAsia="宋体" w:cs="宋体"/>
          <w:b/>
          <w:sz w:val="24"/>
        </w:rPr>
      </w:pPr>
      <w:bookmarkStart w:id="106" w:name="_Toc46771638"/>
      <w:bookmarkStart w:id="107" w:name="_Toc109897433"/>
      <w:bookmarkStart w:id="108" w:name="_Toc109899951"/>
      <w:bookmarkStart w:id="109" w:name="_Toc109900370"/>
      <w:bookmarkStart w:id="110" w:name="_Toc17550"/>
      <w:bookmarkStart w:id="111" w:name="_Toc470172694"/>
      <w:r>
        <w:rPr>
          <w:rFonts w:hint="eastAsia" w:ascii="宋体" w:hAnsi="宋体" w:eastAsia="宋体" w:cs="宋体"/>
          <w:b/>
          <w:sz w:val="24"/>
        </w:rPr>
        <w:t>（一）总则</w:t>
      </w:r>
      <w:bookmarkEnd w:id="106"/>
      <w:bookmarkEnd w:id="107"/>
      <w:bookmarkEnd w:id="108"/>
      <w:bookmarkEnd w:id="109"/>
      <w:bookmarkEnd w:id="110"/>
    </w:p>
    <w:p w14:paraId="180902E8">
      <w:pPr>
        <w:tabs>
          <w:tab w:val="left" w:pos="540"/>
        </w:tabs>
        <w:snapToGrid w:val="0"/>
        <w:spacing w:line="360" w:lineRule="auto"/>
        <w:ind w:firstLine="482" w:firstLineChars="200"/>
        <w:outlineLvl w:val="9"/>
        <w:rPr>
          <w:rFonts w:hint="eastAsia" w:ascii="宋体" w:hAnsi="宋体" w:eastAsia="宋体" w:cs="宋体"/>
          <w:b/>
          <w:sz w:val="24"/>
        </w:rPr>
      </w:pPr>
      <w:bookmarkStart w:id="112" w:name="_Toc109897434"/>
      <w:bookmarkStart w:id="113" w:name="_Toc470172664"/>
      <w:bookmarkStart w:id="114" w:name="_Toc3269"/>
      <w:bookmarkStart w:id="115" w:name="_Toc46772240"/>
      <w:bookmarkStart w:id="116" w:name="_Toc27243"/>
      <w:bookmarkStart w:id="117" w:name="_Toc51674210"/>
      <w:bookmarkStart w:id="118" w:name="_Toc48688788"/>
      <w:bookmarkStart w:id="119" w:name="_Toc48846108"/>
      <w:bookmarkStart w:id="120" w:name="_Toc46771639"/>
      <w:bookmarkStart w:id="121" w:name="_Toc109900371"/>
      <w:bookmarkStart w:id="122" w:name="_Toc52962726"/>
      <w:bookmarkStart w:id="123" w:name="_Toc109899533"/>
      <w:bookmarkStart w:id="124" w:name="_Toc52960552"/>
      <w:bookmarkStart w:id="125" w:name="_Toc109899952"/>
      <w:r>
        <w:rPr>
          <w:rFonts w:hint="eastAsia" w:ascii="宋体" w:hAnsi="宋体" w:eastAsia="宋体" w:cs="宋体"/>
          <w:b/>
          <w:sz w:val="24"/>
        </w:rPr>
        <w:t>1.适用范围</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F0BB66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1.1本竞争性磋商文件仅适用于本次竞争性磋商中所述项目的采购活动。</w:t>
      </w:r>
    </w:p>
    <w:p w14:paraId="1A50AF6E">
      <w:pPr>
        <w:tabs>
          <w:tab w:val="left" w:pos="540"/>
        </w:tabs>
        <w:snapToGrid w:val="0"/>
        <w:spacing w:line="360" w:lineRule="auto"/>
        <w:ind w:firstLine="482" w:firstLineChars="200"/>
        <w:outlineLvl w:val="9"/>
        <w:rPr>
          <w:rFonts w:hint="eastAsia" w:ascii="宋体" w:hAnsi="宋体" w:eastAsia="宋体" w:cs="宋体"/>
          <w:b/>
          <w:sz w:val="24"/>
        </w:rPr>
      </w:pPr>
      <w:bookmarkStart w:id="126" w:name="_Toc52962727"/>
      <w:bookmarkStart w:id="127" w:name="_Toc109899953"/>
      <w:bookmarkStart w:id="128" w:name="_Toc46771640"/>
      <w:bookmarkStart w:id="129" w:name="_Toc109900372"/>
      <w:bookmarkStart w:id="130" w:name="_Toc109897435"/>
      <w:bookmarkStart w:id="131" w:name="_Toc46772241"/>
      <w:bookmarkStart w:id="132" w:name="_Toc14479"/>
      <w:bookmarkStart w:id="133" w:name="_Toc30547"/>
      <w:bookmarkStart w:id="134" w:name="_Toc109899534"/>
      <w:bookmarkStart w:id="135" w:name="_Toc51674211"/>
      <w:bookmarkStart w:id="136" w:name="_Toc52960553"/>
      <w:bookmarkStart w:id="137" w:name="_Toc48688789"/>
      <w:bookmarkStart w:id="138" w:name="_Toc48846109"/>
      <w:bookmarkStart w:id="139" w:name="_Toc470172665"/>
      <w:r>
        <w:rPr>
          <w:rFonts w:hint="eastAsia" w:ascii="宋体" w:hAnsi="宋体" w:eastAsia="宋体" w:cs="宋体"/>
          <w:b/>
          <w:sz w:val="24"/>
        </w:rPr>
        <w:t>2.定义</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DC6F560">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2.1“采购人”：本次磋商的采购人见《供应商须知前附表》。</w:t>
      </w:r>
    </w:p>
    <w:p w14:paraId="5235959E">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2.2“监管部门”：</w:t>
      </w:r>
      <w:r>
        <w:rPr>
          <w:rFonts w:hint="eastAsia" w:ascii="宋体" w:hAnsi="宋体" w:cs="宋体"/>
          <w:snapToGrid w:val="0"/>
          <w:sz w:val="24"/>
          <w:lang w:val="en-US" w:eastAsia="zh-CN"/>
        </w:rPr>
        <w:t>无</w:t>
      </w:r>
      <w:r>
        <w:rPr>
          <w:rFonts w:hint="eastAsia" w:ascii="宋体" w:hAnsi="宋体" w:eastAsia="宋体" w:cs="宋体"/>
          <w:snapToGrid w:val="0"/>
          <w:sz w:val="24"/>
        </w:rPr>
        <w:t>。</w:t>
      </w:r>
    </w:p>
    <w:p w14:paraId="5B75BD6F">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2.3“采购代理机构”：本次磋商的采购代理机构见《供应商须知前附表》。</w:t>
      </w:r>
    </w:p>
    <w:p w14:paraId="0473F587">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2.4“供应商”是指获取本磋商文件的法人、其他组织或者自然人。</w:t>
      </w:r>
    </w:p>
    <w:p w14:paraId="30F6D466">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2.5“磋商供应商”是指</w:t>
      </w:r>
    </w:p>
    <w:p w14:paraId="712BE96E">
      <w:pPr>
        <w:tabs>
          <w:tab w:val="left" w:pos="525"/>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（1）符合具备《中华人民共和国政府采购法》第二十二条规定的条件。</w:t>
      </w:r>
    </w:p>
    <w:p w14:paraId="1A7285E0">
      <w:pPr>
        <w:tabs>
          <w:tab w:val="left" w:pos="525"/>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（2）符合《供应商须知前附表》的相应条件。</w:t>
      </w:r>
    </w:p>
    <w:p w14:paraId="64C2FCC2">
      <w:pPr>
        <w:tabs>
          <w:tab w:val="left" w:pos="525"/>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（3）通过竞争性磋商采购评定办法中初步审核的供应商。</w:t>
      </w:r>
    </w:p>
    <w:p w14:paraId="68237D6D">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2.6“成交供应商”是指经磋商小组评审推荐，采购人授予合同的供应商。</w:t>
      </w:r>
    </w:p>
    <w:p w14:paraId="68EECF62">
      <w:pPr>
        <w:tabs>
          <w:tab w:val="left" w:pos="540"/>
        </w:tabs>
        <w:snapToGrid w:val="0"/>
        <w:spacing w:line="360" w:lineRule="auto"/>
        <w:ind w:firstLine="482" w:firstLineChars="200"/>
        <w:outlineLvl w:val="9"/>
        <w:rPr>
          <w:rFonts w:hint="eastAsia" w:ascii="宋体" w:hAnsi="宋体" w:eastAsia="宋体" w:cs="宋体"/>
          <w:b/>
          <w:sz w:val="24"/>
        </w:rPr>
      </w:pPr>
      <w:bookmarkStart w:id="140" w:name="_Toc51674212"/>
      <w:bookmarkStart w:id="141" w:name="_Toc109899954"/>
      <w:bookmarkStart w:id="142" w:name="_Toc46772242"/>
      <w:bookmarkStart w:id="143" w:name="_Toc21905"/>
      <w:bookmarkStart w:id="144" w:name="_Toc109897436"/>
      <w:bookmarkStart w:id="145" w:name="_Toc470172666"/>
      <w:bookmarkStart w:id="146" w:name="_Toc30503"/>
      <w:bookmarkStart w:id="147" w:name="_Toc109900373"/>
      <w:bookmarkStart w:id="148" w:name="_Toc52960554"/>
      <w:bookmarkStart w:id="149" w:name="_Toc52962728"/>
      <w:bookmarkStart w:id="150" w:name="_Toc48688790"/>
      <w:bookmarkStart w:id="151" w:name="_Toc48846110"/>
      <w:bookmarkStart w:id="152" w:name="_Toc109899535"/>
      <w:bookmarkStart w:id="153" w:name="_Toc46771641"/>
      <w:r>
        <w:rPr>
          <w:rFonts w:hint="eastAsia" w:ascii="宋体" w:hAnsi="宋体" w:eastAsia="宋体" w:cs="宋体"/>
          <w:b/>
          <w:sz w:val="24"/>
        </w:rPr>
        <w:t>3.工程、货物及服务</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61B3874">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rPr>
        <w:t>3.1</w:t>
      </w:r>
      <w:r>
        <w:rPr>
          <w:rFonts w:hint="eastAsia" w:ascii="宋体" w:hAnsi="宋体" w:eastAsia="宋体" w:cs="宋体"/>
          <w:snapToGrid w:val="0"/>
          <w:sz w:val="24"/>
          <w:lang w:val="zh-CN"/>
        </w:rPr>
        <w:t>“工程”是指建设工程，包括建筑物和构筑物的新建、改建、扩建及其相关的装修、拆除、修缮等。</w:t>
      </w:r>
    </w:p>
    <w:p w14:paraId="3266E1E7">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3.2“货物”是指各种形态和种类的物品，包括原材料、燃料、设备、产品等。</w:t>
      </w:r>
    </w:p>
    <w:p w14:paraId="3DEED646">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3.3“服务”是指除货物（指各种形态和种类的物品，包括原材料、燃料、设备、产品等）和工程（指建设工程，包括建筑物和构筑物的新建、改建、扩建及其相关的装修、拆除、修缮等）以外的其他政府采购对象。</w:t>
      </w:r>
    </w:p>
    <w:p w14:paraId="6036C96A">
      <w:pPr>
        <w:tabs>
          <w:tab w:val="left" w:pos="540"/>
        </w:tabs>
        <w:snapToGrid w:val="0"/>
        <w:spacing w:line="360" w:lineRule="auto"/>
        <w:ind w:firstLine="482" w:firstLineChars="200"/>
        <w:outlineLvl w:val="9"/>
        <w:rPr>
          <w:rFonts w:hint="eastAsia" w:ascii="宋体" w:hAnsi="宋体" w:eastAsia="宋体" w:cs="宋体"/>
          <w:b/>
          <w:sz w:val="24"/>
        </w:rPr>
      </w:pPr>
      <w:bookmarkStart w:id="154" w:name="_Toc21592"/>
      <w:bookmarkStart w:id="155" w:name="_Toc470172667"/>
      <w:bookmarkStart w:id="156" w:name="_Toc52960555"/>
      <w:bookmarkStart w:id="157" w:name="_Toc52962729"/>
      <w:bookmarkStart w:id="158" w:name="_Toc109897437"/>
      <w:bookmarkStart w:id="159" w:name="_Toc109899955"/>
      <w:bookmarkStart w:id="160" w:name="_Toc46771642"/>
      <w:bookmarkStart w:id="161" w:name="_Toc109900374"/>
      <w:bookmarkStart w:id="162" w:name="_Toc109899536"/>
      <w:bookmarkStart w:id="163" w:name="_Toc48846111"/>
      <w:bookmarkStart w:id="164" w:name="_Toc51674213"/>
      <w:bookmarkStart w:id="165" w:name="_Toc46772243"/>
      <w:bookmarkStart w:id="166" w:name="_Toc48688791"/>
      <w:bookmarkStart w:id="167" w:name="_Toc9974"/>
      <w:r>
        <w:rPr>
          <w:rFonts w:hint="eastAsia" w:ascii="宋体" w:hAnsi="宋体" w:eastAsia="宋体" w:cs="宋体"/>
          <w:b/>
          <w:sz w:val="24"/>
        </w:rPr>
        <w:t>4.费用</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FB2D301">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4.1供应商应承担所有与准备和参加磋商有关的费用，不论磋商的结果如何，采购人和采购代理机构均无义务和责任承担这些费用。</w:t>
      </w:r>
    </w:p>
    <w:p w14:paraId="0D8B0FFC">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4.2成交服务费：</w:t>
      </w:r>
      <w:r>
        <w:rPr>
          <w:rFonts w:hint="eastAsia" w:ascii="宋体" w:hAnsi="宋体" w:cs="宋体"/>
          <w:snapToGrid w:val="0"/>
          <w:sz w:val="24"/>
          <w:lang w:val="en-US" w:eastAsia="zh-CN"/>
        </w:rPr>
        <w:t>按合同约定</w:t>
      </w:r>
      <w:r>
        <w:rPr>
          <w:rFonts w:hint="eastAsia" w:ascii="宋体" w:hAnsi="宋体" w:eastAsia="宋体" w:cs="宋体"/>
          <w:snapToGrid w:val="0"/>
          <w:sz w:val="24"/>
          <w:lang w:val="zh-CN"/>
        </w:rPr>
        <w:t>。</w:t>
      </w:r>
    </w:p>
    <w:p w14:paraId="4A0113DE">
      <w:pPr>
        <w:tabs>
          <w:tab w:val="left" w:pos="425"/>
          <w:tab w:val="left" w:pos="540"/>
        </w:tabs>
        <w:snapToGrid w:val="0"/>
        <w:spacing w:line="360" w:lineRule="auto"/>
        <w:ind w:firstLine="482" w:firstLineChars="200"/>
        <w:outlineLvl w:val="9"/>
        <w:rPr>
          <w:rFonts w:hint="eastAsia" w:ascii="宋体" w:hAnsi="宋体" w:eastAsia="宋体" w:cs="宋体"/>
          <w:b/>
          <w:sz w:val="24"/>
        </w:rPr>
      </w:pPr>
      <w:bookmarkStart w:id="168" w:name="_Toc29133"/>
      <w:bookmarkStart w:id="169" w:name="_Toc46771643"/>
      <w:bookmarkStart w:id="170" w:name="_Toc109897438"/>
      <w:bookmarkStart w:id="171" w:name="_Toc470172668"/>
      <w:bookmarkStart w:id="172" w:name="_Toc109899956"/>
      <w:bookmarkStart w:id="173" w:name="_Toc109900375"/>
      <w:r>
        <w:rPr>
          <w:rFonts w:hint="eastAsia" w:ascii="宋体" w:hAnsi="宋体" w:eastAsia="宋体" w:cs="宋体"/>
          <w:b/>
          <w:sz w:val="24"/>
        </w:rPr>
        <w:t>（二）磋商文件</w:t>
      </w:r>
      <w:bookmarkEnd w:id="168"/>
      <w:bookmarkEnd w:id="169"/>
      <w:bookmarkEnd w:id="170"/>
      <w:bookmarkEnd w:id="171"/>
      <w:bookmarkEnd w:id="172"/>
      <w:bookmarkEnd w:id="173"/>
    </w:p>
    <w:p w14:paraId="0627E74B">
      <w:pPr>
        <w:tabs>
          <w:tab w:val="left" w:pos="540"/>
        </w:tabs>
        <w:snapToGrid w:val="0"/>
        <w:spacing w:line="360" w:lineRule="auto"/>
        <w:ind w:firstLine="482" w:firstLineChars="200"/>
        <w:outlineLvl w:val="9"/>
        <w:rPr>
          <w:rFonts w:hint="eastAsia" w:ascii="宋体" w:hAnsi="宋体" w:eastAsia="宋体" w:cs="宋体"/>
          <w:b/>
          <w:sz w:val="24"/>
        </w:rPr>
      </w:pPr>
      <w:bookmarkStart w:id="174" w:name="_Toc48688793"/>
      <w:bookmarkStart w:id="175" w:name="_Toc4547"/>
      <w:bookmarkStart w:id="176" w:name="_Toc52960557"/>
      <w:bookmarkStart w:id="177" w:name="_Toc109899957"/>
      <w:bookmarkStart w:id="178" w:name="_Toc51674215"/>
      <w:bookmarkStart w:id="179" w:name="_Toc46772245"/>
      <w:bookmarkStart w:id="180" w:name="_Toc109900376"/>
      <w:bookmarkStart w:id="181" w:name="_Toc470172669"/>
      <w:bookmarkStart w:id="182" w:name="_Toc14980"/>
      <w:bookmarkStart w:id="183" w:name="_Toc46771644"/>
      <w:bookmarkStart w:id="184" w:name="_Toc109899538"/>
      <w:bookmarkStart w:id="185" w:name="_Toc48846113"/>
      <w:bookmarkStart w:id="186" w:name="_Toc109897439"/>
      <w:bookmarkStart w:id="187" w:name="_Toc52962731"/>
      <w:r>
        <w:rPr>
          <w:rFonts w:hint="eastAsia" w:ascii="宋体" w:hAnsi="宋体" w:eastAsia="宋体" w:cs="宋体"/>
          <w:b/>
          <w:sz w:val="24"/>
        </w:rPr>
        <w:t>5.磋商文件的构成</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38457E8">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5.1</w:t>
      </w:r>
      <w:r>
        <w:rPr>
          <w:rFonts w:hint="eastAsia" w:ascii="宋体" w:hAnsi="宋体" w:eastAsia="宋体" w:cs="宋体"/>
          <w:snapToGrid w:val="0"/>
          <w:sz w:val="24"/>
          <w:lang w:val="zh-CN"/>
        </w:rPr>
        <w:t>本磋商文件包括</w:t>
      </w:r>
      <w:r>
        <w:rPr>
          <w:rFonts w:hint="eastAsia" w:ascii="宋体" w:hAnsi="宋体" w:eastAsia="宋体" w:cs="宋体"/>
          <w:snapToGrid w:val="0"/>
          <w:sz w:val="24"/>
        </w:rPr>
        <w:t>：</w:t>
      </w:r>
    </w:p>
    <w:p w14:paraId="089E081B">
      <w:pPr>
        <w:tabs>
          <w:tab w:val="left" w:pos="525"/>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（1）磋商公告</w:t>
      </w:r>
    </w:p>
    <w:p w14:paraId="067E9F47">
      <w:pPr>
        <w:tabs>
          <w:tab w:val="left" w:pos="525"/>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（2）供应商须知</w:t>
      </w:r>
    </w:p>
    <w:p w14:paraId="56D2BC28">
      <w:pPr>
        <w:tabs>
          <w:tab w:val="left" w:pos="525"/>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（3）采购需求及相关要求</w:t>
      </w:r>
    </w:p>
    <w:p w14:paraId="7473F415">
      <w:pPr>
        <w:tabs>
          <w:tab w:val="left" w:pos="525"/>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（4）合同草案</w:t>
      </w:r>
    </w:p>
    <w:p w14:paraId="1AF237AC">
      <w:pPr>
        <w:tabs>
          <w:tab w:val="left" w:pos="525"/>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（5）评审程序、方法及标准</w:t>
      </w:r>
    </w:p>
    <w:p w14:paraId="0BF854F1">
      <w:pPr>
        <w:tabs>
          <w:tab w:val="left" w:pos="525"/>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（6）响应文件的格式</w:t>
      </w:r>
    </w:p>
    <w:p w14:paraId="71E7D488">
      <w:pPr>
        <w:tabs>
          <w:tab w:val="left" w:pos="525"/>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（7）采购过程中由采购代理机构发出的澄清和修正文件</w:t>
      </w:r>
    </w:p>
    <w:p w14:paraId="60C84D6B">
      <w:pPr>
        <w:tabs>
          <w:tab w:val="left" w:pos="525"/>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（8）磋商小组在磋商过程中发出的对本磋商文件的实质性变动</w:t>
      </w:r>
    </w:p>
    <w:p w14:paraId="656557BF">
      <w:pPr>
        <w:tabs>
          <w:tab w:val="left" w:pos="540"/>
        </w:tabs>
        <w:snapToGrid w:val="0"/>
        <w:spacing w:line="360" w:lineRule="auto"/>
        <w:ind w:firstLine="482" w:firstLineChars="200"/>
        <w:outlineLvl w:val="9"/>
        <w:rPr>
          <w:rFonts w:hint="eastAsia" w:ascii="宋体" w:hAnsi="宋体" w:eastAsia="宋体" w:cs="宋体"/>
          <w:b/>
          <w:sz w:val="24"/>
        </w:rPr>
      </w:pPr>
      <w:bookmarkStart w:id="188" w:name="_Toc48846114"/>
      <w:bookmarkStart w:id="189" w:name="_Toc109899539"/>
      <w:bookmarkStart w:id="190" w:name="_Toc52960558"/>
      <w:bookmarkStart w:id="191" w:name="_Toc109900377"/>
      <w:bookmarkStart w:id="192" w:name="_Toc52962732"/>
      <w:bookmarkStart w:id="193" w:name="_Toc51674216"/>
      <w:bookmarkStart w:id="194" w:name="_Toc48688794"/>
      <w:bookmarkStart w:id="195" w:name="_Toc109897440"/>
      <w:bookmarkStart w:id="196" w:name="_Toc109899958"/>
      <w:bookmarkStart w:id="197" w:name="_Toc31124"/>
      <w:bookmarkStart w:id="198" w:name="_Toc478415174"/>
      <w:bookmarkStart w:id="199" w:name="_Toc46772246"/>
      <w:bookmarkStart w:id="200" w:name="_Toc46771645"/>
      <w:r>
        <w:rPr>
          <w:rFonts w:hint="eastAsia" w:ascii="宋体" w:hAnsi="宋体" w:eastAsia="宋体" w:cs="宋体"/>
          <w:b/>
          <w:sz w:val="24"/>
        </w:rPr>
        <w:t>6.磋商文件的澄清或修改</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37BC3EDC">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6.1提交响应文件截止之日前，采购人、采购代理机构或者磋商小组可以对已发出的磋商文件进行必要的澄清或者修改，澄清或者修改的内容作为磋商文件的组成部分。</w:t>
      </w:r>
    </w:p>
    <w:p w14:paraId="7AAA774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6.2对磋商文件澄清或者修改的内容可能影响响应文件编制的，采购人、采购代理机构或者磋商小组应当在提交响应文件截止之日5日前，以书面形式通知所有接收磋商文件的供应商，不足5日的，应当顺延提交首次响应文件截止时间。</w:t>
      </w:r>
    </w:p>
    <w:p w14:paraId="5FFDBD5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6.3供应商在收到澄清或者修改通知后，应在供应商须知前附表规定的时间内以书面形式通知采购人或采购代理机构，确认已收到该澄清或者修改通知。</w:t>
      </w:r>
    </w:p>
    <w:p w14:paraId="53CAB901">
      <w:pPr>
        <w:tabs>
          <w:tab w:val="left" w:pos="540"/>
        </w:tabs>
        <w:snapToGrid w:val="0"/>
        <w:spacing w:line="360" w:lineRule="auto"/>
        <w:ind w:firstLine="482" w:firstLineChars="200"/>
        <w:outlineLvl w:val="9"/>
        <w:rPr>
          <w:rFonts w:hint="eastAsia" w:ascii="宋体" w:hAnsi="宋体" w:eastAsia="宋体" w:cs="宋体"/>
          <w:b/>
          <w:sz w:val="24"/>
        </w:rPr>
      </w:pPr>
      <w:bookmarkStart w:id="201" w:name="_Toc46772247"/>
      <w:bookmarkStart w:id="202" w:name="_Toc109900378"/>
      <w:bookmarkStart w:id="203" w:name="_Toc46771646"/>
      <w:bookmarkStart w:id="204" w:name="_Toc109899959"/>
      <w:bookmarkStart w:id="205" w:name="_Toc109897441"/>
      <w:bookmarkStart w:id="206" w:name="_Toc52960559"/>
      <w:bookmarkStart w:id="207" w:name="_Toc48846115"/>
      <w:bookmarkStart w:id="208" w:name="_Toc109899540"/>
      <w:bookmarkStart w:id="209" w:name="_Toc52962733"/>
      <w:bookmarkStart w:id="210" w:name="_Toc48688795"/>
      <w:bookmarkStart w:id="211" w:name="_Toc29580"/>
      <w:bookmarkStart w:id="212" w:name="_Toc478415175"/>
      <w:bookmarkStart w:id="213" w:name="_Toc51674217"/>
      <w:r>
        <w:rPr>
          <w:rFonts w:hint="eastAsia" w:ascii="宋体" w:hAnsi="宋体" w:eastAsia="宋体" w:cs="宋体"/>
          <w:b/>
          <w:sz w:val="24"/>
        </w:rPr>
        <w:t>7.现场踏勘</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31BFC65C">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7.1供应商须知前附表规定组织踏勘现场的，采购代理机构按供应商须知前附表规定的时间、地点组织供应商踏勘项目现场。</w:t>
      </w:r>
    </w:p>
    <w:p w14:paraId="57ECDFA2">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7.2供应商踏勘现场发生的费用自理。</w:t>
      </w:r>
    </w:p>
    <w:p w14:paraId="46007804">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7.3除采购人和采购代理机构的原因外，供应商自行负责在踏勘现场中所发生的人员伤亡和财产损失。</w:t>
      </w:r>
    </w:p>
    <w:p w14:paraId="3BE8BE9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7.4采购人在踏勘现场中介绍的项目场地和相关的周边环境情况，供应商在编制响应文件时参考，采购人和采购代理机构不对供应商据此作出的判断和决策负责。</w:t>
      </w:r>
    </w:p>
    <w:p w14:paraId="32C6E2E7">
      <w:pPr>
        <w:tabs>
          <w:tab w:val="left" w:pos="425"/>
          <w:tab w:val="left" w:pos="540"/>
        </w:tabs>
        <w:snapToGrid w:val="0"/>
        <w:spacing w:line="360" w:lineRule="auto"/>
        <w:ind w:firstLine="482" w:firstLineChars="200"/>
        <w:outlineLvl w:val="9"/>
        <w:rPr>
          <w:rFonts w:hint="eastAsia" w:ascii="宋体" w:hAnsi="宋体" w:eastAsia="宋体" w:cs="宋体"/>
          <w:b/>
          <w:sz w:val="24"/>
        </w:rPr>
      </w:pPr>
      <w:bookmarkStart w:id="214" w:name="_Toc109897442"/>
      <w:bookmarkStart w:id="215" w:name="_Toc46771647"/>
      <w:bookmarkStart w:id="216" w:name="_Toc109899960"/>
      <w:bookmarkStart w:id="217" w:name="_Toc17196"/>
      <w:bookmarkStart w:id="218" w:name="_Toc109900379"/>
      <w:bookmarkStart w:id="219" w:name="_Toc470172672"/>
      <w:r>
        <w:rPr>
          <w:rFonts w:hint="eastAsia" w:ascii="宋体" w:hAnsi="宋体" w:eastAsia="宋体" w:cs="宋体"/>
          <w:b/>
          <w:sz w:val="24"/>
        </w:rPr>
        <w:t>（三）竞争性磋商响应文件</w:t>
      </w:r>
      <w:bookmarkEnd w:id="214"/>
      <w:bookmarkEnd w:id="215"/>
      <w:bookmarkEnd w:id="216"/>
      <w:bookmarkEnd w:id="217"/>
      <w:bookmarkEnd w:id="218"/>
      <w:bookmarkEnd w:id="219"/>
    </w:p>
    <w:p w14:paraId="23EEC323">
      <w:pPr>
        <w:tabs>
          <w:tab w:val="left" w:pos="540"/>
        </w:tabs>
        <w:snapToGrid w:val="0"/>
        <w:spacing w:line="360" w:lineRule="auto"/>
        <w:ind w:firstLine="482" w:firstLineChars="200"/>
        <w:outlineLvl w:val="9"/>
        <w:rPr>
          <w:rFonts w:hint="eastAsia" w:ascii="宋体" w:hAnsi="宋体" w:eastAsia="宋体" w:cs="宋体"/>
          <w:b/>
          <w:sz w:val="24"/>
        </w:rPr>
      </w:pPr>
      <w:bookmarkStart w:id="220" w:name="_Toc52960561"/>
      <w:bookmarkStart w:id="221" w:name="_Toc109897443"/>
      <w:bookmarkStart w:id="222" w:name="_Toc109899961"/>
      <w:bookmarkStart w:id="223" w:name="_Toc46771648"/>
      <w:bookmarkStart w:id="224" w:name="_Toc30987"/>
      <w:bookmarkStart w:id="225" w:name="_Toc48688797"/>
      <w:bookmarkStart w:id="226" w:name="_Toc52962735"/>
      <w:bookmarkStart w:id="227" w:name="_Toc470172673"/>
      <w:bookmarkStart w:id="228" w:name="_Toc48846117"/>
      <w:bookmarkStart w:id="229" w:name="_Toc1893"/>
      <w:bookmarkStart w:id="230" w:name="_Toc46772249"/>
      <w:bookmarkStart w:id="231" w:name="_Toc109899542"/>
      <w:bookmarkStart w:id="232" w:name="_Toc109900380"/>
      <w:bookmarkStart w:id="233" w:name="_Toc51674219"/>
      <w:r>
        <w:rPr>
          <w:rFonts w:hint="eastAsia" w:ascii="宋体" w:hAnsi="宋体" w:eastAsia="宋体" w:cs="宋体"/>
          <w:b/>
          <w:sz w:val="24"/>
        </w:rPr>
        <w:t>8.语言和计量单位</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A40E610">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8.1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14:paraId="5E4B9688">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8.2除非磋商文件中另有规定，计量单位均采用中华人民共和国法定的计量单位。</w:t>
      </w:r>
    </w:p>
    <w:p w14:paraId="313361C1">
      <w:pPr>
        <w:tabs>
          <w:tab w:val="left" w:pos="540"/>
        </w:tabs>
        <w:snapToGrid w:val="0"/>
        <w:spacing w:line="360" w:lineRule="auto"/>
        <w:ind w:firstLine="482" w:firstLineChars="200"/>
        <w:outlineLvl w:val="9"/>
        <w:rPr>
          <w:rFonts w:hint="eastAsia" w:ascii="宋体" w:hAnsi="宋体" w:eastAsia="宋体" w:cs="宋体"/>
          <w:b/>
          <w:sz w:val="24"/>
        </w:rPr>
      </w:pPr>
      <w:bookmarkStart w:id="234" w:name="_Toc46771649"/>
      <w:bookmarkStart w:id="235" w:name="_Toc109899543"/>
      <w:bookmarkStart w:id="236" w:name="_Toc52962736"/>
      <w:bookmarkStart w:id="237" w:name="_Toc109900381"/>
      <w:bookmarkStart w:id="238" w:name="_Toc470172674"/>
      <w:bookmarkStart w:id="239" w:name="_Toc51674220"/>
      <w:bookmarkStart w:id="240" w:name="_Toc52960562"/>
      <w:bookmarkStart w:id="241" w:name="_Toc109897444"/>
      <w:bookmarkStart w:id="242" w:name="_Toc46772250"/>
      <w:bookmarkStart w:id="243" w:name="_Toc48846118"/>
      <w:bookmarkStart w:id="244" w:name="_Toc109899962"/>
      <w:bookmarkStart w:id="245" w:name="_Toc48688798"/>
      <w:bookmarkStart w:id="246" w:name="_Toc32272"/>
      <w:bookmarkStart w:id="247" w:name="_Toc7772"/>
      <w:r>
        <w:rPr>
          <w:rFonts w:hint="eastAsia" w:ascii="宋体" w:hAnsi="宋体" w:eastAsia="宋体" w:cs="宋体"/>
          <w:b/>
          <w:sz w:val="24"/>
        </w:rPr>
        <w:t>9.竞争性磋商响应文件的构成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495157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9.1供应商编制的竞争性磋商响应件应包括的内容详见本</w:t>
      </w:r>
      <w:r>
        <w:rPr>
          <w:rFonts w:hint="eastAsia" w:ascii="宋体" w:hAnsi="宋体" w:cs="宋体"/>
          <w:snapToGrid w:val="0"/>
          <w:sz w:val="24"/>
          <w:lang w:val="zh-CN"/>
        </w:rPr>
        <w:t>磋商</w:t>
      </w:r>
      <w:r>
        <w:rPr>
          <w:rFonts w:hint="eastAsia" w:ascii="宋体" w:hAnsi="宋体" w:eastAsia="宋体" w:cs="宋体"/>
          <w:snapToGrid w:val="0"/>
          <w:sz w:val="24"/>
          <w:lang w:val="zh-CN"/>
        </w:rPr>
        <w:t>文件第六章要求。</w:t>
      </w:r>
    </w:p>
    <w:p w14:paraId="540B77DA">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注：响应文件目录及内容每页须顺序编写页码。</w:t>
      </w:r>
    </w:p>
    <w:p w14:paraId="02500CE6">
      <w:pPr>
        <w:tabs>
          <w:tab w:val="left" w:pos="540"/>
        </w:tabs>
        <w:snapToGrid w:val="0"/>
        <w:spacing w:line="360" w:lineRule="auto"/>
        <w:ind w:firstLine="482" w:firstLineChars="200"/>
        <w:outlineLvl w:val="9"/>
        <w:rPr>
          <w:rFonts w:hint="eastAsia" w:ascii="宋体" w:hAnsi="宋体" w:eastAsia="宋体" w:cs="宋体"/>
          <w:b/>
          <w:sz w:val="24"/>
        </w:rPr>
      </w:pPr>
      <w:bookmarkStart w:id="248" w:name="_Toc109899963"/>
      <w:bookmarkStart w:id="249" w:name="_Toc470172675"/>
      <w:bookmarkStart w:id="250" w:name="_Toc48688799"/>
      <w:bookmarkStart w:id="251" w:name="_Toc51674221"/>
      <w:bookmarkStart w:id="252" w:name="_Toc46771650"/>
      <w:bookmarkStart w:id="253" w:name="_Toc46772251"/>
      <w:bookmarkStart w:id="254" w:name="_Toc30661"/>
      <w:bookmarkStart w:id="255" w:name="_Toc109899544"/>
      <w:bookmarkStart w:id="256" w:name="_Toc109900382"/>
      <w:bookmarkStart w:id="257" w:name="_Toc52962737"/>
      <w:bookmarkStart w:id="258" w:name="_Toc109897445"/>
      <w:bookmarkStart w:id="259" w:name="_Toc25217"/>
      <w:bookmarkStart w:id="260" w:name="_Toc52960563"/>
      <w:bookmarkStart w:id="261" w:name="_Toc48846119"/>
      <w:r>
        <w:rPr>
          <w:rFonts w:hint="eastAsia" w:ascii="宋体" w:hAnsi="宋体" w:eastAsia="宋体" w:cs="宋体"/>
          <w:b/>
          <w:sz w:val="24"/>
        </w:rPr>
        <w:t>10.竞争性磋商响应文件的编制</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6201508">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10.1供应商应当按照本磋商文件的要求编制响应文件，并对其提交的响应文件及全部资料的真实性、合法性承担法律责任，并接受采购代理机构对其中任何资料进一步核实的要求。</w:t>
      </w:r>
    </w:p>
    <w:p w14:paraId="2A3529F2">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 xml:space="preserve">10.2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14:paraId="3103D85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10.3供应商应完整地按本磋商文件的要求提交所有资料并按要求的格式填写规定的所有内容，无相应内容可填项的，应填写“无”、“未测试”、“没有相应指标”等明确的回答文字。如未规定格式的，相关格式由供应商自定。</w:t>
      </w:r>
    </w:p>
    <w:p w14:paraId="32B37928">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10.4供应商在编制响应文件时应注意本次采购对多包采购的规定，多包采购的规定见《供应商须知前附表》。</w:t>
      </w:r>
    </w:p>
    <w:p w14:paraId="09C5EBA8">
      <w:pPr>
        <w:tabs>
          <w:tab w:val="left" w:pos="540"/>
        </w:tabs>
        <w:snapToGrid w:val="0"/>
        <w:spacing w:line="360" w:lineRule="auto"/>
        <w:ind w:firstLine="482" w:firstLineChars="200"/>
        <w:outlineLvl w:val="9"/>
        <w:rPr>
          <w:rFonts w:hint="eastAsia" w:ascii="宋体" w:hAnsi="宋体" w:eastAsia="宋体" w:cs="宋体"/>
          <w:b/>
          <w:sz w:val="24"/>
          <w:lang w:eastAsia="zh-CN"/>
        </w:rPr>
      </w:pPr>
      <w:bookmarkStart w:id="262" w:name="_Toc24544"/>
      <w:bookmarkStart w:id="263" w:name="_Toc470172676"/>
      <w:bookmarkStart w:id="264" w:name="_Toc109900383"/>
      <w:bookmarkStart w:id="265" w:name="_Toc52960564"/>
      <w:bookmarkStart w:id="266" w:name="_Toc52962738"/>
      <w:bookmarkStart w:id="267" w:name="_Toc109897446"/>
      <w:bookmarkStart w:id="268" w:name="_Toc48688800"/>
      <w:bookmarkStart w:id="269" w:name="_Toc51674222"/>
      <w:bookmarkStart w:id="270" w:name="_Toc29967"/>
      <w:bookmarkStart w:id="271" w:name="_Toc48846120"/>
      <w:bookmarkStart w:id="272" w:name="_Toc46772252"/>
      <w:bookmarkStart w:id="273" w:name="_Toc109899964"/>
      <w:bookmarkStart w:id="274" w:name="_Toc46771651"/>
      <w:bookmarkStart w:id="275" w:name="_Toc109899545"/>
      <w:r>
        <w:rPr>
          <w:rFonts w:hint="eastAsia" w:ascii="宋体" w:hAnsi="宋体" w:eastAsia="宋体" w:cs="宋体"/>
          <w:b/>
          <w:sz w:val="24"/>
        </w:rPr>
        <w:t>11.磋商报价</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FC83676">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en-US"/>
        </w:rPr>
      </w:pPr>
      <w:bookmarkStart w:id="276" w:name="_Toc6176"/>
      <w:bookmarkStart w:id="277" w:name="_Toc48846121"/>
      <w:bookmarkStart w:id="278" w:name="_Toc109900384"/>
      <w:bookmarkStart w:id="279" w:name="_Toc29522"/>
      <w:bookmarkStart w:id="280" w:name="_Toc46771652"/>
      <w:bookmarkStart w:id="281" w:name="_Toc51674223"/>
      <w:bookmarkStart w:id="282" w:name="_Toc109897447"/>
      <w:bookmarkStart w:id="283" w:name="_Toc48688801"/>
      <w:bookmarkStart w:id="284" w:name="_Toc46772253"/>
      <w:bookmarkStart w:id="285" w:name="_Toc109899546"/>
      <w:bookmarkStart w:id="286" w:name="_Toc52960565"/>
      <w:bookmarkStart w:id="287" w:name="_Toc470172677"/>
      <w:bookmarkStart w:id="288" w:name="_Toc52962739"/>
      <w:bookmarkStart w:id="289" w:name="_Toc109899965"/>
      <w:r>
        <w:rPr>
          <w:rFonts w:hint="eastAsia" w:ascii="宋体" w:hAnsi="宋体" w:eastAsia="宋体" w:cs="宋体"/>
          <w:snapToGrid w:val="0"/>
          <w:sz w:val="24"/>
          <w:lang w:val="en-US" w:eastAsia="zh-CN"/>
        </w:rPr>
        <w:t>11.1</w:t>
      </w:r>
      <w:r>
        <w:rPr>
          <w:rFonts w:hint="eastAsia" w:ascii="宋体" w:hAnsi="宋体" w:cs="宋体"/>
          <w:snapToGrid w:val="0"/>
          <w:sz w:val="24"/>
          <w:lang w:val="en-US" w:eastAsia="zh-CN"/>
        </w:rPr>
        <w:t>供应商</w:t>
      </w:r>
      <w:r>
        <w:rPr>
          <w:rFonts w:hint="eastAsia" w:ascii="宋体" w:hAnsi="宋体" w:eastAsia="宋体" w:cs="宋体"/>
          <w:snapToGrid w:val="0"/>
          <w:sz w:val="24"/>
          <w:lang w:val="en-US"/>
        </w:rPr>
        <w:t>应按照“第三章 采购需求及相关要求”规定的内容对项目整体性报价。</w:t>
      </w:r>
      <w:r>
        <w:rPr>
          <w:rFonts w:hint="eastAsia" w:ascii="宋体" w:hAnsi="宋体" w:cs="宋体"/>
          <w:snapToGrid w:val="0"/>
          <w:sz w:val="24"/>
          <w:lang w:val="en-US" w:eastAsia="zh-CN"/>
        </w:rPr>
        <w:t>供应商</w:t>
      </w:r>
      <w:r>
        <w:rPr>
          <w:rFonts w:hint="eastAsia" w:ascii="宋体" w:hAnsi="宋体" w:eastAsia="宋体" w:cs="宋体"/>
          <w:snapToGrid w:val="0"/>
          <w:sz w:val="24"/>
          <w:lang w:val="en-US"/>
        </w:rPr>
        <w:t>须对报价的准确性负责，任何漏报、错报等均是</w:t>
      </w:r>
      <w:r>
        <w:rPr>
          <w:rFonts w:hint="eastAsia" w:ascii="宋体" w:hAnsi="宋体" w:cs="宋体"/>
          <w:snapToGrid w:val="0"/>
          <w:sz w:val="24"/>
          <w:lang w:val="en-US" w:eastAsia="zh-CN"/>
        </w:rPr>
        <w:t>供应商</w:t>
      </w:r>
      <w:r>
        <w:rPr>
          <w:rFonts w:hint="eastAsia" w:ascii="宋体" w:hAnsi="宋体" w:eastAsia="宋体" w:cs="宋体"/>
          <w:snapToGrid w:val="0"/>
          <w:sz w:val="24"/>
          <w:lang w:val="en-US"/>
        </w:rPr>
        <w:t>的风险；</w:t>
      </w:r>
    </w:p>
    <w:p w14:paraId="34873767">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en-US"/>
        </w:rPr>
      </w:pPr>
      <w:r>
        <w:rPr>
          <w:rFonts w:hint="eastAsia" w:ascii="宋体" w:hAnsi="宋体" w:eastAsia="宋体" w:cs="宋体"/>
          <w:snapToGrid w:val="0"/>
          <w:sz w:val="24"/>
          <w:lang w:val="en-US" w:eastAsia="zh-CN"/>
        </w:rPr>
        <w:t>11.2</w:t>
      </w:r>
      <w:r>
        <w:rPr>
          <w:rFonts w:hint="eastAsia" w:ascii="宋体" w:hAnsi="宋体" w:cs="宋体"/>
          <w:snapToGrid w:val="0"/>
          <w:sz w:val="24"/>
          <w:lang w:val="en-US" w:eastAsia="zh-CN"/>
        </w:rPr>
        <w:t>供应商</w:t>
      </w:r>
      <w:r>
        <w:rPr>
          <w:rFonts w:hint="eastAsia" w:ascii="宋体" w:hAnsi="宋体" w:eastAsia="宋体" w:cs="宋体"/>
          <w:snapToGrid w:val="0"/>
          <w:sz w:val="24"/>
          <w:lang w:val="en-US"/>
        </w:rPr>
        <w:t xml:space="preserve">应充分了解该项目的总体情况以及影响投标报价的其他要素； </w:t>
      </w:r>
    </w:p>
    <w:p w14:paraId="740C4655">
      <w:pPr>
        <w:tabs>
          <w:tab w:val="left" w:pos="426"/>
        </w:tabs>
        <w:autoSpaceDE w:val="0"/>
        <w:autoSpaceDN w:val="0"/>
        <w:adjustRightInd w:val="0"/>
        <w:snapToGrid w:val="0"/>
        <w:spacing w:line="360" w:lineRule="auto"/>
        <w:ind w:firstLine="480" w:firstLineChars="200"/>
        <w:rPr>
          <w:rFonts w:hint="eastAsia" w:ascii="宋体" w:hAnsi="宋体" w:eastAsia="宋体" w:cs="宋体"/>
          <w:b w:val="0"/>
          <w:bCs w:val="0"/>
          <w:snapToGrid w:val="0"/>
          <w:sz w:val="24"/>
          <w:lang w:val="en-US"/>
        </w:rPr>
      </w:pPr>
      <w:r>
        <w:rPr>
          <w:rFonts w:hint="eastAsia" w:ascii="宋体" w:hAnsi="宋体" w:eastAsia="宋体" w:cs="宋体"/>
          <w:snapToGrid w:val="0"/>
          <w:sz w:val="24"/>
          <w:lang w:val="en-US" w:eastAsia="zh-CN"/>
        </w:rPr>
        <w:t>11.3</w:t>
      </w:r>
      <w:r>
        <w:rPr>
          <w:rFonts w:hint="eastAsia" w:ascii="宋体" w:hAnsi="宋体" w:eastAsia="宋体" w:cs="宋体"/>
          <w:snapToGrid w:val="0"/>
          <w:sz w:val="24"/>
          <w:lang w:val="en-US"/>
        </w:rPr>
        <w:t>本项目的最高限价：</w:t>
      </w:r>
      <w:r>
        <w:rPr>
          <w:rFonts w:hint="eastAsia" w:ascii="宋体" w:hAnsi="宋体" w:eastAsia="宋体" w:cs="宋体"/>
          <w:b/>
          <w:bCs/>
          <w:sz w:val="24"/>
          <w:szCs w:val="24"/>
          <w:highlight w:val="none"/>
          <w:lang w:val="zh-CN" w:eastAsia="zh-CN"/>
        </w:rPr>
        <w:t>按《招标代理服务收费管理暂行办法》（计价格[2002]1980号）文件规定收费标准的</w:t>
      </w: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lang w:val="zh-CN" w:eastAsia="zh-CN"/>
        </w:rPr>
        <w:t>0%为最高限价，高于此最高限价的报价，视为投标无效。</w:t>
      </w:r>
      <w:r>
        <w:rPr>
          <w:rFonts w:hint="eastAsia" w:ascii="宋体" w:hAnsi="宋体" w:eastAsia="宋体" w:cs="宋体"/>
          <w:b w:val="0"/>
          <w:bCs w:val="0"/>
          <w:snapToGrid w:val="0"/>
          <w:sz w:val="24"/>
          <w:lang w:val="en-US"/>
        </w:rPr>
        <w:t>报价必须包括该项目采购代理成本、人工费、差旅费、保险、管理费、工时费、税金、利润等完成本项目所需全部费用。</w:t>
      </w:r>
    </w:p>
    <w:p w14:paraId="6D26FDDB">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en-US"/>
        </w:rPr>
      </w:pPr>
      <w:r>
        <w:rPr>
          <w:rFonts w:hint="eastAsia" w:ascii="宋体" w:hAnsi="宋体" w:eastAsia="宋体" w:cs="宋体"/>
          <w:snapToGrid w:val="0"/>
          <w:sz w:val="24"/>
          <w:lang w:val="en-US" w:eastAsia="zh-CN"/>
        </w:rPr>
        <w:t>11.4</w:t>
      </w:r>
      <w:r>
        <w:rPr>
          <w:rFonts w:hint="eastAsia" w:ascii="宋体" w:hAnsi="宋体" w:cs="宋体"/>
          <w:snapToGrid w:val="0"/>
          <w:sz w:val="24"/>
          <w:lang w:val="en-US" w:eastAsia="zh-CN"/>
        </w:rPr>
        <w:t>供应商</w:t>
      </w:r>
      <w:r>
        <w:rPr>
          <w:rFonts w:hint="eastAsia" w:ascii="宋体" w:hAnsi="宋体" w:eastAsia="宋体" w:cs="宋体"/>
          <w:snapToGrid w:val="0"/>
          <w:sz w:val="24"/>
          <w:lang w:val="en-US"/>
        </w:rPr>
        <w:t>须按《投标一览表》确定的格式报出投标价，投标价中不得包含</w:t>
      </w:r>
      <w:r>
        <w:rPr>
          <w:rFonts w:hint="eastAsia" w:ascii="宋体" w:hAnsi="宋体" w:cs="宋体"/>
          <w:snapToGrid w:val="0"/>
          <w:sz w:val="24"/>
          <w:lang w:val="en-US" w:eastAsia="zh-CN"/>
        </w:rPr>
        <w:t>磋商</w:t>
      </w:r>
      <w:r>
        <w:rPr>
          <w:rFonts w:hint="eastAsia" w:ascii="宋体" w:hAnsi="宋体" w:eastAsia="宋体" w:cs="宋体"/>
          <w:snapToGrid w:val="0"/>
          <w:sz w:val="24"/>
          <w:lang w:val="en-US"/>
        </w:rPr>
        <w:t>文件要求以外的内容，否则，在评标时不予核减。投标价中也不得缺漏</w:t>
      </w:r>
      <w:r>
        <w:rPr>
          <w:rFonts w:hint="eastAsia" w:ascii="宋体" w:hAnsi="宋体" w:cs="宋体"/>
          <w:snapToGrid w:val="0"/>
          <w:sz w:val="24"/>
          <w:lang w:val="en-US" w:eastAsia="zh-CN"/>
        </w:rPr>
        <w:t>磋商</w:t>
      </w:r>
      <w:r>
        <w:rPr>
          <w:rFonts w:hint="eastAsia" w:ascii="宋体" w:hAnsi="宋体" w:eastAsia="宋体" w:cs="宋体"/>
          <w:snapToGrid w:val="0"/>
          <w:sz w:val="24"/>
          <w:lang w:val="en-US"/>
        </w:rPr>
        <w:t>文件所要求的内容，否则，其投标将被视为无效投标；</w:t>
      </w:r>
    </w:p>
    <w:p w14:paraId="1DA2C3F1">
      <w:pPr>
        <w:tabs>
          <w:tab w:val="left" w:pos="426"/>
        </w:tabs>
        <w:autoSpaceDE w:val="0"/>
        <w:autoSpaceDN w:val="0"/>
        <w:adjustRightInd w:val="0"/>
        <w:snapToGrid w:val="0"/>
        <w:spacing w:line="360" w:lineRule="auto"/>
        <w:ind w:firstLine="480" w:firstLineChars="200"/>
        <w:rPr>
          <w:rFonts w:hint="eastAsia" w:ascii="宋体" w:hAnsi="宋体" w:eastAsia="宋体" w:cs="宋体"/>
          <w:b/>
          <w:bCs/>
          <w:snapToGrid w:val="0"/>
          <w:sz w:val="24"/>
          <w:lang w:val="en-US"/>
        </w:rPr>
      </w:pPr>
      <w:r>
        <w:rPr>
          <w:rFonts w:hint="eastAsia" w:ascii="宋体" w:hAnsi="宋体" w:eastAsia="宋体" w:cs="宋体"/>
          <w:snapToGrid w:val="0"/>
          <w:sz w:val="24"/>
          <w:lang w:val="en-US" w:eastAsia="zh-CN"/>
        </w:rPr>
        <w:t>11.5</w:t>
      </w:r>
      <w:r>
        <w:rPr>
          <w:rFonts w:hint="eastAsia" w:ascii="宋体" w:hAnsi="宋体" w:cs="宋体"/>
          <w:snapToGrid w:val="0"/>
          <w:sz w:val="24"/>
          <w:lang w:val="en-US" w:eastAsia="zh-CN"/>
        </w:rPr>
        <w:t>供应商</w:t>
      </w:r>
      <w:r>
        <w:rPr>
          <w:rFonts w:hint="eastAsia" w:ascii="宋体" w:hAnsi="宋体" w:eastAsia="宋体" w:cs="宋体"/>
          <w:snapToGrid w:val="0"/>
          <w:sz w:val="24"/>
          <w:lang w:val="en-US"/>
        </w:rPr>
        <w:t>所提供的服务均以人民币报价；</w:t>
      </w:r>
      <w:r>
        <w:rPr>
          <w:rFonts w:hint="eastAsia" w:ascii="宋体" w:hAnsi="宋体" w:eastAsia="宋体" w:cs="宋体"/>
          <w:b/>
          <w:bCs/>
          <w:snapToGrid w:val="0"/>
          <w:sz w:val="24"/>
          <w:lang w:val="zh-CN"/>
        </w:rPr>
        <w:t>报价按照</w:t>
      </w:r>
      <w:r>
        <w:rPr>
          <w:rFonts w:hint="eastAsia" w:ascii="宋体" w:hAnsi="宋体" w:cs="宋体"/>
          <w:b/>
          <w:bCs/>
          <w:snapToGrid w:val="0"/>
          <w:sz w:val="24"/>
          <w:lang w:val="zh-CN"/>
        </w:rPr>
        <w:t>磋商</w:t>
      </w:r>
      <w:r>
        <w:rPr>
          <w:rFonts w:hint="eastAsia" w:ascii="宋体" w:hAnsi="宋体" w:eastAsia="宋体" w:cs="宋体"/>
          <w:b/>
          <w:bCs/>
          <w:snapToGrid w:val="0"/>
          <w:sz w:val="24"/>
          <w:lang w:val="zh-CN"/>
        </w:rPr>
        <w:t>文件要求报出收取费用的百分比。</w:t>
      </w:r>
    </w:p>
    <w:p w14:paraId="3B7F5F21">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en-US" w:eastAsia="zh-CN"/>
        </w:rPr>
        <w:t>11.6</w:t>
      </w:r>
      <w:r>
        <w:rPr>
          <w:rFonts w:hint="eastAsia" w:ascii="宋体" w:hAnsi="宋体" w:eastAsia="宋体" w:cs="宋体"/>
          <w:snapToGrid w:val="0"/>
          <w:sz w:val="24"/>
          <w:lang w:val="en-US"/>
        </w:rPr>
        <w:t>本次投标只允许有一个报价，否则将被视为无效投标。</w:t>
      </w:r>
    </w:p>
    <w:p w14:paraId="142CD113">
      <w:pPr>
        <w:tabs>
          <w:tab w:val="left" w:pos="540"/>
        </w:tabs>
        <w:snapToGrid w:val="0"/>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12.备选方案</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B90DDF7">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12.1是否允许备选方案见《供应商须知前附表》。不允许有备选方案的，若在响应文件中提交了备选方案，其响应文件将被视为无效文件。</w:t>
      </w:r>
    </w:p>
    <w:p w14:paraId="1DBEF7D6">
      <w:pPr>
        <w:tabs>
          <w:tab w:val="left" w:pos="540"/>
        </w:tabs>
        <w:snapToGrid w:val="0"/>
        <w:spacing w:line="360" w:lineRule="auto"/>
        <w:ind w:firstLine="482" w:firstLineChars="200"/>
        <w:outlineLvl w:val="9"/>
        <w:rPr>
          <w:rFonts w:hint="eastAsia" w:ascii="宋体" w:hAnsi="宋体" w:eastAsia="宋体" w:cs="宋体"/>
          <w:b/>
          <w:sz w:val="24"/>
        </w:rPr>
      </w:pPr>
      <w:bookmarkStart w:id="290" w:name="_Toc470172678"/>
      <w:bookmarkStart w:id="291" w:name="_Toc52962740"/>
      <w:bookmarkStart w:id="292" w:name="_Toc109899966"/>
      <w:bookmarkStart w:id="293" w:name="_Toc46772254"/>
      <w:bookmarkStart w:id="294" w:name="_Toc109900385"/>
      <w:bookmarkStart w:id="295" w:name="_Toc7702"/>
      <w:bookmarkStart w:id="296" w:name="_Toc3324"/>
      <w:bookmarkStart w:id="297" w:name="_Toc52960566"/>
      <w:bookmarkStart w:id="298" w:name="_Toc109897448"/>
      <w:bookmarkStart w:id="299" w:name="_Toc48688802"/>
      <w:bookmarkStart w:id="300" w:name="_Toc109899547"/>
      <w:bookmarkStart w:id="301" w:name="_Toc48846122"/>
      <w:bookmarkStart w:id="302" w:name="_Toc51674224"/>
      <w:bookmarkStart w:id="303" w:name="_Toc46771653"/>
      <w:r>
        <w:rPr>
          <w:rFonts w:hint="eastAsia" w:ascii="宋体" w:hAnsi="宋体" w:eastAsia="宋体" w:cs="宋体"/>
          <w:b/>
          <w:sz w:val="24"/>
        </w:rPr>
        <w:t>13.联合体</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749B460">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13.1本次采购是否允许联合体参加详见《供应商须知前附表》。</w:t>
      </w:r>
    </w:p>
    <w:p w14:paraId="712CD941">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13.2本次采购允许联合体参与磋商的，联合体各方不得再单独或者与其他供应商另外组成联合体参加本项目的磋商，否则相关响应文件均告无效。</w:t>
      </w:r>
    </w:p>
    <w:p w14:paraId="7D15FEE5">
      <w:pPr>
        <w:tabs>
          <w:tab w:val="left" w:pos="540"/>
        </w:tabs>
        <w:snapToGrid w:val="0"/>
        <w:spacing w:line="360" w:lineRule="auto"/>
        <w:ind w:firstLine="482" w:firstLineChars="200"/>
        <w:outlineLvl w:val="9"/>
        <w:rPr>
          <w:rFonts w:hint="eastAsia" w:ascii="宋体" w:hAnsi="宋体" w:eastAsia="宋体" w:cs="宋体"/>
          <w:b/>
          <w:sz w:val="24"/>
        </w:rPr>
      </w:pPr>
      <w:bookmarkStart w:id="304" w:name="_Toc109897449"/>
      <w:bookmarkStart w:id="305" w:name="_Toc46771654"/>
      <w:bookmarkStart w:id="306" w:name="_Toc46772255"/>
      <w:bookmarkStart w:id="307" w:name="_Toc52962741"/>
      <w:bookmarkStart w:id="308" w:name="_Toc109900386"/>
      <w:bookmarkStart w:id="309" w:name="_Toc48688803"/>
      <w:bookmarkStart w:id="310" w:name="_Toc109899967"/>
      <w:bookmarkStart w:id="311" w:name="_Toc51674225"/>
      <w:bookmarkStart w:id="312" w:name="_Toc48846123"/>
      <w:bookmarkStart w:id="313" w:name="_Toc109899548"/>
      <w:bookmarkStart w:id="314" w:name="_Toc470172679"/>
      <w:bookmarkStart w:id="315" w:name="_Toc52960567"/>
      <w:bookmarkStart w:id="316" w:name="_Toc21843"/>
      <w:bookmarkStart w:id="317" w:name="_Toc2434"/>
      <w:r>
        <w:rPr>
          <w:rFonts w:hint="eastAsia" w:ascii="宋体" w:hAnsi="宋体" w:eastAsia="宋体" w:cs="宋体"/>
          <w:b/>
          <w:sz w:val="24"/>
        </w:rPr>
        <w:t>14.供应商资格证明文件</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72A71AFE">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14.1供应商应在响应文件提交证明其有资格参加磋商的证明文件，证明文件应包括：详见第六章“资格证明文件”。</w:t>
      </w:r>
    </w:p>
    <w:p w14:paraId="0F9443A0">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14.2磋商文件要求供应商应提交的其它资格证明文件，应提交的其它资格证明文件见《供应商须知前附表》。</w:t>
      </w:r>
    </w:p>
    <w:p w14:paraId="7D652737">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14.3除本须知14.1要求的资格证明文件外，如国家法律法规对市场准入有要求的还应提交相关资格证明文件。</w:t>
      </w:r>
    </w:p>
    <w:p w14:paraId="46D7B4D7">
      <w:pPr>
        <w:tabs>
          <w:tab w:val="left" w:pos="426"/>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napToGrid w:val="0"/>
          <w:sz w:val="24"/>
          <w:lang w:val="zh-CN"/>
        </w:rPr>
        <w:t>14.4</w:t>
      </w:r>
      <w:r>
        <w:rPr>
          <w:rFonts w:hint="eastAsia" w:ascii="宋体" w:hAnsi="宋体" w:eastAsia="宋体" w:cs="宋体"/>
          <w:sz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14:paraId="48C5C9D8">
      <w:pPr>
        <w:tabs>
          <w:tab w:val="left" w:pos="540"/>
        </w:tabs>
        <w:snapToGrid w:val="0"/>
        <w:spacing w:line="360" w:lineRule="auto"/>
        <w:ind w:firstLine="482" w:firstLineChars="200"/>
        <w:outlineLvl w:val="9"/>
        <w:rPr>
          <w:rFonts w:hint="eastAsia" w:ascii="宋体" w:hAnsi="宋体" w:eastAsia="宋体" w:cs="宋体"/>
          <w:b/>
          <w:sz w:val="24"/>
        </w:rPr>
      </w:pPr>
      <w:bookmarkStart w:id="318" w:name="_Toc51674226"/>
      <w:bookmarkStart w:id="319" w:name="_Toc52962742"/>
      <w:bookmarkStart w:id="320" w:name="_Toc52960568"/>
      <w:bookmarkStart w:id="321" w:name="_Toc9935"/>
      <w:bookmarkStart w:id="322" w:name="_Toc109899968"/>
      <w:bookmarkStart w:id="323" w:name="_Toc109899549"/>
      <w:bookmarkStart w:id="324" w:name="_Toc109897450"/>
      <w:bookmarkStart w:id="325" w:name="_Toc470172680"/>
      <w:bookmarkStart w:id="326" w:name="_Toc48688804"/>
      <w:bookmarkStart w:id="327" w:name="_Toc20588"/>
      <w:bookmarkStart w:id="328" w:name="_Toc46772256"/>
      <w:bookmarkStart w:id="329" w:name="_Toc109900387"/>
      <w:bookmarkStart w:id="330" w:name="_Toc46771655"/>
      <w:bookmarkStart w:id="331" w:name="_Toc48846124"/>
      <w:r>
        <w:rPr>
          <w:rFonts w:hint="eastAsia" w:ascii="宋体" w:hAnsi="宋体" w:eastAsia="宋体" w:cs="宋体"/>
          <w:b/>
          <w:sz w:val="24"/>
        </w:rPr>
        <w:t>15.证明</w:t>
      </w:r>
      <w:r>
        <w:rPr>
          <w:rFonts w:hint="eastAsia" w:ascii="宋体" w:hAnsi="宋体" w:eastAsia="宋体" w:cs="宋体"/>
          <w:b/>
          <w:sz w:val="24"/>
          <w:lang w:eastAsia="zh-CN"/>
        </w:rPr>
        <w:t>响应</w:t>
      </w:r>
      <w:r>
        <w:rPr>
          <w:rFonts w:hint="eastAsia" w:ascii="宋体" w:hAnsi="宋体" w:eastAsia="宋体" w:cs="宋体"/>
          <w:b/>
          <w:sz w:val="24"/>
        </w:rPr>
        <w:t>内容、服务合格性和符合磋商文件规定的文件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154599E0">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15.1证明响应内容符合磋商文件要求的文件和磋商文件规定的其他资料，具体要求见《供应商须知前附表》。</w:t>
      </w:r>
    </w:p>
    <w:p w14:paraId="1211231F">
      <w:pPr>
        <w:tabs>
          <w:tab w:val="left" w:pos="540"/>
        </w:tabs>
        <w:snapToGrid w:val="0"/>
        <w:spacing w:line="360" w:lineRule="auto"/>
        <w:ind w:firstLine="482" w:firstLineChars="200"/>
        <w:outlineLvl w:val="9"/>
        <w:rPr>
          <w:rFonts w:hint="eastAsia" w:ascii="宋体" w:hAnsi="宋体" w:eastAsia="宋体" w:cs="宋体"/>
          <w:b/>
          <w:sz w:val="24"/>
        </w:rPr>
      </w:pPr>
      <w:bookmarkStart w:id="332" w:name="_Toc470172682"/>
      <w:bookmarkStart w:id="333" w:name="_Toc5668"/>
      <w:bookmarkStart w:id="334" w:name="_Toc52960570"/>
      <w:bookmarkStart w:id="335" w:name="_Toc51674228"/>
      <w:bookmarkStart w:id="336" w:name="_Toc109900388"/>
      <w:bookmarkStart w:id="337" w:name="_Toc26214"/>
      <w:bookmarkStart w:id="338" w:name="_Toc46772258"/>
      <w:bookmarkStart w:id="339" w:name="_Toc109899550"/>
      <w:bookmarkStart w:id="340" w:name="_Toc48688806"/>
      <w:bookmarkStart w:id="341" w:name="_Toc52962744"/>
      <w:bookmarkStart w:id="342" w:name="_Toc46771657"/>
      <w:bookmarkStart w:id="343" w:name="_Toc48846126"/>
      <w:bookmarkStart w:id="344" w:name="_Toc109899969"/>
      <w:bookmarkStart w:id="345" w:name="_Toc109897451"/>
      <w:r>
        <w:rPr>
          <w:rFonts w:hint="eastAsia" w:ascii="宋体" w:hAnsi="宋体" w:eastAsia="宋体" w:cs="宋体"/>
          <w:b/>
          <w:sz w:val="24"/>
        </w:rPr>
        <w:t>16.响应文件有效期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2D947846">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16.1采购响应文件有效期见《供应商须知前附表》，磋商供应商承诺的响应文件有效期不足的，其响应文件将被视为无效文件。</w:t>
      </w:r>
    </w:p>
    <w:p w14:paraId="261FA0CC">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16.2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14:paraId="2EF690DF">
      <w:pPr>
        <w:tabs>
          <w:tab w:val="left" w:pos="540"/>
        </w:tabs>
        <w:snapToGrid w:val="0"/>
        <w:spacing w:line="360" w:lineRule="auto"/>
        <w:ind w:firstLine="482" w:firstLineChars="200"/>
        <w:outlineLvl w:val="9"/>
        <w:rPr>
          <w:rFonts w:hint="eastAsia" w:ascii="宋体" w:hAnsi="宋体" w:eastAsia="宋体" w:cs="宋体"/>
          <w:b/>
          <w:sz w:val="24"/>
        </w:rPr>
      </w:pPr>
      <w:bookmarkStart w:id="346" w:name="_Toc109899551"/>
      <w:bookmarkStart w:id="347" w:name="_Toc109900389"/>
      <w:bookmarkStart w:id="348" w:name="_Toc51674229"/>
      <w:bookmarkStart w:id="349" w:name="_Toc52960571"/>
      <w:bookmarkStart w:id="350" w:name="_Toc4508"/>
      <w:bookmarkStart w:id="351" w:name="_Toc52962745"/>
      <w:bookmarkStart w:id="352" w:name="_Toc48688807"/>
      <w:bookmarkStart w:id="353" w:name="_Toc46771658"/>
      <w:bookmarkStart w:id="354" w:name="_Toc109899970"/>
      <w:bookmarkStart w:id="355" w:name="_Toc470172683"/>
      <w:bookmarkStart w:id="356" w:name="_Toc48846127"/>
      <w:bookmarkStart w:id="357" w:name="_Toc46772259"/>
      <w:bookmarkStart w:id="358" w:name="_Toc8272"/>
      <w:bookmarkStart w:id="359" w:name="_Toc109897452"/>
      <w:r>
        <w:rPr>
          <w:rFonts w:hint="eastAsia" w:ascii="宋体" w:hAnsi="宋体" w:eastAsia="宋体" w:cs="宋体"/>
          <w:b/>
          <w:sz w:val="24"/>
        </w:rPr>
        <w:t>17.响应文件的装订、签署和数量</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3E82B78E">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17.1供应商提交的响应文件应包括正本、副本、完整的电子文档及单独提供的法定代表人授权委托书（或法定代表人身份证明书）、优惠声明（如有）。本次磋商供应商提交响应文件正、副本和电子文档的数量见《供应商须知前附表》。</w:t>
      </w:r>
    </w:p>
    <w:p w14:paraId="1821D05D">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每套响应文件须清楚地标明“正本”、“副本”，响应文件的副本可采用正本的复印件，若副本与正本不符，以正本为准；如单独提供的法定代表人授权委托书（或法定代表人身份证明书）、优惠声明（如有）与响应文件正本不符，以正本为准。电子文档与纸质文件不符，以纸质文件为准。</w:t>
      </w:r>
    </w:p>
    <w:p w14:paraId="663C2E4C">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17.2正本应用不褪色的材料书写或打印，并由法定代表人或授权代表签字并加盖公章。由授权代表签字的，响应文件中应提交《法定代表人授权书》。供应商为自然人的，由供应商本人签字并附身份证明。</w:t>
      </w:r>
    </w:p>
    <w:p w14:paraId="477F963E">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17.3竞争性磋商响应文件中的任何行间插字、涂改和增删，必须由法定代表人或授权代表在旁边签字才有效。</w:t>
      </w:r>
    </w:p>
    <w:p w14:paraId="60DD644C">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17.4响应文件应当采用不可拆卸的方法的装订，对未经装订的竞争性磋商响应文件可能发生的文件散落或缺损及由此产生的后果由磋商供应商承担。</w:t>
      </w:r>
    </w:p>
    <w:p w14:paraId="5768F8EA">
      <w:pPr>
        <w:tabs>
          <w:tab w:val="left" w:pos="425"/>
          <w:tab w:val="left" w:pos="540"/>
        </w:tabs>
        <w:snapToGrid w:val="0"/>
        <w:spacing w:line="360" w:lineRule="auto"/>
        <w:ind w:firstLine="482" w:firstLineChars="200"/>
        <w:outlineLvl w:val="9"/>
        <w:rPr>
          <w:rFonts w:hint="eastAsia" w:ascii="宋体" w:hAnsi="宋体" w:eastAsia="宋体" w:cs="宋体"/>
          <w:b/>
          <w:sz w:val="24"/>
        </w:rPr>
      </w:pPr>
      <w:bookmarkStart w:id="360" w:name="_Toc109897453"/>
      <w:bookmarkStart w:id="361" w:name="_Toc32702"/>
      <w:bookmarkStart w:id="362" w:name="_Toc109899971"/>
      <w:bookmarkStart w:id="363" w:name="_Toc109900390"/>
      <w:bookmarkStart w:id="364" w:name="_Toc470172684"/>
      <w:bookmarkStart w:id="365" w:name="_Toc46771659"/>
      <w:r>
        <w:rPr>
          <w:rFonts w:hint="eastAsia" w:ascii="宋体" w:hAnsi="宋体" w:eastAsia="宋体" w:cs="宋体"/>
          <w:b/>
          <w:sz w:val="24"/>
        </w:rPr>
        <w:t>（四）响应文件的递交</w:t>
      </w:r>
      <w:bookmarkEnd w:id="360"/>
      <w:bookmarkEnd w:id="361"/>
      <w:bookmarkEnd w:id="362"/>
      <w:bookmarkEnd w:id="363"/>
      <w:bookmarkEnd w:id="364"/>
      <w:bookmarkEnd w:id="365"/>
    </w:p>
    <w:p w14:paraId="7C117F13">
      <w:pPr>
        <w:tabs>
          <w:tab w:val="left" w:pos="540"/>
        </w:tabs>
        <w:snapToGrid w:val="0"/>
        <w:spacing w:line="360" w:lineRule="auto"/>
        <w:ind w:firstLine="482" w:firstLineChars="200"/>
        <w:outlineLvl w:val="9"/>
        <w:rPr>
          <w:rFonts w:hint="eastAsia" w:ascii="宋体" w:hAnsi="宋体" w:eastAsia="宋体" w:cs="宋体"/>
          <w:b/>
          <w:sz w:val="24"/>
        </w:rPr>
      </w:pPr>
      <w:bookmarkStart w:id="366" w:name="_Toc46771660"/>
      <w:bookmarkStart w:id="367" w:name="_Toc48688809"/>
      <w:bookmarkStart w:id="368" w:name="_Toc109900391"/>
      <w:bookmarkStart w:id="369" w:name="_Toc109899553"/>
      <w:bookmarkStart w:id="370" w:name="_Toc470172685"/>
      <w:bookmarkStart w:id="371" w:name="_Toc109897454"/>
      <w:bookmarkStart w:id="372" w:name="_Toc52960573"/>
      <w:bookmarkStart w:id="373" w:name="_Toc48846129"/>
      <w:bookmarkStart w:id="374" w:name="_Toc109899972"/>
      <w:bookmarkStart w:id="375" w:name="_Toc125"/>
      <w:bookmarkStart w:id="376" w:name="_Toc51674231"/>
      <w:bookmarkStart w:id="377" w:name="_Toc52962747"/>
      <w:bookmarkStart w:id="378" w:name="_Toc27305"/>
      <w:bookmarkStart w:id="379" w:name="_Toc46772261"/>
      <w:r>
        <w:rPr>
          <w:rFonts w:hint="eastAsia" w:ascii="宋体" w:hAnsi="宋体" w:eastAsia="宋体" w:cs="宋体"/>
          <w:b/>
          <w:sz w:val="24"/>
        </w:rPr>
        <w:t>18.响应文件的密封和标记</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D264499">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18.1响应文件的正本、所有副本和电子文档必须密封和加盖供应商公章后递交，包装上应注明：项目编号、项目名称、供应商名称及“  （磋商时间）  前不得启封”的字样。</w:t>
      </w:r>
    </w:p>
    <w:p w14:paraId="03A8F82B">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18.</w:t>
      </w:r>
      <w:r>
        <w:rPr>
          <w:rFonts w:hint="eastAsia" w:ascii="宋体" w:hAnsi="宋体" w:eastAsia="宋体" w:cs="宋体"/>
          <w:snapToGrid w:val="0"/>
          <w:sz w:val="24"/>
          <w:lang w:val="en-US" w:eastAsia="zh-CN"/>
        </w:rPr>
        <w:t>2</w:t>
      </w:r>
      <w:r>
        <w:rPr>
          <w:rFonts w:hint="eastAsia" w:ascii="宋体" w:hAnsi="宋体" w:eastAsia="宋体" w:cs="宋体"/>
          <w:snapToGrid w:val="0"/>
          <w:sz w:val="24"/>
          <w:lang w:val="zh-CN"/>
        </w:rPr>
        <w:t>未按要求密封和加写标记的响应文件为无效文件，采购人、采购代理机构将拒收。</w:t>
      </w:r>
    </w:p>
    <w:p w14:paraId="0F5B26D4">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18.</w:t>
      </w:r>
      <w:r>
        <w:rPr>
          <w:rFonts w:hint="eastAsia" w:ascii="宋体" w:hAnsi="宋体" w:eastAsia="宋体" w:cs="宋体"/>
          <w:snapToGrid w:val="0"/>
          <w:sz w:val="24"/>
          <w:lang w:val="en-US" w:eastAsia="zh-CN"/>
        </w:rPr>
        <w:t>3</w:t>
      </w:r>
      <w:r>
        <w:rPr>
          <w:rFonts w:hint="eastAsia" w:ascii="宋体" w:hAnsi="宋体" w:eastAsia="宋体" w:cs="宋体"/>
          <w:snapToGrid w:val="0"/>
          <w:sz w:val="24"/>
          <w:lang w:val="zh-CN"/>
        </w:rPr>
        <w:t>要求在磋商时提交样品的，应在样品上标明磋商供应商名称。有关提交及退还样品的相关规定见《供应商须知前附表》。</w:t>
      </w:r>
    </w:p>
    <w:p w14:paraId="1952E763">
      <w:pPr>
        <w:tabs>
          <w:tab w:val="left" w:pos="540"/>
        </w:tabs>
        <w:snapToGrid w:val="0"/>
        <w:spacing w:line="360" w:lineRule="auto"/>
        <w:ind w:firstLine="482" w:firstLineChars="200"/>
        <w:outlineLvl w:val="9"/>
        <w:rPr>
          <w:rFonts w:hint="eastAsia" w:ascii="宋体" w:hAnsi="宋体" w:eastAsia="宋体" w:cs="宋体"/>
          <w:b/>
          <w:sz w:val="24"/>
        </w:rPr>
      </w:pPr>
      <w:bookmarkStart w:id="380" w:name="_Toc48688810"/>
      <w:bookmarkStart w:id="381" w:name="_Toc46771661"/>
      <w:bookmarkStart w:id="382" w:name="_Toc52960574"/>
      <w:bookmarkStart w:id="383" w:name="_Toc470172686"/>
      <w:bookmarkStart w:id="384" w:name="_Toc3458"/>
      <w:bookmarkStart w:id="385" w:name="_Toc48846130"/>
      <w:bookmarkStart w:id="386" w:name="_Toc52962748"/>
      <w:bookmarkStart w:id="387" w:name="_Toc109897455"/>
      <w:bookmarkStart w:id="388" w:name="_Toc109899554"/>
      <w:bookmarkStart w:id="389" w:name="_Toc109899973"/>
      <w:bookmarkStart w:id="390" w:name="_Toc17857"/>
      <w:bookmarkStart w:id="391" w:name="_Toc51674232"/>
      <w:bookmarkStart w:id="392" w:name="_Toc109900392"/>
      <w:bookmarkStart w:id="393" w:name="_Toc46772262"/>
      <w:r>
        <w:rPr>
          <w:rFonts w:hint="eastAsia" w:ascii="宋体" w:hAnsi="宋体" w:eastAsia="宋体" w:cs="宋体"/>
          <w:b/>
          <w:sz w:val="24"/>
        </w:rPr>
        <w:t>19.响应文件的送达地点及截止时间</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7B068173">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19.1截止时间是竞争性磋商文件中规定的首次送达、提交响应文件的最后时间。本次磋商响应文件的送达地点及截止时间见《供应商须知前附表》。</w:t>
      </w:r>
    </w:p>
    <w:p w14:paraId="68A29926">
      <w:pPr>
        <w:tabs>
          <w:tab w:val="left" w:pos="540"/>
        </w:tabs>
        <w:snapToGrid w:val="0"/>
        <w:spacing w:line="360" w:lineRule="auto"/>
        <w:ind w:firstLine="482" w:firstLineChars="200"/>
        <w:outlineLvl w:val="9"/>
        <w:rPr>
          <w:rFonts w:hint="eastAsia" w:ascii="宋体" w:hAnsi="宋体" w:eastAsia="宋体" w:cs="宋体"/>
          <w:b/>
          <w:sz w:val="24"/>
        </w:rPr>
      </w:pPr>
      <w:bookmarkStart w:id="394" w:name="_Toc52962749"/>
      <w:bookmarkStart w:id="395" w:name="_Toc46772263"/>
      <w:bookmarkStart w:id="396" w:name="_Toc109899974"/>
      <w:bookmarkStart w:id="397" w:name="_Toc470172687"/>
      <w:bookmarkStart w:id="398" w:name="_Toc48688811"/>
      <w:bookmarkStart w:id="399" w:name="_Toc31376"/>
      <w:bookmarkStart w:id="400" w:name="_Toc46771662"/>
      <w:bookmarkStart w:id="401" w:name="_Toc109899555"/>
      <w:bookmarkStart w:id="402" w:name="_Toc109900393"/>
      <w:bookmarkStart w:id="403" w:name="_Toc51674233"/>
      <w:bookmarkStart w:id="404" w:name="_Toc52960575"/>
      <w:bookmarkStart w:id="405" w:name="_Toc9882"/>
      <w:bookmarkStart w:id="406" w:name="_Toc109897456"/>
      <w:bookmarkStart w:id="407" w:name="_Toc48846131"/>
      <w:r>
        <w:rPr>
          <w:rFonts w:hint="eastAsia" w:ascii="宋体" w:hAnsi="宋体" w:eastAsia="宋体" w:cs="宋体"/>
          <w:b/>
          <w:sz w:val="24"/>
        </w:rPr>
        <w:t>20.迟交的响应文件</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5CA81948">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20.1在本次递交响应文件的截止时间以后送达的响应文件，不论何种原因，采购代理机构将拒收。</w:t>
      </w:r>
    </w:p>
    <w:p w14:paraId="7D864DB6">
      <w:pPr>
        <w:tabs>
          <w:tab w:val="left" w:pos="540"/>
        </w:tabs>
        <w:snapToGrid w:val="0"/>
        <w:spacing w:line="360" w:lineRule="auto"/>
        <w:ind w:firstLine="482" w:firstLineChars="200"/>
        <w:outlineLvl w:val="9"/>
        <w:rPr>
          <w:rFonts w:hint="eastAsia" w:ascii="宋体" w:hAnsi="宋体" w:eastAsia="宋体" w:cs="宋体"/>
          <w:b/>
          <w:sz w:val="24"/>
        </w:rPr>
      </w:pPr>
      <w:bookmarkStart w:id="408" w:name="_Toc109899556"/>
      <w:bookmarkStart w:id="409" w:name="_Toc51674234"/>
      <w:bookmarkStart w:id="410" w:name="_Toc109899975"/>
      <w:bookmarkStart w:id="411" w:name="_Toc31760"/>
      <w:bookmarkStart w:id="412" w:name="_Toc48688812"/>
      <w:bookmarkStart w:id="413" w:name="_Toc4364"/>
      <w:bookmarkStart w:id="414" w:name="_Toc52960576"/>
      <w:bookmarkStart w:id="415" w:name="_Toc46771663"/>
      <w:bookmarkStart w:id="416" w:name="_Toc52962750"/>
      <w:bookmarkStart w:id="417" w:name="_Toc46772264"/>
      <w:bookmarkStart w:id="418" w:name="_Toc109897457"/>
      <w:bookmarkStart w:id="419" w:name="_Toc109900394"/>
      <w:bookmarkStart w:id="420" w:name="_Toc470172688"/>
      <w:bookmarkStart w:id="421" w:name="_Toc48846132"/>
      <w:r>
        <w:rPr>
          <w:rFonts w:hint="eastAsia" w:ascii="宋体" w:hAnsi="宋体" w:eastAsia="宋体" w:cs="宋体"/>
          <w:b/>
          <w:sz w:val="24"/>
        </w:rPr>
        <w:t>21.响应文件的补充、修改或者撤回</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595E6506">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21.1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46D0C7B1">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21.2从提交响应文件截止时间至磋商有效期期满这段时间，供应商不得修改或撤销其响应文件。</w:t>
      </w:r>
    </w:p>
    <w:p w14:paraId="2C22CC6F">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21.3供应商所提交的响应文件在磋商结束后，无论成交与否都不退还。</w:t>
      </w:r>
    </w:p>
    <w:p w14:paraId="60D1367B">
      <w:pPr>
        <w:tabs>
          <w:tab w:val="left" w:pos="425"/>
          <w:tab w:val="left" w:pos="540"/>
        </w:tabs>
        <w:snapToGrid w:val="0"/>
        <w:spacing w:line="360" w:lineRule="auto"/>
        <w:ind w:firstLine="482" w:firstLineChars="200"/>
        <w:outlineLvl w:val="9"/>
        <w:rPr>
          <w:rFonts w:hint="eastAsia" w:ascii="宋体" w:hAnsi="宋体" w:eastAsia="宋体" w:cs="宋体"/>
          <w:b/>
          <w:sz w:val="24"/>
        </w:rPr>
      </w:pPr>
      <w:bookmarkStart w:id="422" w:name="_Toc470172689"/>
      <w:bookmarkStart w:id="423" w:name="_Toc109899976"/>
      <w:bookmarkStart w:id="424" w:name="_Toc46771664"/>
      <w:bookmarkStart w:id="425" w:name="_Toc109900395"/>
      <w:bookmarkStart w:id="426" w:name="_Toc3579"/>
      <w:bookmarkStart w:id="427" w:name="_Toc109897458"/>
      <w:r>
        <w:rPr>
          <w:rFonts w:hint="eastAsia" w:ascii="宋体" w:hAnsi="宋体" w:eastAsia="宋体" w:cs="宋体"/>
          <w:b/>
          <w:sz w:val="24"/>
        </w:rPr>
        <w:t>（五）磋商程序</w:t>
      </w:r>
      <w:bookmarkEnd w:id="422"/>
      <w:bookmarkEnd w:id="423"/>
      <w:bookmarkEnd w:id="424"/>
      <w:bookmarkEnd w:id="425"/>
      <w:bookmarkEnd w:id="426"/>
      <w:bookmarkEnd w:id="427"/>
    </w:p>
    <w:p w14:paraId="75B8113A">
      <w:pPr>
        <w:tabs>
          <w:tab w:val="left" w:pos="540"/>
        </w:tabs>
        <w:snapToGrid w:val="0"/>
        <w:spacing w:line="360" w:lineRule="auto"/>
        <w:ind w:firstLine="482" w:firstLineChars="200"/>
        <w:outlineLvl w:val="9"/>
        <w:rPr>
          <w:rFonts w:hint="eastAsia" w:ascii="宋体" w:hAnsi="宋体" w:eastAsia="宋体" w:cs="宋体"/>
          <w:b/>
          <w:sz w:val="24"/>
        </w:rPr>
      </w:pPr>
      <w:bookmarkStart w:id="428" w:name="_Toc470172690"/>
      <w:bookmarkStart w:id="429" w:name="_Toc109899977"/>
      <w:bookmarkStart w:id="430" w:name="_Toc52960578"/>
      <w:bookmarkStart w:id="431" w:name="_Toc51674236"/>
      <w:bookmarkStart w:id="432" w:name="_Toc46771665"/>
      <w:bookmarkStart w:id="433" w:name="_Toc46772266"/>
      <w:bookmarkStart w:id="434" w:name="_Toc109899558"/>
      <w:bookmarkStart w:id="435" w:name="_Toc2570"/>
      <w:bookmarkStart w:id="436" w:name="_Toc109897459"/>
      <w:bookmarkStart w:id="437" w:name="_Toc109900396"/>
      <w:bookmarkStart w:id="438" w:name="_Toc52962752"/>
      <w:bookmarkStart w:id="439" w:name="_Toc48846134"/>
      <w:bookmarkStart w:id="440" w:name="_Toc48688814"/>
      <w:bookmarkStart w:id="441" w:name="_Toc22624"/>
      <w:r>
        <w:rPr>
          <w:rFonts w:hint="eastAsia" w:ascii="宋体" w:hAnsi="宋体" w:eastAsia="宋体" w:cs="宋体"/>
          <w:b/>
          <w:sz w:val="24"/>
        </w:rPr>
        <w:t>22.磋商小组</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2B2DDCFA">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22.1采购人依照《中华人民共和国政府采购法》《中华人民共和国政府采购法实施条例》《政府采购竞争性磋商采购方式管理暂行办法》及现行法律规定组建磋商小组，磋商小组由采购人代表和评审专家共3人以上单数组成。磋商小组人数详见《供应商须知前附表》。</w:t>
      </w:r>
    </w:p>
    <w:p w14:paraId="07ACDDBA">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22.2磋商小组中的评审专家人数不少于磋商小组成员总数的2/3，采购人代表不得以评审专家身份参加本项目的评审，采购代理机构人员不得参加本项目的评审。评审专家的产生详见《供应商须知前附表》。</w:t>
      </w:r>
    </w:p>
    <w:p w14:paraId="6C83EA4B">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22.3磋商小组所有成员按事先抽取的磋商顺序，集中与单一供应商分别进行磋商，并给予所有参加磋商的供应商平等的磋商机会。</w:t>
      </w:r>
    </w:p>
    <w:p w14:paraId="18257D8F">
      <w:pPr>
        <w:tabs>
          <w:tab w:val="left" w:pos="540"/>
        </w:tabs>
        <w:snapToGrid w:val="0"/>
        <w:spacing w:line="360" w:lineRule="auto"/>
        <w:ind w:firstLine="482" w:firstLineChars="200"/>
        <w:outlineLvl w:val="9"/>
        <w:rPr>
          <w:rFonts w:hint="eastAsia" w:ascii="宋体" w:hAnsi="宋体" w:eastAsia="宋体" w:cs="宋体"/>
          <w:b/>
          <w:sz w:val="24"/>
        </w:rPr>
      </w:pPr>
      <w:bookmarkStart w:id="442" w:name="_Toc109897460"/>
      <w:bookmarkStart w:id="443" w:name="_Toc1591"/>
      <w:bookmarkStart w:id="444" w:name="_Toc52960579"/>
      <w:bookmarkStart w:id="445" w:name="_Toc46772267"/>
      <w:bookmarkStart w:id="446" w:name="_Toc48846135"/>
      <w:bookmarkStart w:id="447" w:name="_Toc52962753"/>
      <w:bookmarkStart w:id="448" w:name="_Toc109899559"/>
      <w:bookmarkStart w:id="449" w:name="_Toc109899978"/>
      <w:bookmarkStart w:id="450" w:name="_Toc21483"/>
      <w:bookmarkStart w:id="451" w:name="_Toc470172691"/>
      <w:bookmarkStart w:id="452" w:name="_Toc109900397"/>
      <w:bookmarkStart w:id="453" w:name="_Toc46771666"/>
      <w:bookmarkStart w:id="454" w:name="_Toc51674237"/>
      <w:bookmarkStart w:id="455" w:name="_Toc48688815"/>
      <w:r>
        <w:rPr>
          <w:rFonts w:hint="eastAsia" w:ascii="宋体" w:hAnsi="宋体" w:eastAsia="宋体" w:cs="宋体"/>
          <w:b/>
          <w:sz w:val="24"/>
        </w:rPr>
        <w:t>23.磋商代表</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013BF1B2">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bookmarkStart w:id="456" w:name="_Toc9967"/>
      <w:bookmarkStart w:id="457" w:name="_Toc32662"/>
      <w:r>
        <w:rPr>
          <w:rFonts w:hint="eastAsia" w:ascii="宋体" w:hAnsi="宋体" w:eastAsia="宋体" w:cs="宋体"/>
          <w:snapToGrid w:val="0"/>
          <w:sz w:val="24"/>
          <w:lang w:val="zh-CN"/>
        </w:rPr>
        <w:t>23.1参与磋商的供应商法定代表人或授权代表应携带本人身份证明参加磋商，授权代表参加磋商的，还应携带法定代表人授权书原件。磋商代表经磋商小组核对身份后，方可参加磋商。</w:t>
      </w:r>
      <w:bookmarkEnd w:id="456"/>
      <w:bookmarkEnd w:id="457"/>
    </w:p>
    <w:p w14:paraId="5AF7B775">
      <w:pPr>
        <w:tabs>
          <w:tab w:val="left" w:pos="540"/>
        </w:tabs>
        <w:snapToGrid w:val="0"/>
        <w:spacing w:line="360" w:lineRule="auto"/>
        <w:ind w:firstLine="482" w:firstLineChars="200"/>
        <w:outlineLvl w:val="9"/>
        <w:rPr>
          <w:rFonts w:hint="eastAsia" w:ascii="宋体" w:hAnsi="宋体" w:eastAsia="宋体" w:cs="宋体"/>
          <w:b/>
          <w:sz w:val="24"/>
        </w:rPr>
      </w:pPr>
      <w:bookmarkStart w:id="458" w:name="_Toc46771667"/>
      <w:bookmarkStart w:id="459" w:name="_Toc52962754"/>
      <w:bookmarkStart w:id="460" w:name="_Toc51674238"/>
      <w:bookmarkStart w:id="461" w:name="_Toc52960580"/>
      <w:bookmarkStart w:id="462" w:name="_Toc46772268"/>
      <w:bookmarkStart w:id="463" w:name="_Toc109897461"/>
      <w:bookmarkStart w:id="464" w:name="_Toc9689"/>
      <w:bookmarkStart w:id="465" w:name="_Toc109899560"/>
      <w:bookmarkStart w:id="466" w:name="_Toc109899979"/>
      <w:bookmarkStart w:id="467" w:name="_Toc48846136"/>
      <w:bookmarkStart w:id="468" w:name="_Toc109900398"/>
      <w:bookmarkStart w:id="469" w:name="_Toc48688816"/>
      <w:r>
        <w:rPr>
          <w:rFonts w:hint="eastAsia" w:ascii="宋体" w:hAnsi="宋体" w:eastAsia="宋体" w:cs="宋体"/>
          <w:b/>
          <w:sz w:val="24"/>
        </w:rPr>
        <w:t>24.资格审查和符合性审查</w:t>
      </w:r>
      <w:bookmarkEnd w:id="458"/>
      <w:bookmarkEnd w:id="459"/>
      <w:bookmarkEnd w:id="460"/>
      <w:bookmarkEnd w:id="461"/>
      <w:bookmarkEnd w:id="462"/>
      <w:bookmarkEnd w:id="463"/>
      <w:bookmarkEnd w:id="464"/>
      <w:bookmarkEnd w:id="465"/>
      <w:bookmarkEnd w:id="466"/>
      <w:bookmarkEnd w:id="467"/>
      <w:bookmarkEnd w:id="468"/>
      <w:bookmarkEnd w:id="469"/>
    </w:p>
    <w:p w14:paraId="030B4408">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24.1在正式磋商前，磋商小组按照本磋商文件第五章规定的程序、方法和标准，对供应商进行资格性审查和符合性审查，通过资格性审查和符合性审查的供应商方可进入磋商程序。资格性审查和符合性审查内容详见第五章“评审程序、方法及标准”。</w:t>
      </w:r>
    </w:p>
    <w:p w14:paraId="3B704E48">
      <w:pPr>
        <w:tabs>
          <w:tab w:val="left" w:pos="540"/>
        </w:tabs>
        <w:snapToGrid w:val="0"/>
        <w:spacing w:line="360" w:lineRule="auto"/>
        <w:ind w:firstLine="482" w:firstLineChars="200"/>
        <w:outlineLvl w:val="9"/>
        <w:rPr>
          <w:rFonts w:hint="eastAsia" w:ascii="宋体" w:hAnsi="宋体" w:eastAsia="宋体" w:cs="宋体"/>
          <w:b/>
          <w:sz w:val="24"/>
        </w:rPr>
      </w:pPr>
      <w:bookmarkStart w:id="470" w:name="_Toc109900399"/>
      <w:bookmarkStart w:id="471" w:name="_Toc109899980"/>
      <w:bookmarkStart w:id="472" w:name="_Toc109899561"/>
      <w:bookmarkStart w:id="473" w:name="_Toc48688817"/>
      <w:bookmarkStart w:id="474" w:name="_Toc48846137"/>
      <w:bookmarkStart w:id="475" w:name="_Toc6885"/>
      <w:bookmarkStart w:id="476" w:name="_Toc46771668"/>
      <w:bookmarkStart w:id="477" w:name="_Toc51674239"/>
      <w:bookmarkStart w:id="478" w:name="_Toc52962755"/>
      <w:bookmarkStart w:id="479" w:name="_Toc52960581"/>
      <w:bookmarkStart w:id="480" w:name="_Toc109897462"/>
      <w:bookmarkStart w:id="481" w:name="_Toc46772269"/>
      <w:r>
        <w:rPr>
          <w:rFonts w:hint="eastAsia" w:ascii="宋体" w:hAnsi="宋体" w:eastAsia="宋体" w:cs="宋体"/>
          <w:b/>
          <w:sz w:val="24"/>
        </w:rPr>
        <w:t>25.磋商</w:t>
      </w:r>
      <w:bookmarkEnd w:id="470"/>
      <w:bookmarkEnd w:id="471"/>
      <w:bookmarkEnd w:id="472"/>
      <w:bookmarkEnd w:id="473"/>
      <w:bookmarkEnd w:id="474"/>
      <w:bookmarkEnd w:id="475"/>
      <w:bookmarkEnd w:id="476"/>
      <w:bookmarkEnd w:id="477"/>
      <w:bookmarkEnd w:id="478"/>
      <w:bookmarkEnd w:id="479"/>
      <w:bookmarkEnd w:id="480"/>
      <w:bookmarkEnd w:id="481"/>
    </w:p>
    <w:p w14:paraId="1C9A08CB">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25.1磋商小组将根据本磋商文件第五章规定的程序、方法和标准与供应商进行磋商。在磋商过程中，磋商的任何一方不得透露与磋商有关的其他供应商的技术资料和其他信息。</w:t>
      </w:r>
    </w:p>
    <w:p w14:paraId="5A68F1ED">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25.2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14:paraId="02BA8D4C">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25.3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C585E58">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25.4最后报价</w:t>
      </w:r>
    </w:p>
    <w:p w14:paraId="3CC7E2A8">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（1）磋商文件能够详细列明采购标的的技术、服务要求的，磋商结束后，磋商小组应当要求所有继续参加磋商的供应商在规定时间内提交最后报价，提交最后报价的供应商不得少于3家。</w:t>
      </w:r>
    </w:p>
    <w:p w14:paraId="52F66ED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已提交响应文件的供应商，在提交最后报价之前，可以根据磋商情况退出磋商。</w:t>
      </w:r>
    </w:p>
    <w:p w14:paraId="40EDC76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 xml:space="preserve">（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5E41B6E6">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本采购项目提交最后报价供应商的确定方式详见《供应商须知前附表》。</w:t>
      </w:r>
    </w:p>
    <w:p w14:paraId="73941B82">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25.5如有需要，磋商小组可进行多轮磋商，直至最终确定磋商文件中的技术、服务要求以及合同草案条款。</w:t>
      </w:r>
    </w:p>
    <w:p w14:paraId="0E427ED7">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25.6磋商小组根据磋商文件规定的评审程序、方法和标准推荐成交候选供应商或根据采购人的书面授权直接确定成交供应商。</w:t>
      </w:r>
    </w:p>
    <w:p w14:paraId="689A34FC">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25.7采购代理机构对磋商过程和重要磋商内容进行记录，磋商双方在记录上签字确认。</w:t>
      </w:r>
    </w:p>
    <w:p w14:paraId="689EE731">
      <w:pPr>
        <w:tabs>
          <w:tab w:val="left" w:pos="540"/>
        </w:tabs>
        <w:snapToGrid w:val="0"/>
        <w:spacing w:line="360" w:lineRule="auto"/>
        <w:ind w:firstLine="482" w:firstLineChars="200"/>
        <w:outlineLvl w:val="9"/>
        <w:rPr>
          <w:rFonts w:hint="eastAsia" w:ascii="宋体" w:hAnsi="宋体" w:eastAsia="宋体" w:cs="宋体"/>
          <w:b/>
          <w:sz w:val="24"/>
        </w:rPr>
      </w:pPr>
      <w:bookmarkStart w:id="482" w:name="_Toc109899562"/>
      <w:bookmarkStart w:id="483" w:name="_Toc48688818"/>
      <w:bookmarkStart w:id="484" w:name="_Toc51674240"/>
      <w:bookmarkStart w:id="485" w:name="_Toc20118"/>
      <w:bookmarkStart w:id="486" w:name="_Toc48846138"/>
      <w:bookmarkStart w:id="487" w:name="_Toc109899981"/>
      <w:bookmarkStart w:id="488" w:name="_Toc46771669"/>
      <w:bookmarkStart w:id="489" w:name="_Toc52960582"/>
      <w:bookmarkStart w:id="490" w:name="_Toc52962756"/>
      <w:bookmarkStart w:id="491" w:name="_Toc109900400"/>
      <w:bookmarkStart w:id="492" w:name="_Toc46772270"/>
      <w:bookmarkStart w:id="493" w:name="_Toc109897463"/>
      <w:r>
        <w:rPr>
          <w:rFonts w:hint="eastAsia" w:ascii="宋体" w:hAnsi="宋体" w:eastAsia="宋体" w:cs="宋体"/>
          <w:b/>
          <w:sz w:val="24"/>
        </w:rPr>
        <w:t>26.推荐成交候选供应商</w:t>
      </w:r>
      <w:bookmarkEnd w:id="482"/>
      <w:bookmarkEnd w:id="483"/>
      <w:bookmarkEnd w:id="484"/>
      <w:bookmarkEnd w:id="485"/>
      <w:bookmarkEnd w:id="486"/>
      <w:bookmarkEnd w:id="487"/>
      <w:bookmarkEnd w:id="488"/>
      <w:bookmarkEnd w:id="489"/>
      <w:bookmarkEnd w:id="490"/>
      <w:bookmarkEnd w:id="491"/>
      <w:bookmarkEnd w:id="492"/>
      <w:bookmarkEnd w:id="493"/>
    </w:p>
    <w:p w14:paraId="40095C58">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26.1本项目由磋商小组采用综合评分法对供应商的响应文件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14:paraId="1082F9E8">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26.2磋商小组根据综合评分情况，按照评审得分由高到低的顺序及《供应商须知前附表》规定的数量推荐成交候选供应商，并编写评审报告。评审报告应当有磋商小组全体成员签字认可。</w:t>
      </w:r>
    </w:p>
    <w:p w14:paraId="4603910B">
      <w:pPr>
        <w:tabs>
          <w:tab w:val="left" w:pos="425"/>
          <w:tab w:val="left" w:pos="540"/>
        </w:tabs>
        <w:snapToGrid w:val="0"/>
        <w:spacing w:line="360" w:lineRule="auto"/>
        <w:ind w:firstLine="482" w:firstLineChars="200"/>
        <w:outlineLvl w:val="9"/>
        <w:rPr>
          <w:rFonts w:hint="eastAsia" w:ascii="宋体" w:hAnsi="宋体" w:eastAsia="宋体" w:cs="宋体"/>
          <w:b/>
          <w:sz w:val="24"/>
        </w:rPr>
      </w:pPr>
      <w:bookmarkStart w:id="494" w:name="_Toc470172692"/>
      <w:bookmarkStart w:id="495" w:name="_Toc109900401"/>
      <w:bookmarkStart w:id="496" w:name="_Toc109899982"/>
      <w:bookmarkStart w:id="497" w:name="_Toc46771670"/>
      <w:bookmarkStart w:id="498" w:name="_Toc3831"/>
      <w:bookmarkStart w:id="499" w:name="_Toc109897464"/>
      <w:r>
        <w:rPr>
          <w:rFonts w:hint="eastAsia" w:ascii="宋体" w:hAnsi="宋体" w:eastAsia="宋体" w:cs="宋体"/>
          <w:b/>
          <w:sz w:val="24"/>
        </w:rPr>
        <w:t>（六）成交与签订合同</w:t>
      </w:r>
      <w:bookmarkEnd w:id="494"/>
      <w:bookmarkEnd w:id="495"/>
      <w:bookmarkEnd w:id="496"/>
      <w:bookmarkEnd w:id="497"/>
      <w:bookmarkEnd w:id="498"/>
      <w:bookmarkEnd w:id="499"/>
    </w:p>
    <w:p w14:paraId="39B900E1">
      <w:pPr>
        <w:tabs>
          <w:tab w:val="left" w:pos="540"/>
        </w:tabs>
        <w:snapToGrid w:val="0"/>
        <w:spacing w:line="360" w:lineRule="auto"/>
        <w:ind w:firstLine="482" w:firstLineChars="200"/>
        <w:outlineLvl w:val="9"/>
        <w:rPr>
          <w:rFonts w:hint="eastAsia" w:ascii="宋体" w:hAnsi="宋体" w:eastAsia="宋体" w:cs="宋体"/>
          <w:b/>
          <w:sz w:val="24"/>
        </w:rPr>
      </w:pPr>
      <w:bookmarkStart w:id="500" w:name="_Toc109900402"/>
      <w:bookmarkStart w:id="501" w:name="_Toc109899983"/>
      <w:bookmarkStart w:id="502" w:name="_Toc16298"/>
      <w:bookmarkStart w:id="503" w:name="_Toc109897465"/>
      <w:bookmarkStart w:id="504" w:name="_Toc48846140"/>
      <w:bookmarkStart w:id="505" w:name="_Toc52962758"/>
      <w:bookmarkStart w:id="506" w:name="_Toc52960584"/>
      <w:bookmarkStart w:id="507" w:name="_Toc46772272"/>
      <w:bookmarkStart w:id="508" w:name="_Toc51674242"/>
      <w:bookmarkStart w:id="509" w:name="_Toc48688820"/>
      <w:bookmarkStart w:id="510" w:name="_Toc109899564"/>
      <w:bookmarkStart w:id="511" w:name="_Toc46771671"/>
      <w:r>
        <w:rPr>
          <w:rFonts w:hint="eastAsia" w:ascii="宋体" w:hAnsi="宋体" w:eastAsia="宋体" w:cs="宋体"/>
          <w:b/>
          <w:sz w:val="24"/>
        </w:rPr>
        <w:t>27.确定成交供应商</w:t>
      </w:r>
      <w:bookmarkEnd w:id="500"/>
      <w:bookmarkEnd w:id="501"/>
      <w:bookmarkEnd w:id="502"/>
      <w:bookmarkEnd w:id="503"/>
      <w:bookmarkEnd w:id="504"/>
      <w:bookmarkEnd w:id="505"/>
      <w:bookmarkEnd w:id="506"/>
      <w:bookmarkEnd w:id="507"/>
      <w:bookmarkEnd w:id="508"/>
      <w:bookmarkEnd w:id="509"/>
      <w:bookmarkEnd w:id="510"/>
      <w:bookmarkEnd w:id="511"/>
    </w:p>
    <w:p w14:paraId="7F4ECBA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27.1采购代理机构应当在评审结束后</w:t>
      </w:r>
      <w:r>
        <w:rPr>
          <w:rFonts w:hint="eastAsia" w:ascii="宋体" w:hAnsi="宋体" w:eastAsia="宋体" w:cs="宋体"/>
          <w:snapToGrid w:val="0"/>
          <w:sz w:val="24"/>
          <w:lang w:val="en-US" w:eastAsia="zh-CN"/>
        </w:rPr>
        <w:t>1</w:t>
      </w:r>
      <w:r>
        <w:rPr>
          <w:rFonts w:hint="eastAsia" w:ascii="宋体" w:hAnsi="宋体" w:eastAsia="宋体" w:cs="宋体"/>
          <w:snapToGrid w:val="0"/>
          <w:sz w:val="24"/>
          <w:lang w:val="zh-CN"/>
        </w:rPr>
        <w:t>个工作日内将评审报告送采购人确认。</w:t>
      </w:r>
    </w:p>
    <w:p w14:paraId="7065B281">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27.2采购人应当在收到评审报告后</w:t>
      </w:r>
      <w:r>
        <w:rPr>
          <w:rFonts w:hint="eastAsia" w:ascii="宋体" w:hAnsi="宋体" w:eastAsia="宋体" w:cs="宋体"/>
          <w:snapToGrid w:val="0"/>
          <w:sz w:val="24"/>
          <w:lang w:val="en-US" w:eastAsia="zh-CN"/>
        </w:rPr>
        <w:t>3</w:t>
      </w:r>
      <w:r>
        <w:rPr>
          <w:rFonts w:hint="eastAsia" w:ascii="宋体" w:hAnsi="宋体" w:eastAsia="宋体" w:cs="宋体"/>
          <w:snapToGrid w:val="0"/>
          <w:sz w:val="24"/>
          <w:lang w:val="zh-CN"/>
        </w:rPr>
        <w:t>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14:paraId="316FD10A">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27.3采购人或者采购代理机构应当在成交供应商确定后</w:t>
      </w:r>
      <w:r>
        <w:rPr>
          <w:rFonts w:hint="eastAsia" w:ascii="宋体" w:hAnsi="宋体" w:eastAsia="宋体" w:cs="宋体"/>
          <w:snapToGrid w:val="0"/>
          <w:sz w:val="24"/>
          <w:lang w:val="en-US" w:eastAsia="zh-CN"/>
        </w:rPr>
        <w:t>1</w:t>
      </w:r>
      <w:r>
        <w:rPr>
          <w:rFonts w:hint="eastAsia" w:ascii="宋体" w:hAnsi="宋体" w:eastAsia="宋体" w:cs="宋体"/>
          <w:snapToGrid w:val="0"/>
          <w:sz w:val="24"/>
          <w:lang w:val="zh-CN"/>
        </w:rPr>
        <w:t>个工作日内</w:t>
      </w:r>
      <w:r>
        <w:rPr>
          <w:rFonts w:hint="eastAsia" w:ascii="宋体" w:hAnsi="宋体" w:eastAsia="宋体" w:cs="宋体"/>
          <w:color w:val="auto"/>
          <w:sz w:val="24"/>
          <w:szCs w:val="24"/>
          <w:highlight w:val="none"/>
          <w:lang w:eastAsia="zh-CN"/>
        </w:rPr>
        <w:t>发布成交结果公告，同时发出成交通知书。</w:t>
      </w:r>
    </w:p>
    <w:p w14:paraId="62FE3B2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27.4成交通知书的领取时间详见《供应商须知前附表》。</w:t>
      </w:r>
    </w:p>
    <w:p w14:paraId="4FB3B89D">
      <w:pPr>
        <w:tabs>
          <w:tab w:val="left" w:pos="540"/>
        </w:tabs>
        <w:snapToGrid w:val="0"/>
        <w:spacing w:line="360" w:lineRule="auto"/>
        <w:ind w:firstLine="482" w:firstLineChars="200"/>
        <w:outlineLvl w:val="9"/>
        <w:rPr>
          <w:rFonts w:hint="eastAsia" w:ascii="宋体" w:hAnsi="宋体" w:eastAsia="宋体" w:cs="宋体"/>
          <w:b/>
          <w:sz w:val="24"/>
        </w:rPr>
      </w:pPr>
      <w:bookmarkStart w:id="512" w:name="_Toc52960585"/>
      <w:bookmarkStart w:id="513" w:name="_Toc109899565"/>
      <w:bookmarkStart w:id="514" w:name="_Toc109897466"/>
      <w:bookmarkStart w:id="515" w:name="_Toc46772273"/>
      <w:bookmarkStart w:id="516" w:name="_Toc109899984"/>
      <w:bookmarkStart w:id="517" w:name="_Toc2942"/>
      <w:bookmarkStart w:id="518" w:name="_Toc109900403"/>
      <w:bookmarkStart w:id="519" w:name="_Toc48846141"/>
      <w:bookmarkStart w:id="520" w:name="_Toc52962759"/>
      <w:bookmarkStart w:id="521" w:name="_Toc51674243"/>
      <w:bookmarkStart w:id="522" w:name="_Toc48688821"/>
      <w:bookmarkStart w:id="523" w:name="_Toc46771672"/>
      <w:r>
        <w:rPr>
          <w:rFonts w:hint="eastAsia" w:ascii="宋体" w:hAnsi="宋体" w:eastAsia="宋体" w:cs="宋体"/>
          <w:b/>
          <w:sz w:val="24"/>
        </w:rPr>
        <w:t>28.签订合同</w:t>
      </w:r>
      <w:bookmarkEnd w:id="512"/>
      <w:bookmarkEnd w:id="513"/>
      <w:bookmarkEnd w:id="514"/>
      <w:bookmarkEnd w:id="515"/>
      <w:bookmarkEnd w:id="516"/>
      <w:bookmarkEnd w:id="517"/>
      <w:bookmarkEnd w:id="518"/>
      <w:bookmarkEnd w:id="519"/>
      <w:bookmarkEnd w:id="520"/>
      <w:bookmarkEnd w:id="521"/>
      <w:bookmarkEnd w:id="522"/>
      <w:bookmarkEnd w:id="523"/>
    </w:p>
    <w:p w14:paraId="52461A76">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28.1磋商文件对履约保证金有规定的，成交供应商应按规定在签订合同前交纳履约保证金。有关履约保证金的规定详见《供应商须知前附表》。</w:t>
      </w:r>
    </w:p>
    <w:p w14:paraId="0F89BFAA">
      <w:pPr>
        <w:tabs>
          <w:tab w:val="left" w:pos="426"/>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napToGrid w:val="0"/>
          <w:sz w:val="24"/>
          <w:lang w:val="zh-CN"/>
        </w:rPr>
        <w:t>28.2采购人与成交供应商应当在成交通知书发出之日起</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0个工作</w:t>
      </w:r>
      <w:r>
        <w:rPr>
          <w:rFonts w:hint="eastAsia" w:ascii="宋体" w:hAnsi="宋体" w:eastAsia="宋体" w:cs="宋体"/>
          <w:color w:val="auto"/>
          <w:sz w:val="24"/>
          <w:szCs w:val="24"/>
          <w:highlight w:val="none"/>
          <w:lang w:eastAsia="zh-CN"/>
        </w:rPr>
        <w:t>日内</w:t>
      </w:r>
      <w:r>
        <w:rPr>
          <w:rFonts w:hint="eastAsia" w:ascii="宋体" w:hAnsi="宋体" w:eastAsia="宋体" w:cs="宋体"/>
          <w:snapToGrid w:val="0"/>
          <w:sz w:val="24"/>
          <w:lang w:val="zh-CN"/>
        </w:rPr>
        <w:t>，按照磋商文件确定的合同文本以及采购标的、规格型号、采购金额、采购数量、技术和服务要求等事项签订采购合同。</w:t>
      </w:r>
    </w:p>
    <w:p w14:paraId="763B8910">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28.3</w:t>
      </w:r>
      <w:r>
        <w:rPr>
          <w:rFonts w:hint="eastAsia" w:ascii="宋体" w:hAnsi="宋体" w:eastAsia="宋体" w:cs="宋体"/>
          <w:sz w:val="24"/>
          <w:lang w:val="zh-CN"/>
        </w:rPr>
        <w:t>成交供应商拒绝签订采购合同的，采购人可以《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6C4C33C9">
      <w:pPr>
        <w:tabs>
          <w:tab w:val="left" w:pos="540"/>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28.4除不可抗力等因素外，成交通知书发出后，采购人改变成交结果，或者成交供应商拒绝签订采购合同的，应当承担相应的法律责任。</w:t>
      </w:r>
    </w:p>
    <w:p w14:paraId="7E9BBC4D">
      <w:pPr>
        <w:tabs>
          <w:tab w:val="left" w:pos="540"/>
        </w:tabs>
        <w:snapToGrid w:val="0"/>
        <w:spacing w:line="360" w:lineRule="auto"/>
        <w:ind w:firstLine="482" w:firstLineChars="200"/>
        <w:outlineLvl w:val="9"/>
        <w:rPr>
          <w:rFonts w:hint="eastAsia" w:ascii="宋体" w:hAnsi="宋体" w:eastAsia="宋体" w:cs="宋体"/>
          <w:b/>
          <w:snapToGrid w:val="0"/>
          <w:sz w:val="24"/>
          <w:lang w:val="zh-CN"/>
        </w:rPr>
      </w:pPr>
      <w:bookmarkStart w:id="524" w:name="_Toc109899985"/>
      <w:bookmarkStart w:id="525" w:name="_Toc13290"/>
      <w:bookmarkStart w:id="526" w:name="_Toc46771673"/>
      <w:bookmarkStart w:id="527" w:name="_Toc109900404"/>
      <w:bookmarkStart w:id="528" w:name="_Toc109897467"/>
      <w:bookmarkStart w:id="529" w:name="_Toc470172693"/>
      <w:r>
        <w:rPr>
          <w:rFonts w:hint="eastAsia" w:ascii="宋体" w:hAnsi="宋体" w:eastAsia="宋体" w:cs="宋体"/>
          <w:b/>
          <w:snapToGrid w:val="0"/>
          <w:sz w:val="24"/>
          <w:lang w:val="zh-CN"/>
        </w:rPr>
        <w:t>（七）质疑和投诉</w:t>
      </w:r>
      <w:bookmarkEnd w:id="524"/>
      <w:bookmarkEnd w:id="525"/>
      <w:bookmarkEnd w:id="526"/>
      <w:bookmarkEnd w:id="527"/>
      <w:bookmarkEnd w:id="528"/>
    </w:p>
    <w:p w14:paraId="19AE628C">
      <w:pPr>
        <w:tabs>
          <w:tab w:val="left" w:pos="540"/>
        </w:tabs>
        <w:snapToGrid w:val="0"/>
        <w:spacing w:line="360" w:lineRule="auto"/>
        <w:ind w:firstLine="482" w:firstLineChars="200"/>
        <w:outlineLvl w:val="9"/>
        <w:rPr>
          <w:rFonts w:hint="eastAsia" w:ascii="宋体" w:hAnsi="宋体" w:eastAsia="宋体" w:cs="宋体"/>
          <w:b/>
          <w:sz w:val="24"/>
        </w:rPr>
      </w:pPr>
      <w:bookmarkStart w:id="530" w:name="_Toc109900405"/>
      <w:bookmarkStart w:id="531" w:name="_Toc109899986"/>
      <w:bookmarkStart w:id="532" w:name="_Toc109899567"/>
      <w:bookmarkStart w:id="533" w:name="_Toc26079"/>
      <w:bookmarkStart w:id="534" w:name="_Toc52960587"/>
      <w:bookmarkStart w:id="535" w:name="_Toc52962761"/>
      <w:bookmarkStart w:id="536" w:name="_Toc48688823"/>
      <w:bookmarkStart w:id="537" w:name="_Toc51674245"/>
      <w:bookmarkStart w:id="538" w:name="_Toc46771674"/>
      <w:bookmarkStart w:id="539" w:name="_Toc46772275"/>
      <w:bookmarkStart w:id="540" w:name="_Toc48846143"/>
      <w:bookmarkStart w:id="541" w:name="_Toc109897468"/>
      <w:r>
        <w:rPr>
          <w:rFonts w:hint="eastAsia" w:ascii="宋体" w:hAnsi="宋体" w:eastAsia="宋体" w:cs="宋体"/>
          <w:b/>
          <w:sz w:val="24"/>
        </w:rPr>
        <w:t>29.质疑</w:t>
      </w:r>
      <w:bookmarkEnd w:id="530"/>
      <w:bookmarkEnd w:id="531"/>
      <w:bookmarkEnd w:id="532"/>
      <w:bookmarkEnd w:id="533"/>
      <w:bookmarkEnd w:id="534"/>
      <w:bookmarkEnd w:id="535"/>
      <w:bookmarkEnd w:id="536"/>
      <w:bookmarkEnd w:id="537"/>
      <w:bookmarkEnd w:id="538"/>
      <w:bookmarkEnd w:id="539"/>
      <w:bookmarkEnd w:id="540"/>
      <w:bookmarkEnd w:id="541"/>
    </w:p>
    <w:p w14:paraId="12082BB9">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rPr>
        <w:t>29</w:t>
      </w:r>
      <w:r>
        <w:rPr>
          <w:rFonts w:hint="eastAsia" w:ascii="宋体" w:hAnsi="宋体" w:eastAsia="宋体" w:cs="宋体"/>
          <w:snapToGrid w:val="0"/>
          <w:sz w:val="24"/>
          <w:lang w:val="zh-CN"/>
        </w:rPr>
        <w:t>.1供应商认为磋商文件、磋商过程和成交结果使自己的权益受到损害的，可以在知道或者应知其权益受到损害之日起7个工作日内，以书面形式向采购人或采购代理机构提出质疑。</w:t>
      </w:r>
    </w:p>
    <w:p w14:paraId="1DBD76ED">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rPr>
        <w:t>29</w:t>
      </w:r>
      <w:r>
        <w:rPr>
          <w:rFonts w:hint="eastAsia" w:ascii="宋体" w:hAnsi="宋体" w:eastAsia="宋体" w:cs="宋体"/>
          <w:snapToGrid w:val="0"/>
          <w:sz w:val="24"/>
          <w:lang w:val="zh-CN"/>
        </w:rPr>
        <w:t>.2</w:t>
      </w:r>
      <w:r>
        <w:rPr>
          <w:rFonts w:hint="eastAsia" w:ascii="宋体" w:hAnsi="宋体" w:eastAsia="宋体" w:cs="宋体"/>
          <w:color w:val="333333"/>
          <w:sz w:val="24"/>
        </w:rPr>
        <w:t>供应商提出质疑应当提交质疑函和必要的证明材料。质疑函应当包括下列内容：</w:t>
      </w:r>
    </w:p>
    <w:p w14:paraId="451E0312">
      <w:pPr>
        <w:spacing w:line="360" w:lineRule="auto"/>
        <w:ind w:firstLine="480" w:firstLineChars="200"/>
        <w:rPr>
          <w:rFonts w:hint="eastAsia" w:ascii="宋体" w:hAnsi="宋体" w:eastAsia="宋体" w:cs="宋体"/>
          <w:sz w:val="24"/>
        </w:rPr>
      </w:pPr>
      <w:r>
        <w:rPr>
          <w:rFonts w:hint="eastAsia" w:ascii="宋体" w:hAnsi="宋体" w:eastAsia="宋体" w:cs="宋体"/>
          <w:sz w:val="24"/>
        </w:rPr>
        <w:t>（1）质疑人的</w:t>
      </w:r>
      <w:r>
        <w:rPr>
          <w:rFonts w:hint="eastAsia" w:ascii="宋体" w:hAnsi="宋体" w:eastAsia="宋体" w:cs="宋体"/>
          <w:snapToGrid w:val="0"/>
          <w:sz w:val="24"/>
          <w:lang w:val="zh-CN"/>
        </w:rPr>
        <w:t>姓名或者名称、地址、邮编、联系人及联系电话；</w:t>
      </w:r>
      <w:r>
        <w:rPr>
          <w:rFonts w:hint="eastAsia" w:ascii="宋体" w:hAnsi="宋体" w:eastAsia="宋体" w:cs="宋体"/>
          <w:sz w:val="24"/>
        </w:rPr>
        <w:t>；</w:t>
      </w:r>
    </w:p>
    <w:p w14:paraId="7EFBC7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napToGrid w:val="0"/>
          <w:sz w:val="24"/>
          <w:lang w:val="zh-CN"/>
        </w:rPr>
        <w:t>质疑项目的名称、编号；</w:t>
      </w:r>
    </w:p>
    <w:p w14:paraId="130A474F">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color w:val="333333"/>
          <w:sz w:val="24"/>
        </w:rPr>
        <w:t>具体、明确的质疑事项和与质疑事项相关的请求</w:t>
      </w:r>
      <w:r>
        <w:rPr>
          <w:rFonts w:hint="eastAsia" w:ascii="宋体" w:hAnsi="宋体" w:eastAsia="宋体" w:cs="宋体"/>
          <w:sz w:val="24"/>
        </w:rPr>
        <w:t>；</w:t>
      </w:r>
    </w:p>
    <w:p w14:paraId="4CAFE89B">
      <w:pPr>
        <w:spacing w:line="360" w:lineRule="auto"/>
        <w:ind w:firstLine="480" w:firstLineChars="200"/>
        <w:rPr>
          <w:rFonts w:hint="eastAsia" w:ascii="宋体" w:hAnsi="宋体" w:eastAsia="宋体" w:cs="宋体"/>
          <w:sz w:val="24"/>
        </w:rPr>
      </w:pPr>
      <w:r>
        <w:rPr>
          <w:rFonts w:hint="eastAsia" w:ascii="宋体" w:hAnsi="宋体" w:eastAsia="宋体" w:cs="宋体"/>
          <w:sz w:val="24"/>
        </w:rPr>
        <w:t>（4）质疑事项的事实根据、法律依据及其他必要的证明材料；质疑人提供的证明材料属于其他供应商响应文件未公开内容的，应当提供书面材料证明其合法来源；</w:t>
      </w:r>
    </w:p>
    <w:p w14:paraId="39CC663F">
      <w:pPr>
        <w:spacing w:line="360" w:lineRule="auto"/>
        <w:ind w:firstLine="480" w:firstLineChars="200"/>
        <w:rPr>
          <w:rFonts w:hint="eastAsia" w:ascii="宋体" w:hAnsi="宋体" w:eastAsia="宋体" w:cs="宋体"/>
          <w:sz w:val="24"/>
        </w:rPr>
      </w:pPr>
      <w:r>
        <w:rPr>
          <w:rFonts w:hint="eastAsia" w:ascii="宋体" w:hAnsi="宋体" w:eastAsia="宋体" w:cs="宋体"/>
          <w:sz w:val="24"/>
        </w:rPr>
        <w:t>（5）提出质疑的日期；</w:t>
      </w:r>
    </w:p>
    <w:p w14:paraId="3CE9E9A9">
      <w:pPr>
        <w:spacing w:line="360" w:lineRule="auto"/>
        <w:ind w:firstLine="480" w:firstLineChars="200"/>
        <w:rPr>
          <w:rFonts w:hint="eastAsia" w:ascii="宋体" w:hAnsi="宋体" w:eastAsia="宋体" w:cs="宋体"/>
          <w:sz w:val="24"/>
        </w:rPr>
      </w:pPr>
      <w:r>
        <w:rPr>
          <w:rFonts w:hint="eastAsia" w:ascii="宋体" w:hAnsi="宋体" w:eastAsia="宋体" w:cs="宋体"/>
          <w:sz w:val="24"/>
        </w:rPr>
        <w:t>（6）质疑人的署名及签章（</w:t>
      </w:r>
      <w:r>
        <w:rPr>
          <w:rFonts w:hint="eastAsia" w:ascii="宋体" w:hAnsi="宋体" w:eastAsia="宋体" w:cs="宋体"/>
          <w:color w:val="333333"/>
          <w:sz w:val="24"/>
        </w:rPr>
        <w:t>质疑人为自然人的，应当由本人签字；质疑人为法人或者其他组织的，应当由法定代表人、主要负责人，或者其授权代表签字或者盖章，并加盖公章。</w:t>
      </w:r>
      <w:r>
        <w:rPr>
          <w:rFonts w:hint="eastAsia" w:ascii="宋体" w:hAnsi="宋体" w:eastAsia="宋体" w:cs="宋体"/>
          <w:sz w:val="24"/>
        </w:rPr>
        <w:t>）；</w:t>
      </w:r>
    </w:p>
    <w:p w14:paraId="7E87E018">
      <w:pPr>
        <w:spacing w:line="360" w:lineRule="auto"/>
        <w:ind w:firstLine="480" w:firstLineChars="200"/>
        <w:rPr>
          <w:rFonts w:hint="eastAsia" w:ascii="宋体" w:hAnsi="宋体" w:eastAsia="宋体" w:cs="宋体"/>
          <w:sz w:val="24"/>
        </w:rPr>
      </w:pPr>
      <w:r>
        <w:rPr>
          <w:rFonts w:hint="eastAsia" w:ascii="宋体" w:hAnsi="宋体" w:eastAsia="宋体" w:cs="宋体"/>
          <w:sz w:val="24"/>
        </w:rPr>
        <w:t>（7）法人授权委托书（质疑人委托代理人办理质疑事务的，应当提供授权委托书，授权委托书应当载明委托代理的具体权限和事项）。</w:t>
      </w:r>
    </w:p>
    <w:p w14:paraId="0FF302D0">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质疑函不符合上述要求的，采购人或代理机构应书面告知具体事项，质疑人应当按要求进行修改或补充，并在质疑有效期限内提交。</w:t>
      </w:r>
    </w:p>
    <w:p w14:paraId="405DA055">
      <w:pPr>
        <w:tabs>
          <w:tab w:val="left" w:pos="540"/>
        </w:tabs>
        <w:snapToGrid w:val="0"/>
        <w:spacing w:line="360" w:lineRule="auto"/>
        <w:ind w:firstLine="482" w:firstLineChars="200"/>
        <w:outlineLvl w:val="9"/>
        <w:rPr>
          <w:rFonts w:hint="eastAsia" w:ascii="宋体" w:hAnsi="宋体" w:eastAsia="宋体" w:cs="宋体"/>
          <w:b/>
          <w:sz w:val="24"/>
        </w:rPr>
      </w:pPr>
      <w:bookmarkStart w:id="542" w:name="_Toc52962762"/>
      <w:bookmarkStart w:id="543" w:name="_Toc109899568"/>
      <w:bookmarkStart w:id="544" w:name="_Toc46772276"/>
      <w:bookmarkStart w:id="545" w:name="_Toc51674246"/>
      <w:bookmarkStart w:id="546" w:name="_Toc48846144"/>
      <w:bookmarkStart w:id="547" w:name="_Toc109897469"/>
      <w:bookmarkStart w:id="548" w:name="_Toc8575"/>
      <w:bookmarkStart w:id="549" w:name="_Toc52960588"/>
      <w:bookmarkStart w:id="550" w:name="_Toc48688824"/>
      <w:bookmarkStart w:id="551" w:name="_Toc46771675"/>
      <w:bookmarkStart w:id="552" w:name="_Toc109900406"/>
      <w:bookmarkStart w:id="553" w:name="_Toc109899987"/>
      <w:r>
        <w:rPr>
          <w:rFonts w:hint="eastAsia" w:ascii="宋体" w:hAnsi="宋体" w:eastAsia="宋体" w:cs="宋体"/>
          <w:b/>
          <w:sz w:val="24"/>
        </w:rPr>
        <w:t>30.质疑回复</w:t>
      </w:r>
      <w:bookmarkEnd w:id="542"/>
      <w:bookmarkEnd w:id="543"/>
      <w:bookmarkEnd w:id="544"/>
      <w:bookmarkEnd w:id="545"/>
      <w:bookmarkEnd w:id="546"/>
      <w:bookmarkEnd w:id="547"/>
      <w:bookmarkEnd w:id="548"/>
      <w:bookmarkEnd w:id="549"/>
      <w:bookmarkEnd w:id="550"/>
      <w:bookmarkEnd w:id="551"/>
      <w:bookmarkEnd w:id="552"/>
      <w:bookmarkEnd w:id="553"/>
    </w:p>
    <w:p w14:paraId="78C691CC">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30.1采购人或采购代理机构应当在收到供应商的书面质疑后7个工作日内作出答复，并以书面形式通知质疑供应商和其他有关供应商，但答复的内容不得涉及商业秘密。</w:t>
      </w:r>
    </w:p>
    <w:p w14:paraId="27F9F1E7">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30.2质疑答复应当包括下列内容：</w:t>
      </w:r>
    </w:p>
    <w:p w14:paraId="210DDB77">
      <w:pPr>
        <w:tabs>
          <w:tab w:val="left" w:pos="426"/>
        </w:tabs>
        <w:autoSpaceDE w:val="0"/>
        <w:autoSpaceDN w:val="0"/>
        <w:adjustRightInd w:val="0"/>
        <w:snapToGrid w:val="0"/>
        <w:spacing w:line="360" w:lineRule="auto"/>
        <w:ind w:firstLine="480" w:firstLineChars="200"/>
        <w:jc w:val="left"/>
        <w:rPr>
          <w:rFonts w:hint="eastAsia" w:ascii="宋体" w:hAnsi="宋体" w:eastAsia="宋体" w:cs="宋体"/>
          <w:snapToGrid w:val="0"/>
          <w:sz w:val="24"/>
          <w:lang w:val="zh-CN"/>
        </w:rPr>
      </w:pPr>
      <w:bookmarkStart w:id="554" w:name="_Toc46772277"/>
      <w:bookmarkStart w:id="555" w:name="_Toc48846145"/>
      <w:bookmarkStart w:id="556" w:name="_Toc51674247"/>
      <w:bookmarkStart w:id="557" w:name="_Toc52960589"/>
      <w:bookmarkStart w:id="558" w:name="_Toc52962763"/>
      <w:bookmarkStart w:id="559" w:name="_Toc46771676"/>
      <w:bookmarkStart w:id="560" w:name="_Toc48688825"/>
      <w:r>
        <w:rPr>
          <w:rFonts w:hint="eastAsia" w:ascii="宋体" w:hAnsi="宋体" w:eastAsia="宋体" w:cs="宋体"/>
          <w:snapToGrid w:val="0"/>
          <w:sz w:val="24"/>
          <w:lang w:val="zh-CN"/>
        </w:rPr>
        <w:t>（1）质疑人的姓名或者名称；</w:t>
      </w:r>
    </w:p>
    <w:p w14:paraId="29189700">
      <w:pPr>
        <w:tabs>
          <w:tab w:val="left" w:pos="426"/>
        </w:tabs>
        <w:autoSpaceDE w:val="0"/>
        <w:autoSpaceDN w:val="0"/>
        <w:adjustRightInd w:val="0"/>
        <w:snapToGrid w:val="0"/>
        <w:spacing w:line="360" w:lineRule="auto"/>
        <w:ind w:firstLine="480" w:firstLineChars="200"/>
        <w:jc w:val="left"/>
        <w:rPr>
          <w:rFonts w:hint="eastAsia" w:ascii="宋体" w:hAnsi="宋体" w:eastAsia="宋体" w:cs="宋体"/>
          <w:snapToGrid w:val="0"/>
          <w:sz w:val="24"/>
          <w:lang w:val="zh-CN"/>
        </w:rPr>
      </w:pPr>
      <w:r>
        <w:rPr>
          <w:rFonts w:hint="eastAsia" w:ascii="宋体" w:hAnsi="宋体" w:eastAsia="宋体" w:cs="宋体"/>
          <w:snapToGrid w:val="0"/>
          <w:sz w:val="24"/>
          <w:lang w:val="zh-CN"/>
        </w:rPr>
        <w:t>（2）收到质疑函的日期、质疑项目名称及编号；</w:t>
      </w:r>
    </w:p>
    <w:p w14:paraId="55FF7046">
      <w:pPr>
        <w:tabs>
          <w:tab w:val="left" w:pos="426"/>
        </w:tabs>
        <w:autoSpaceDE w:val="0"/>
        <w:autoSpaceDN w:val="0"/>
        <w:adjustRightInd w:val="0"/>
        <w:snapToGrid w:val="0"/>
        <w:spacing w:line="360" w:lineRule="auto"/>
        <w:ind w:firstLine="480" w:firstLineChars="200"/>
        <w:jc w:val="left"/>
        <w:rPr>
          <w:rFonts w:hint="eastAsia" w:ascii="宋体" w:hAnsi="宋体" w:eastAsia="宋体" w:cs="宋体"/>
          <w:snapToGrid w:val="0"/>
          <w:sz w:val="24"/>
          <w:lang w:val="zh-CN"/>
        </w:rPr>
      </w:pPr>
      <w:r>
        <w:rPr>
          <w:rFonts w:hint="eastAsia" w:ascii="宋体" w:hAnsi="宋体" w:eastAsia="宋体" w:cs="宋体"/>
          <w:snapToGrid w:val="0"/>
          <w:sz w:val="24"/>
          <w:lang w:val="zh-CN"/>
        </w:rPr>
        <w:t>（3）质疑事项、质疑答复的具体内容、事实依据和法律依据；</w:t>
      </w:r>
    </w:p>
    <w:p w14:paraId="5452BA2B">
      <w:pPr>
        <w:tabs>
          <w:tab w:val="left" w:pos="426"/>
        </w:tabs>
        <w:autoSpaceDE w:val="0"/>
        <w:autoSpaceDN w:val="0"/>
        <w:adjustRightInd w:val="0"/>
        <w:snapToGrid w:val="0"/>
        <w:spacing w:line="360" w:lineRule="auto"/>
        <w:ind w:firstLine="480" w:firstLineChars="200"/>
        <w:jc w:val="left"/>
        <w:rPr>
          <w:rFonts w:hint="eastAsia" w:ascii="宋体" w:hAnsi="宋体" w:eastAsia="宋体" w:cs="宋体"/>
          <w:snapToGrid w:val="0"/>
          <w:sz w:val="24"/>
          <w:lang w:val="zh-CN"/>
        </w:rPr>
      </w:pPr>
      <w:r>
        <w:rPr>
          <w:rFonts w:hint="eastAsia" w:ascii="宋体" w:hAnsi="宋体" w:eastAsia="宋体" w:cs="宋体"/>
          <w:snapToGrid w:val="0"/>
          <w:sz w:val="24"/>
          <w:lang w:val="zh-CN"/>
        </w:rPr>
        <w:t>（4）告知质疑人依法投诉的权利；</w:t>
      </w:r>
    </w:p>
    <w:p w14:paraId="4B5DECE9">
      <w:pPr>
        <w:tabs>
          <w:tab w:val="left" w:pos="426"/>
        </w:tabs>
        <w:autoSpaceDE w:val="0"/>
        <w:autoSpaceDN w:val="0"/>
        <w:adjustRightInd w:val="0"/>
        <w:snapToGrid w:val="0"/>
        <w:spacing w:line="360" w:lineRule="auto"/>
        <w:ind w:firstLine="480" w:firstLineChars="200"/>
        <w:jc w:val="left"/>
        <w:rPr>
          <w:rFonts w:hint="eastAsia" w:ascii="宋体" w:hAnsi="宋体" w:eastAsia="宋体" w:cs="宋体"/>
          <w:snapToGrid w:val="0"/>
          <w:sz w:val="24"/>
          <w:lang w:val="zh-CN"/>
        </w:rPr>
      </w:pPr>
      <w:r>
        <w:rPr>
          <w:rFonts w:hint="eastAsia" w:ascii="宋体" w:hAnsi="宋体" w:eastAsia="宋体" w:cs="宋体"/>
          <w:snapToGrid w:val="0"/>
          <w:sz w:val="24"/>
          <w:lang w:val="zh-CN"/>
        </w:rPr>
        <w:t>（5）质疑答复人名称；</w:t>
      </w:r>
    </w:p>
    <w:p w14:paraId="663F7DB0">
      <w:pPr>
        <w:tabs>
          <w:tab w:val="left" w:pos="426"/>
        </w:tabs>
        <w:autoSpaceDE w:val="0"/>
        <w:autoSpaceDN w:val="0"/>
        <w:adjustRightInd w:val="0"/>
        <w:snapToGrid w:val="0"/>
        <w:spacing w:line="360" w:lineRule="auto"/>
        <w:ind w:firstLine="480" w:firstLineChars="200"/>
        <w:jc w:val="left"/>
        <w:rPr>
          <w:rFonts w:hint="eastAsia" w:ascii="宋体" w:hAnsi="宋体" w:eastAsia="宋体" w:cs="宋体"/>
          <w:snapToGrid w:val="0"/>
          <w:sz w:val="24"/>
          <w:lang w:val="zh-CN"/>
        </w:rPr>
      </w:pPr>
      <w:r>
        <w:rPr>
          <w:rFonts w:hint="eastAsia" w:ascii="宋体" w:hAnsi="宋体" w:eastAsia="宋体" w:cs="宋体"/>
          <w:snapToGrid w:val="0"/>
          <w:sz w:val="24"/>
          <w:lang w:val="zh-CN"/>
        </w:rPr>
        <w:t>（6）答复质疑的日期。</w:t>
      </w:r>
    </w:p>
    <w:p w14:paraId="20104BF1">
      <w:pPr>
        <w:tabs>
          <w:tab w:val="left" w:pos="540"/>
        </w:tabs>
        <w:snapToGrid w:val="0"/>
        <w:spacing w:line="360" w:lineRule="auto"/>
        <w:ind w:firstLine="482" w:firstLineChars="200"/>
        <w:outlineLvl w:val="9"/>
        <w:rPr>
          <w:rFonts w:hint="eastAsia" w:ascii="宋体" w:hAnsi="宋体" w:eastAsia="宋体" w:cs="宋体"/>
          <w:b/>
          <w:sz w:val="24"/>
        </w:rPr>
      </w:pPr>
      <w:bookmarkStart w:id="561" w:name="_Toc16533"/>
      <w:bookmarkStart w:id="562" w:name="_Toc109897470"/>
      <w:bookmarkStart w:id="563" w:name="_Toc109899569"/>
      <w:bookmarkStart w:id="564" w:name="_Toc109899988"/>
      <w:bookmarkStart w:id="565" w:name="_Toc109900407"/>
      <w:r>
        <w:rPr>
          <w:rFonts w:hint="eastAsia" w:ascii="宋体" w:hAnsi="宋体" w:eastAsia="宋体" w:cs="宋体"/>
          <w:b/>
          <w:sz w:val="24"/>
        </w:rPr>
        <w:t>31.投诉</w:t>
      </w:r>
      <w:bookmarkEnd w:id="554"/>
      <w:bookmarkEnd w:id="555"/>
      <w:bookmarkEnd w:id="556"/>
      <w:bookmarkEnd w:id="557"/>
      <w:bookmarkEnd w:id="558"/>
      <w:bookmarkEnd w:id="559"/>
      <w:bookmarkEnd w:id="560"/>
      <w:bookmarkEnd w:id="561"/>
      <w:bookmarkEnd w:id="562"/>
      <w:bookmarkEnd w:id="563"/>
      <w:bookmarkEnd w:id="564"/>
      <w:bookmarkEnd w:id="565"/>
    </w:p>
    <w:p w14:paraId="10E4E68D">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31.1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3A849CBE">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31.2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111"/>
    <w:bookmarkEnd w:id="529"/>
    <w:p w14:paraId="3DBB9101">
      <w:pPr>
        <w:tabs>
          <w:tab w:val="left" w:pos="540"/>
        </w:tabs>
        <w:snapToGrid w:val="0"/>
        <w:spacing w:line="360" w:lineRule="auto"/>
        <w:ind w:firstLine="482" w:firstLineChars="200"/>
        <w:outlineLvl w:val="9"/>
        <w:rPr>
          <w:rFonts w:hint="eastAsia" w:ascii="宋体" w:hAnsi="宋体" w:eastAsia="宋体" w:cs="宋体"/>
          <w:b/>
          <w:snapToGrid w:val="0"/>
          <w:sz w:val="24"/>
          <w:lang w:val="zh-CN"/>
        </w:rPr>
      </w:pPr>
      <w:bookmarkStart w:id="566" w:name="_Toc23081"/>
      <w:bookmarkStart w:id="567" w:name="_Toc109899989"/>
      <w:bookmarkStart w:id="568" w:name="_Toc109900408"/>
      <w:bookmarkStart w:id="569" w:name="_Toc109897471"/>
      <w:bookmarkStart w:id="570" w:name="_Hlk60570485"/>
      <w:r>
        <w:rPr>
          <w:rFonts w:hint="eastAsia" w:ascii="宋体" w:hAnsi="宋体" w:eastAsia="宋体" w:cs="宋体"/>
          <w:b/>
          <w:snapToGrid w:val="0"/>
          <w:sz w:val="24"/>
          <w:lang w:val="zh-CN"/>
        </w:rPr>
        <w:t>（八）政府采购政策</w:t>
      </w:r>
      <w:bookmarkEnd w:id="566"/>
      <w:bookmarkEnd w:id="567"/>
      <w:bookmarkEnd w:id="568"/>
      <w:bookmarkEnd w:id="569"/>
    </w:p>
    <w:p w14:paraId="33F35A83">
      <w:pPr>
        <w:tabs>
          <w:tab w:val="left" w:pos="540"/>
        </w:tabs>
        <w:snapToGrid w:val="0"/>
        <w:spacing w:line="360" w:lineRule="auto"/>
        <w:ind w:firstLine="482" w:firstLineChars="200"/>
        <w:outlineLvl w:val="9"/>
        <w:rPr>
          <w:rFonts w:hint="eastAsia" w:ascii="宋体" w:hAnsi="宋体" w:eastAsia="宋体" w:cs="宋体"/>
          <w:b/>
          <w:sz w:val="24"/>
        </w:rPr>
      </w:pPr>
      <w:bookmarkStart w:id="571" w:name="_Toc109899571"/>
      <w:bookmarkStart w:id="572" w:name="_Toc109900409"/>
      <w:bookmarkStart w:id="573" w:name="_Toc8923"/>
      <w:bookmarkStart w:id="574" w:name="_Toc109899990"/>
      <w:bookmarkStart w:id="575" w:name="_Toc109897472"/>
      <w:r>
        <w:rPr>
          <w:rFonts w:hint="eastAsia" w:ascii="宋体" w:hAnsi="宋体" w:eastAsia="宋体" w:cs="宋体"/>
          <w:b/>
          <w:sz w:val="24"/>
        </w:rPr>
        <w:t>32.是否接受进口产品</w:t>
      </w:r>
      <w:bookmarkEnd w:id="571"/>
      <w:bookmarkEnd w:id="572"/>
      <w:bookmarkEnd w:id="573"/>
      <w:bookmarkEnd w:id="574"/>
      <w:bookmarkEnd w:id="575"/>
    </w:p>
    <w:p w14:paraId="32287F7E">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32.1 除非《供应商须知前附表》中有特殊规定，本项目所采购的货物应当为中华人民共和国境内提供。</w:t>
      </w:r>
    </w:p>
    <w:p w14:paraId="6A87B457">
      <w:pPr>
        <w:tabs>
          <w:tab w:val="left" w:pos="540"/>
        </w:tabs>
        <w:snapToGrid w:val="0"/>
        <w:spacing w:line="360" w:lineRule="auto"/>
        <w:ind w:firstLine="482" w:firstLineChars="200"/>
        <w:outlineLvl w:val="9"/>
        <w:rPr>
          <w:rFonts w:hint="eastAsia" w:ascii="宋体" w:hAnsi="宋体" w:eastAsia="宋体" w:cs="宋体"/>
          <w:b/>
          <w:sz w:val="24"/>
        </w:rPr>
      </w:pPr>
      <w:bookmarkStart w:id="576" w:name="_Toc109897473"/>
      <w:bookmarkStart w:id="577" w:name="_Toc109899991"/>
      <w:bookmarkStart w:id="578" w:name="_Toc109899572"/>
      <w:bookmarkStart w:id="579" w:name="_Toc109900410"/>
      <w:bookmarkStart w:id="580" w:name="_Toc23207"/>
      <w:r>
        <w:rPr>
          <w:rFonts w:hint="eastAsia" w:ascii="宋体" w:hAnsi="宋体" w:eastAsia="宋体" w:cs="宋体"/>
          <w:b/>
          <w:sz w:val="24"/>
        </w:rPr>
        <w:t>33.中小企业扶持政策</w:t>
      </w:r>
      <w:bookmarkEnd w:id="576"/>
      <w:bookmarkEnd w:id="577"/>
      <w:bookmarkEnd w:id="578"/>
      <w:bookmarkEnd w:id="579"/>
      <w:bookmarkEnd w:id="580"/>
    </w:p>
    <w:p w14:paraId="3B6DC70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33.1为促进中小企业发展，依据财政部、工业和信息化部《关于印发&lt;政府采购促进中小企业发展管理办法&gt;的通知》（财库[2020]46号）、财政部 司法部《关于政府采购支持监狱企业发展有关问题的通知》（财库[2014]68号）、财政部 民政部 中国残疾人联合会《关于促进残疾人就业政府采购政策的通知》（财库[20</w:t>
      </w:r>
      <w:r>
        <w:rPr>
          <w:rFonts w:hint="eastAsia" w:ascii="宋体" w:hAnsi="宋体" w:eastAsia="宋体" w:cs="宋体"/>
          <w:snapToGrid w:val="0"/>
          <w:sz w:val="24"/>
          <w:highlight w:val="none"/>
          <w:lang w:val="zh-CN"/>
        </w:rPr>
        <w:t>17]141号），本项目供应商如符合上述文件规定的，需提供《中小企业声明函》或监狱企业证明文件或《残疾人</w:t>
      </w:r>
      <w:r>
        <w:rPr>
          <w:rFonts w:hint="eastAsia" w:ascii="宋体" w:hAnsi="宋体" w:eastAsia="宋体" w:cs="宋体"/>
          <w:snapToGrid w:val="0"/>
          <w:sz w:val="24"/>
          <w:lang w:val="zh-CN"/>
        </w:rPr>
        <w:t>福利性单位声明函》，评审时将对供应商报价给予一定比例的扣除，用扣除后的价格参与评审。具体扣除比例详见《供应商须知前附表》。</w:t>
      </w:r>
    </w:p>
    <w:p w14:paraId="1C979A8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en-US" w:eastAsia="zh-CN"/>
        </w:rPr>
        <w:t>33.2</w:t>
      </w:r>
      <w:r>
        <w:rPr>
          <w:rFonts w:hint="eastAsia" w:ascii="宋体" w:hAnsi="宋体" w:eastAsia="宋体" w:cs="宋体"/>
          <w:snapToGrid w:val="0"/>
          <w:sz w:val="24"/>
          <w:lang w:val="zh-CN"/>
        </w:rPr>
        <w:t>依据湖北省财政厅 湖北省公共资源交易监督管理局《关于落实稳住经济一揽子政策进一步加大政府采购支持中小企业力度的通知》（鄂财采发〔2022〕5号）的规定，货物服务采购项目给予小微企业的价格扣除优惠，由财库〔2020〕46号文件规定的 6%—10%提高至 10%—20%。大中型企业与小微企业组成联合体或者大中型企业向小微企业分包的，评审优惠幅度由 2%—3%提高至 4%—6%。政府采购工程的价格评审优惠按照财库〔2020〕46号文件中对应的 3%—5%、1%—2%的规定执行。对小微企业中的残疾人企业、监狱企业、采购产品纳入创新产品应用示范推荐目录内企业、采购产品获得节能产品或环境标志产品认证证书的企业，以价格评审优惠幅度的上限给予评审优惠。</w:t>
      </w:r>
      <w:r>
        <w:rPr>
          <w:rFonts w:hint="eastAsia" w:ascii="宋体" w:hAnsi="宋体" w:eastAsia="宋体" w:cs="宋体"/>
          <w:b/>
          <w:bCs/>
          <w:snapToGrid w:val="0"/>
          <w:sz w:val="24"/>
          <w:lang w:val="zh-CN"/>
        </w:rPr>
        <w:t>（本项目不适用）</w:t>
      </w:r>
    </w:p>
    <w:p w14:paraId="0C87D96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en-US" w:eastAsia="zh-CN"/>
        </w:rPr>
        <w:t>33.3</w:t>
      </w:r>
      <w:r>
        <w:rPr>
          <w:rFonts w:hint="eastAsia" w:ascii="宋体" w:hAnsi="宋体" w:eastAsia="宋体" w:cs="宋体"/>
          <w:snapToGrid w:val="0"/>
          <w:sz w:val="24"/>
          <w:lang w:val="zh-CN"/>
        </w:rPr>
        <w:t>对中小企业在资金支付期限方面的优惠措施：按《湖北省财政厅湖北省经济和信息化厅关于进一步加强政府采购促进中小企业发展的通知》鄂财采发〔2021〕8 号执行。</w:t>
      </w:r>
    </w:p>
    <w:p w14:paraId="20855405">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en-US" w:eastAsia="zh-CN"/>
        </w:rPr>
        <w:t>33.4</w:t>
      </w:r>
      <w:r>
        <w:rPr>
          <w:rFonts w:hint="eastAsia" w:ascii="宋体" w:hAnsi="宋体" w:eastAsia="宋体" w:cs="宋体"/>
          <w:snapToGrid w:val="0"/>
          <w:sz w:val="24"/>
          <w:lang w:val="zh-CN"/>
        </w:rPr>
        <w:t>中小企业划型标准详见附件：工业和信息化部 国家统计局 国家发展和改革委员会 财政部《中小企业划型标准规定》（工信部联企业〔2011〕300号）。</w:t>
      </w:r>
    </w:p>
    <w:p w14:paraId="09A1D503">
      <w:pPr>
        <w:tabs>
          <w:tab w:val="left" w:pos="540"/>
        </w:tabs>
        <w:snapToGrid w:val="0"/>
        <w:spacing w:line="360" w:lineRule="auto"/>
        <w:ind w:firstLine="482" w:firstLineChars="200"/>
        <w:outlineLvl w:val="9"/>
        <w:rPr>
          <w:rFonts w:hint="eastAsia" w:ascii="宋体" w:hAnsi="宋体" w:eastAsia="宋体" w:cs="宋体"/>
          <w:b/>
          <w:sz w:val="24"/>
        </w:rPr>
      </w:pPr>
      <w:bookmarkStart w:id="581" w:name="_Toc109899573"/>
      <w:bookmarkStart w:id="582" w:name="_Toc109897474"/>
      <w:bookmarkStart w:id="583" w:name="_Toc109899992"/>
      <w:bookmarkStart w:id="584" w:name="_Toc18184"/>
      <w:bookmarkStart w:id="585" w:name="_Toc109900411"/>
      <w:r>
        <w:rPr>
          <w:rFonts w:hint="eastAsia" w:ascii="宋体" w:hAnsi="宋体" w:eastAsia="宋体" w:cs="宋体"/>
          <w:b/>
          <w:sz w:val="24"/>
        </w:rPr>
        <w:t>34.节能产品、环境标志产品采购政策</w:t>
      </w:r>
      <w:bookmarkEnd w:id="581"/>
      <w:bookmarkEnd w:id="582"/>
      <w:bookmarkEnd w:id="583"/>
      <w:bookmarkEnd w:id="584"/>
      <w:bookmarkEnd w:id="585"/>
    </w:p>
    <w:p w14:paraId="58185F84">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lang w:val="zh-CN"/>
        </w:rPr>
        <w:t>34.1采购节能产品政策</w:t>
      </w:r>
      <w:r>
        <w:rPr>
          <w:rFonts w:hint="eastAsia" w:ascii="宋体" w:hAnsi="宋体" w:eastAsia="宋体" w:cs="宋体"/>
          <w:snapToGrid w:val="0"/>
          <w:sz w:val="24"/>
        </w:rPr>
        <w:t>见《</w:t>
      </w:r>
      <w:r>
        <w:rPr>
          <w:rFonts w:hint="eastAsia" w:ascii="宋体" w:hAnsi="宋体" w:cs="宋体"/>
          <w:snapToGrid w:val="0"/>
          <w:sz w:val="24"/>
          <w:lang w:eastAsia="zh-CN"/>
        </w:rPr>
        <w:t>供应商</w:t>
      </w:r>
      <w:r>
        <w:rPr>
          <w:rFonts w:hint="eastAsia" w:ascii="宋体" w:hAnsi="宋体" w:eastAsia="宋体" w:cs="宋体"/>
          <w:snapToGrid w:val="0"/>
          <w:sz w:val="24"/>
        </w:rPr>
        <w:t>须知前附表》</w:t>
      </w:r>
    </w:p>
    <w:p w14:paraId="04A27F18">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lang w:val="zh-CN"/>
        </w:rPr>
        <w:t>34.2采购环境标志产品政策</w:t>
      </w:r>
      <w:r>
        <w:rPr>
          <w:rFonts w:hint="eastAsia" w:ascii="宋体" w:hAnsi="宋体" w:eastAsia="宋体" w:cs="宋体"/>
          <w:snapToGrid w:val="0"/>
          <w:sz w:val="24"/>
        </w:rPr>
        <w:t>见《</w:t>
      </w:r>
      <w:r>
        <w:rPr>
          <w:rFonts w:hint="eastAsia" w:ascii="宋体" w:hAnsi="宋体" w:cs="宋体"/>
          <w:snapToGrid w:val="0"/>
          <w:sz w:val="24"/>
          <w:lang w:eastAsia="zh-CN"/>
        </w:rPr>
        <w:t>供应商</w:t>
      </w:r>
      <w:r>
        <w:rPr>
          <w:rFonts w:hint="eastAsia" w:ascii="宋体" w:hAnsi="宋体" w:eastAsia="宋体" w:cs="宋体"/>
          <w:snapToGrid w:val="0"/>
          <w:sz w:val="24"/>
        </w:rPr>
        <w:t>须知前附表》</w:t>
      </w:r>
    </w:p>
    <w:bookmarkEnd w:id="570"/>
    <w:p w14:paraId="5822FB4C">
      <w:pPr>
        <w:tabs>
          <w:tab w:val="left" w:pos="540"/>
        </w:tabs>
        <w:snapToGrid w:val="0"/>
        <w:spacing w:line="360" w:lineRule="auto"/>
        <w:ind w:firstLine="482" w:firstLineChars="200"/>
        <w:outlineLvl w:val="9"/>
        <w:rPr>
          <w:rFonts w:hint="eastAsia" w:ascii="宋体" w:hAnsi="宋体" w:eastAsia="宋体" w:cs="宋体"/>
          <w:b/>
          <w:snapToGrid w:val="0"/>
          <w:sz w:val="24"/>
          <w:lang w:val="zh-CN"/>
        </w:rPr>
      </w:pPr>
      <w:bookmarkStart w:id="586" w:name="_Toc10821"/>
      <w:bookmarkStart w:id="587" w:name="_Toc109897475"/>
      <w:bookmarkStart w:id="588" w:name="_Toc109899993"/>
      <w:bookmarkStart w:id="589" w:name="_Toc109900412"/>
      <w:r>
        <w:rPr>
          <w:rFonts w:hint="eastAsia" w:ascii="宋体" w:hAnsi="宋体" w:eastAsia="宋体" w:cs="宋体"/>
          <w:b/>
          <w:snapToGrid w:val="0"/>
          <w:sz w:val="24"/>
          <w:lang w:val="zh-CN"/>
        </w:rPr>
        <w:t>（九）政府采购合同融资政策</w:t>
      </w:r>
      <w:bookmarkEnd w:id="586"/>
      <w:bookmarkEnd w:id="587"/>
      <w:bookmarkEnd w:id="588"/>
      <w:bookmarkEnd w:id="589"/>
    </w:p>
    <w:p w14:paraId="46D3349C">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rPr>
      </w:pPr>
      <w:bookmarkStart w:id="590" w:name="_Toc109897476"/>
      <w:r>
        <w:rPr>
          <w:rFonts w:hint="eastAsia" w:ascii="宋体" w:hAnsi="宋体" w:eastAsia="宋体" w:cs="宋体"/>
          <w:snapToGrid w:val="0"/>
          <w:sz w:val="24"/>
          <w:lang w:val="en-US" w:eastAsia="zh-CN"/>
        </w:rPr>
        <w:t>35.</w:t>
      </w:r>
      <w:r>
        <w:rPr>
          <w:rFonts w:hint="eastAsia" w:ascii="宋体" w:hAnsi="宋体" w:eastAsia="宋体" w:cs="宋体"/>
          <w:snapToGrid w:val="0"/>
          <w:sz w:val="24"/>
        </w:rPr>
        <w:t>见《</w:t>
      </w:r>
      <w:r>
        <w:rPr>
          <w:rFonts w:hint="eastAsia" w:ascii="宋体" w:hAnsi="宋体" w:cs="宋体"/>
          <w:snapToGrid w:val="0"/>
          <w:sz w:val="24"/>
          <w:lang w:eastAsia="zh-CN"/>
        </w:rPr>
        <w:t>供应商</w:t>
      </w:r>
      <w:r>
        <w:rPr>
          <w:rFonts w:hint="eastAsia" w:ascii="宋体" w:hAnsi="宋体" w:eastAsia="宋体" w:cs="宋体"/>
          <w:snapToGrid w:val="0"/>
          <w:sz w:val="24"/>
        </w:rPr>
        <w:t>须知前附表》</w:t>
      </w:r>
    </w:p>
    <w:p w14:paraId="24C0616E">
      <w:pPr>
        <w:tabs>
          <w:tab w:val="left" w:pos="540"/>
        </w:tabs>
        <w:snapToGrid w:val="0"/>
        <w:spacing w:line="360" w:lineRule="auto"/>
        <w:ind w:firstLine="482" w:firstLineChars="200"/>
        <w:outlineLvl w:val="9"/>
        <w:rPr>
          <w:rFonts w:hint="eastAsia" w:ascii="宋体" w:hAnsi="宋体" w:eastAsia="宋体" w:cs="宋体"/>
          <w:b/>
          <w:snapToGrid w:val="0"/>
          <w:sz w:val="24"/>
          <w:lang w:val="zh-CN"/>
        </w:rPr>
      </w:pPr>
      <w:bookmarkStart w:id="591" w:name="_Toc109899994"/>
      <w:bookmarkStart w:id="592" w:name="_Toc7262"/>
      <w:bookmarkStart w:id="593" w:name="_Toc109900413"/>
      <w:r>
        <w:rPr>
          <w:rFonts w:hint="eastAsia" w:ascii="宋体" w:hAnsi="宋体" w:eastAsia="宋体" w:cs="宋体"/>
          <w:b/>
          <w:snapToGrid w:val="0"/>
          <w:sz w:val="24"/>
          <w:lang w:val="zh-CN"/>
        </w:rPr>
        <w:t>（十）其他要求</w:t>
      </w:r>
      <w:bookmarkEnd w:id="590"/>
      <w:bookmarkEnd w:id="591"/>
      <w:bookmarkEnd w:id="592"/>
      <w:bookmarkEnd w:id="593"/>
    </w:p>
    <w:p w14:paraId="7BD36C3B">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en-US" w:eastAsia="zh-CN"/>
        </w:rPr>
        <w:t>36.</w:t>
      </w:r>
      <w:r>
        <w:rPr>
          <w:rFonts w:hint="eastAsia" w:ascii="宋体" w:hAnsi="宋体" w:eastAsia="宋体" w:cs="宋体"/>
          <w:snapToGrid w:val="0"/>
          <w:sz w:val="24"/>
          <w:lang w:val="zh-CN"/>
        </w:rPr>
        <w:t>见《供应商须知前附表》。</w:t>
      </w:r>
    </w:p>
    <w:p w14:paraId="0691B226">
      <w:pPr>
        <w:tabs>
          <w:tab w:val="left" w:pos="540"/>
        </w:tabs>
        <w:snapToGrid w:val="0"/>
        <w:spacing w:line="360" w:lineRule="auto"/>
        <w:ind w:firstLine="482" w:firstLineChars="200"/>
        <w:outlineLvl w:val="9"/>
        <w:rPr>
          <w:rFonts w:hint="eastAsia" w:ascii="宋体" w:hAnsi="宋体" w:eastAsia="宋体" w:cs="宋体"/>
          <w:b/>
          <w:snapToGrid w:val="0"/>
          <w:sz w:val="24"/>
          <w:lang w:val="zh-CN"/>
        </w:rPr>
      </w:pPr>
      <w:bookmarkStart w:id="594" w:name="_Toc29656"/>
      <w:bookmarkStart w:id="595" w:name="_Toc109897477"/>
      <w:bookmarkStart w:id="596" w:name="_Toc109899995"/>
      <w:bookmarkStart w:id="597" w:name="_Toc109900414"/>
      <w:r>
        <w:rPr>
          <w:rFonts w:hint="eastAsia" w:ascii="宋体" w:hAnsi="宋体" w:eastAsia="宋体" w:cs="宋体"/>
          <w:b/>
          <w:snapToGrid w:val="0"/>
          <w:sz w:val="24"/>
          <w:lang w:val="zh-CN"/>
        </w:rPr>
        <w:t>（十一）适用法律</w:t>
      </w:r>
      <w:bookmarkEnd w:id="594"/>
      <w:bookmarkEnd w:id="595"/>
      <w:bookmarkEnd w:id="596"/>
      <w:bookmarkEnd w:id="597"/>
    </w:p>
    <w:p w14:paraId="451D6DD3">
      <w:pPr>
        <w:tabs>
          <w:tab w:val="left" w:pos="426"/>
        </w:tabs>
        <w:autoSpaceDE w:val="0"/>
        <w:autoSpaceDN w:val="0"/>
        <w:adjustRightInd w:val="0"/>
        <w:snapToGrid w:val="0"/>
        <w:spacing w:line="360" w:lineRule="auto"/>
        <w:ind w:firstLine="480" w:firstLineChars="200"/>
        <w:rPr>
          <w:rFonts w:hint="eastAsia" w:ascii="宋体" w:hAnsi="宋体" w:eastAsia="宋体" w:cs="宋体"/>
          <w:snapToGrid w:val="0"/>
          <w:sz w:val="24"/>
          <w:szCs w:val="24"/>
          <w:lang w:val="zh-CN"/>
        </w:rPr>
      </w:pPr>
      <w:r>
        <w:rPr>
          <w:rFonts w:hint="eastAsia" w:ascii="宋体" w:hAnsi="宋体" w:eastAsia="宋体" w:cs="宋体"/>
          <w:snapToGrid w:val="0"/>
          <w:sz w:val="24"/>
          <w:szCs w:val="24"/>
          <w:lang w:val="en-US" w:eastAsia="zh-CN"/>
        </w:rPr>
        <w:t>37.</w:t>
      </w:r>
      <w:r>
        <w:rPr>
          <w:rFonts w:hint="eastAsia" w:ascii="宋体" w:hAnsi="宋体" w:eastAsia="宋体" w:cs="宋体"/>
          <w:snapToGrid w:val="0"/>
          <w:sz w:val="24"/>
          <w:szCs w:val="24"/>
          <w:lang w:val="zh-CN"/>
        </w:rPr>
        <w:t>采购人、集中采购机构及</w:t>
      </w:r>
      <w:r>
        <w:rPr>
          <w:rFonts w:hint="eastAsia" w:ascii="宋体" w:hAnsi="宋体" w:cs="宋体"/>
          <w:snapToGrid w:val="0"/>
          <w:sz w:val="24"/>
          <w:szCs w:val="24"/>
          <w:lang w:val="zh-CN"/>
        </w:rPr>
        <w:t>供应商</w:t>
      </w:r>
      <w:r>
        <w:rPr>
          <w:rFonts w:hint="eastAsia" w:ascii="宋体" w:hAnsi="宋体" w:eastAsia="宋体" w:cs="宋体"/>
          <w:snapToGrid w:val="0"/>
          <w:sz w:val="24"/>
          <w:szCs w:val="24"/>
          <w:lang w:val="zh-CN"/>
        </w:rPr>
        <w:t>的一切采购活动均适用《政府采购法》、《政府采购法实施条例》及相关法律法规。</w:t>
      </w:r>
    </w:p>
    <w:p w14:paraId="3DC5BC80">
      <w:pPr>
        <w:tabs>
          <w:tab w:val="left" w:pos="426"/>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napToGrid w:val="0"/>
          <w:sz w:val="24"/>
          <w:szCs w:val="24"/>
          <w:lang w:val="zh-CN"/>
        </w:rPr>
        <w:t>政府采购合同的履行、违约责任和解决争议的方法等适用《民法典》。</w:t>
      </w:r>
      <w:r>
        <w:rPr>
          <w:rFonts w:hint="eastAsia" w:ascii="宋体" w:hAnsi="宋体" w:eastAsia="宋体" w:cs="宋体"/>
          <w:sz w:val="24"/>
        </w:rPr>
        <w:br w:type="page"/>
      </w:r>
    </w:p>
    <w:p w14:paraId="5CAF50D3">
      <w:pPr>
        <w:tabs>
          <w:tab w:val="left" w:pos="5246"/>
        </w:tabs>
        <w:spacing w:line="708" w:lineRule="exact"/>
        <w:ind w:hanging="18"/>
        <w:jc w:val="center"/>
        <w:outlineLvl w:val="0"/>
        <w:rPr>
          <w:rFonts w:cs="Times New Roman"/>
          <w:kern w:val="2"/>
          <w:sz w:val="36"/>
          <w:szCs w:val="36"/>
          <w:lang w:val="en-US" w:bidi="ar-SA"/>
        </w:rPr>
      </w:pPr>
      <w:bookmarkStart w:id="598" w:name="_Toc4984"/>
      <w:bookmarkStart w:id="599" w:name="_Toc2733"/>
      <w:bookmarkStart w:id="600" w:name="_Toc8982"/>
      <w:bookmarkStart w:id="601" w:name="_Toc14387"/>
      <w:bookmarkStart w:id="602" w:name="_Toc48846161"/>
      <w:bookmarkStart w:id="603" w:name="_Toc109899997"/>
      <w:bookmarkStart w:id="604" w:name="_Toc109900416"/>
      <w:bookmarkStart w:id="605" w:name="_Toc109897479"/>
      <w:bookmarkStart w:id="606" w:name="_Toc3002"/>
      <w:bookmarkStart w:id="607" w:name="_Toc7654"/>
      <w:bookmarkStart w:id="608" w:name="_Toc535832555"/>
      <w:bookmarkStart w:id="609" w:name="_Toc535815711"/>
      <w:bookmarkStart w:id="610" w:name="_Toc535814466"/>
      <w:r>
        <w:rPr>
          <w:rFonts w:hint="eastAsia" w:cs="Times New Roman"/>
          <w:b/>
          <w:bCs/>
          <w:kern w:val="2"/>
          <w:sz w:val="36"/>
          <w:szCs w:val="36"/>
          <w:lang w:val="en-US" w:bidi="ar-SA"/>
        </w:rPr>
        <w:t>第三章 采购需求及相关要求</w:t>
      </w:r>
      <w:bookmarkEnd w:id="598"/>
      <w:bookmarkEnd w:id="599"/>
      <w:bookmarkEnd w:id="600"/>
      <w:bookmarkEnd w:id="601"/>
      <w:r>
        <w:rPr>
          <w:rFonts w:hint="eastAsia" w:cs="Times New Roman"/>
          <w:b/>
          <w:bCs/>
          <w:kern w:val="2"/>
          <w:sz w:val="36"/>
          <w:szCs w:val="36"/>
          <w:lang w:val="en-US" w:bidi="ar-SA"/>
        </w:rPr>
        <w:t xml:space="preserve"> </w:t>
      </w:r>
    </w:p>
    <w:p w14:paraId="3D06ED78">
      <w:pPr>
        <w:pStyle w:val="5"/>
        <w:numPr>
          <w:ilvl w:val="0"/>
          <w:numId w:val="0"/>
        </w:numPr>
        <w:spacing w:before="0" w:after="0" w:line="360" w:lineRule="auto"/>
        <w:outlineLvl w:val="1"/>
        <w:rPr>
          <w:rFonts w:hint="eastAsia" w:ascii="宋体" w:hAnsi="宋体" w:eastAsia="宋体" w:cs="宋体"/>
          <w:b/>
          <w:bCs w:val="0"/>
          <w:kern w:val="0"/>
          <w:sz w:val="24"/>
          <w:szCs w:val="24"/>
          <w:highlight w:val="none"/>
          <w:lang w:val="en-US" w:eastAsia="zh-CN" w:bidi="ar-SA"/>
        </w:rPr>
      </w:pPr>
      <w:bookmarkStart w:id="611" w:name="_Toc19896"/>
      <w:bookmarkStart w:id="612" w:name="_Toc487549795"/>
      <w:r>
        <w:rPr>
          <w:rFonts w:hint="eastAsia" w:ascii="宋体" w:hAnsi="宋体" w:eastAsia="宋体" w:cs="宋体"/>
          <w:b/>
          <w:bCs w:val="0"/>
          <w:kern w:val="0"/>
          <w:sz w:val="24"/>
          <w:szCs w:val="24"/>
          <w:highlight w:val="none"/>
          <w:lang w:val="en-US" w:eastAsia="zh-CN" w:bidi="ar-SA"/>
        </w:rPr>
        <w:t>一、商务要求</w:t>
      </w:r>
      <w:bookmarkEnd w:id="611"/>
    </w:p>
    <w:p w14:paraId="7CED06BD">
      <w:pPr>
        <w:spacing w:line="520" w:lineRule="exact"/>
        <w:ind w:firstLine="482" w:firstLineChars="200"/>
        <w:rPr>
          <w:rFonts w:hint="eastAsia" w:ascii="宋体" w:hAnsi="宋体" w:eastAsia="宋体" w:cs="宋体"/>
          <w:b/>
          <w:bCs/>
          <w:sz w:val="24"/>
          <w:szCs w:val="24"/>
          <w:lang w:val="zh-CN" w:eastAsia="zh-CN"/>
        </w:rPr>
      </w:pPr>
      <w:bookmarkStart w:id="613" w:name="_bookmark18"/>
      <w:bookmarkEnd w:id="613"/>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eastAsia="zh-CN"/>
        </w:rPr>
        <w:t>、采购内容</w:t>
      </w:r>
    </w:p>
    <w:p w14:paraId="0ECEB202">
      <w:pPr>
        <w:spacing w:line="5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本次遴选3家代理机构，服务期为</w:t>
      </w:r>
      <w:r>
        <w:rPr>
          <w:rFonts w:hint="eastAsia" w:cs="宋体"/>
          <w:bCs/>
          <w:sz w:val="24"/>
          <w:szCs w:val="24"/>
          <w:lang w:val="en-US" w:eastAsia="zh-CN"/>
        </w:rPr>
        <w:t>一</w:t>
      </w:r>
      <w:r>
        <w:rPr>
          <w:rFonts w:hint="eastAsia" w:ascii="宋体" w:hAnsi="宋体" w:eastAsia="宋体" w:cs="宋体"/>
          <w:bCs/>
          <w:sz w:val="24"/>
          <w:szCs w:val="24"/>
          <w:lang w:val="en-US" w:eastAsia="zh-CN"/>
        </w:rPr>
        <w:t>年，若合同服务期间无任何质量和经济纠纷，可续签。若合同服务期间出现投诉，采购人可立即终止合同。</w:t>
      </w:r>
    </w:p>
    <w:p w14:paraId="37928CDB">
      <w:pPr>
        <w:numPr>
          <w:ilvl w:val="0"/>
          <w:numId w:val="0"/>
        </w:numPr>
        <w:autoSpaceDE w:val="0"/>
        <w:autoSpaceDN w:val="0"/>
        <w:spacing w:line="560" w:lineRule="exact"/>
        <w:ind w:leftChars="0" w:firstLine="482"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eastAsia="zh-CN"/>
        </w:rPr>
        <w:t>、服务期限：</w:t>
      </w:r>
      <w:r>
        <w:rPr>
          <w:rFonts w:hint="eastAsia" w:cs="宋体"/>
          <w:bCs/>
          <w:sz w:val="24"/>
          <w:szCs w:val="24"/>
          <w:lang w:eastAsia="zh-CN"/>
        </w:rPr>
        <w:t>一</w:t>
      </w:r>
      <w:r>
        <w:rPr>
          <w:rFonts w:hint="eastAsia" w:ascii="宋体" w:hAnsi="宋体" w:eastAsia="宋体" w:cs="宋体"/>
          <w:bCs/>
          <w:sz w:val="24"/>
          <w:szCs w:val="24"/>
        </w:rPr>
        <w:t>年,自合同签订之日起计算。</w:t>
      </w:r>
    </w:p>
    <w:p w14:paraId="603A3D5C">
      <w:pPr>
        <w:spacing w:line="52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zh-CN"/>
        </w:rPr>
        <w:t>、投标人的特定资格要求</w:t>
      </w:r>
    </w:p>
    <w:p w14:paraId="63FA049F">
      <w:pPr>
        <w:spacing w:line="520" w:lineRule="exact"/>
        <w:ind w:firstLine="480" w:firstLineChars="200"/>
        <w:rPr>
          <w:rFonts w:hint="eastAsia" w:ascii="宋体" w:hAnsi="宋体" w:eastAsia="宋体" w:cs="宋体"/>
          <w:bCs/>
          <w:sz w:val="24"/>
          <w:szCs w:val="24"/>
          <w:lang w:val="en-US" w:eastAsia="zh-CN"/>
        </w:rPr>
      </w:pPr>
      <w:r>
        <w:rPr>
          <w:rFonts w:hint="eastAsia" w:cs="宋体"/>
          <w:bCs/>
          <w:sz w:val="24"/>
          <w:szCs w:val="24"/>
          <w:lang w:val="en-US" w:eastAsia="zh-CN"/>
        </w:rPr>
        <w:t>3.1</w:t>
      </w:r>
      <w:r>
        <w:rPr>
          <w:rFonts w:hint="eastAsia" w:ascii="宋体" w:hAnsi="宋体" w:eastAsia="宋体" w:cs="宋体"/>
          <w:kern w:val="10"/>
          <w:sz w:val="24"/>
          <w:lang w:val="zh-CN"/>
        </w:rPr>
        <w:t>招标代理机构</w:t>
      </w:r>
      <w:r>
        <w:rPr>
          <w:rFonts w:hint="eastAsia" w:ascii="宋体" w:hAnsi="宋体" w:eastAsia="宋体" w:cs="宋体"/>
          <w:kern w:val="10"/>
          <w:sz w:val="24"/>
        </w:rPr>
        <w:t>必须是在中国政府采购网湖北省省级分网政府</w:t>
      </w:r>
      <w:r>
        <w:rPr>
          <w:rFonts w:hint="eastAsia" w:ascii="宋体" w:hAnsi="宋体" w:eastAsia="宋体" w:cs="宋体"/>
          <w:kern w:val="10"/>
          <w:sz w:val="24"/>
          <w:lang w:eastAsia="zh-CN"/>
        </w:rPr>
        <w:t>招标</w:t>
      </w:r>
      <w:r>
        <w:rPr>
          <w:rFonts w:hint="eastAsia" w:ascii="宋体" w:hAnsi="宋体" w:eastAsia="宋体" w:cs="宋体"/>
          <w:kern w:val="10"/>
          <w:sz w:val="24"/>
        </w:rPr>
        <w:t>代理机构名录内的代理机构；</w:t>
      </w:r>
      <w:r>
        <w:rPr>
          <w:rFonts w:hint="eastAsia" w:ascii="宋体" w:hAnsi="宋体" w:eastAsia="宋体" w:cs="宋体"/>
          <w:kern w:val="10"/>
          <w:sz w:val="24"/>
          <w:lang w:val="en-US" w:eastAsia="zh-CN"/>
        </w:rPr>
        <w:t>（提供网站截图并加盖鲜章，以本公告发布后的查询结果为准）。</w:t>
      </w:r>
    </w:p>
    <w:p w14:paraId="3CE64564">
      <w:pPr>
        <w:spacing w:line="520" w:lineRule="exact"/>
        <w:ind w:firstLine="480" w:firstLineChars="200"/>
        <w:rPr>
          <w:rFonts w:hint="eastAsia" w:ascii="宋体" w:hAnsi="宋体" w:eastAsia="宋体" w:cs="宋体"/>
          <w:bCs/>
          <w:sz w:val="24"/>
          <w:szCs w:val="24"/>
          <w:lang w:val="zh-CN" w:eastAsia="zh-CN"/>
        </w:rPr>
      </w:pPr>
      <w:r>
        <w:rPr>
          <w:rFonts w:hint="eastAsia" w:cs="宋体"/>
          <w:bCs/>
          <w:sz w:val="24"/>
          <w:szCs w:val="24"/>
          <w:lang w:val="en-US" w:eastAsia="zh-CN"/>
        </w:rPr>
        <w:t>3.2</w:t>
      </w:r>
      <w:r>
        <w:rPr>
          <w:rFonts w:hint="eastAsia" w:ascii="宋体" w:hAnsi="宋体" w:eastAsia="宋体" w:cs="宋体"/>
          <w:bCs/>
          <w:sz w:val="24"/>
          <w:szCs w:val="24"/>
          <w:lang w:val="hr-HR" w:eastAsia="zh-CN"/>
        </w:rPr>
        <w:t>本项目各包为一个整体，投标人须整体性投标；不接受联合体投标；中标后不允许转包、分包。</w:t>
      </w:r>
    </w:p>
    <w:p w14:paraId="5815314E">
      <w:pPr>
        <w:spacing w:line="52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val="zh-CN"/>
        </w:rPr>
        <w:t>服务内容</w:t>
      </w:r>
    </w:p>
    <w:p w14:paraId="400B6424">
      <w:pPr>
        <w:spacing w:line="520" w:lineRule="exact"/>
        <w:ind w:firstLine="480" w:firstLineChars="200"/>
        <w:rPr>
          <w:rFonts w:hint="eastAsia" w:ascii="宋体" w:hAnsi="宋体" w:eastAsia="宋体" w:cs="宋体"/>
          <w:bCs/>
          <w:sz w:val="24"/>
          <w:szCs w:val="24"/>
          <w:lang w:val="zh-CN" w:eastAsia="zh-CN"/>
        </w:rPr>
      </w:pPr>
      <w:r>
        <w:rPr>
          <w:rFonts w:hint="eastAsia" w:ascii="宋体" w:hAnsi="宋体" w:eastAsia="宋体" w:cs="宋体"/>
          <w:bCs/>
          <w:sz w:val="24"/>
          <w:szCs w:val="24"/>
          <w:lang w:val="en-US" w:eastAsia="zh-CN"/>
        </w:rPr>
        <w:t>负责招标（采购）及相关咨询工作。包括但不限于：</w:t>
      </w:r>
    </w:p>
    <w:p w14:paraId="65C43CF2">
      <w:pPr>
        <w:spacing w:line="520" w:lineRule="exact"/>
        <w:ind w:firstLine="480" w:firstLineChars="200"/>
        <w:rPr>
          <w:rFonts w:hint="eastAsia" w:ascii="宋体" w:hAnsi="宋体" w:eastAsia="宋体" w:cs="宋体"/>
          <w:bCs/>
          <w:sz w:val="24"/>
          <w:szCs w:val="24"/>
          <w:lang w:val="zh-CN" w:eastAsia="zh-CN"/>
        </w:rPr>
      </w:pPr>
      <w:r>
        <w:rPr>
          <w:rFonts w:hint="eastAsia" w:cs="宋体"/>
          <w:bCs/>
          <w:sz w:val="24"/>
          <w:szCs w:val="24"/>
          <w:lang w:val="en-US" w:eastAsia="zh-CN"/>
        </w:rPr>
        <w:t>4.1</w:t>
      </w:r>
      <w:r>
        <w:rPr>
          <w:rFonts w:hint="eastAsia" w:ascii="宋体" w:hAnsi="宋体" w:eastAsia="宋体" w:cs="宋体"/>
          <w:bCs/>
          <w:sz w:val="24"/>
          <w:szCs w:val="24"/>
          <w:lang w:val="zh-CN"/>
        </w:rPr>
        <w:t>与项目招标相关的各项服务工作，包括能够为</w:t>
      </w:r>
      <w:r>
        <w:rPr>
          <w:rFonts w:hint="eastAsia" w:ascii="宋体" w:hAnsi="宋体" w:eastAsia="宋体" w:cs="宋体"/>
          <w:bCs/>
          <w:sz w:val="24"/>
          <w:szCs w:val="24"/>
          <w:lang w:val="zh-CN" w:eastAsia="zh-CN"/>
        </w:rPr>
        <w:t>招标人</w:t>
      </w:r>
      <w:r>
        <w:rPr>
          <w:rFonts w:hint="eastAsia" w:ascii="宋体" w:hAnsi="宋体" w:eastAsia="宋体" w:cs="宋体"/>
          <w:bCs/>
          <w:sz w:val="24"/>
          <w:szCs w:val="24"/>
          <w:lang w:val="zh-CN"/>
        </w:rPr>
        <w:t>提供招标采购流程中关于法规、行业技术等咨询服务；</w:t>
      </w:r>
      <w:r>
        <w:rPr>
          <w:rFonts w:hint="eastAsia" w:ascii="宋体" w:hAnsi="宋体" w:eastAsia="宋体" w:cs="宋体"/>
          <w:bCs/>
          <w:sz w:val="24"/>
          <w:szCs w:val="24"/>
          <w:lang w:eastAsia="zh-CN"/>
        </w:rPr>
        <w:t>提供</w:t>
      </w:r>
      <w:r>
        <w:rPr>
          <w:rFonts w:hint="eastAsia" w:ascii="宋体" w:hAnsi="宋体" w:eastAsia="宋体" w:cs="宋体"/>
          <w:bCs/>
          <w:sz w:val="24"/>
          <w:szCs w:val="24"/>
        </w:rPr>
        <w:t>招标</w:t>
      </w:r>
      <w:r>
        <w:rPr>
          <w:rFonts w:hint="eastAsia" w:ascii="宋体" w:hAnsi="宋体" w:eastAsia="宋体" w:cs="宋体"/>
          <w:bCs/>
          <w:sz w:val="24"/>
          <w:szCs w:val="24"/>
          <w:lang w:eastAsia="zh-CN"/>
        </w:rPr>
        <w:t>采购</w:t>
      </w:r>
      <w:r>
        <w:rPr>
          <w:rFonts w:hint="eastAsia" w:ascii="宋体" w:hAnsi="宋体" w:eastAsia="宋体" w:cs="宋体"/>
          <w:bCs/>
          <w:sz w:val="24"/>
          <w:szCs w:val="24"/>
        </w:rPr>
        <w:t>前期进口申报论证和参数论证</w:t>
      </w:r>
      <w:r>
        <w:rPr>
          <w:rFonts w:hint="eastAsia" w:ascii="宋体" w:hAnsi="宋体" w:eastAsia="宋体" w:cs="宋体"/>
          <w:bCs/>
          <w:sz w:val="24"/>
          <w:szCs w:val="24"/>
          <w:lang w:eastAsia="zh-CN"/>
        </w:rPr>
        <w:t>；</w:t>
      </w:r>
      <w:r>
        <w:rPr>
          <w:rFonts w:hint="eastAsia" w:ascii="宋体" w:hAnsi="宋体" w:eastAsia="宋体" w:cs="宋体"/>
          <w:bCs/>
          <w:sz w:val="24"/>
          <w:szCs w:val="24"/>
        </w:rPr>
        <w:t>指导</w:t>
      </w:r>
      <w:r>
        <w:rPr>
          <w:rFonts w:hint="eastAsia" w:ascii="宋体" w:hAnsi="宋体" w:eastAsia="宋体" w:cs="宋体"/>
          <w:bCs/>
          <w:sz w:val="24"/>
          <w:szCs w:val="24"/>
          <w:lang w:eastAsia="zh-CN"/>
        </w:rPr>
        <w:t>招标人</w:t>
      </w:r>
      <w:r>
        <w:rPr>
          <w:rFonts w:hint="eastAsia" w:ascii="宋体" w:hAnsi="宋体" w:eastAsia="宋体" w:cs="宋体"/>
          <w:bCs/>
          <w:sz w:val="24"/>
          <w:szCs w:val="24"/>
        </w:rPr>
        <w:t>提前获得各项招标</w:t>
      </w:r>
      <w:r>
        <w:rPr>
          <w:rFonts w:hint="eastAsia" w:ascii="宋体" w:hAnsi="宋体" w:eastAsia="宋体" w:cs="宋体"/>
          <w:bCs/>
          <w:sz w:val="24"/>
          <w:szCs w:val="24"/>
          <w:lang w:eastAsia="zh-CN"/>
        </w:rPr>
        <w:t>采购</w:t>
      </w:r>
      <w:r>
        <w:rPr>
          <w:rFonts w:hint="eastAsia" w:ascii="宋体" w:hAnsi="宋体" w:eastAsia="宋体" w:cs="宋体"/>
          <w:bCs/>
          <w:sz w:val="24"/>
          <w:szCs w:val="24"/>
        </w:rPr>
        <w:t>必须的资料，以满足各项招标</w:t>
      </w:r>
      <w:r>
        <w:rPr>
          <w:rFonts w:hint="eastAsia" w:ascii="宋体" w:hAnsi="宋体" w:eastAsia="宋体" w:cs="宋体"/>
          <w:bCs/>
          <w:sz w:val="24"/>
          <w:szCs w:val="24"/>
          <w:lang w:eastAsia="zh-CN"/>
        </w:rPr>
        <w:t>采购</w:t>
      </w:r>
      <w:r>
        <w:rPr>
          <w:rFonts w:hint="eastAsia" w:ascii="宋体" w:hAnsi="宋体" w:eastAsia="宋体" w:cs="宋体"/>
          <w:bCs/>
          <w:sz w:val="24"/>
          <w:szCs w:val="24"/>
        </w:rPr>
        <w:t>要求</w:t>
      </w:r>
      <w:r>
        <w:rPr>
          <w:rFonts w:hint="eastAsia" w:ascii="宋体" w:hAnsi="宋体" w:eastAsia="宋体" w:cs="宋体"/>
          <w:bCs/>
          <w:sz w:val="24"/>
          <w:szCs w:val="24"/>
          <w:lang w:eastAsia="zh-CN"/>
        </w:rPr>
        <w:t>；</w:t>
      </w:r>
    </w:p>
    <w:p w14:paraId="3A0EBE5A">
      <w:pPr>
        <w:spacing w:line="520" w:lineRule="exact"/>
        <w:ind w:firstLine="480" w:firstLineChars="200"/>
        <w:rPr>
          <w:rFonts w:hint="eastAsia" w:ascii="宋体" w:hAnsi="宋体" w:eastAsia="宋体" w:cs="宋体"/>
          <w:bCs/>
          <w:sz w:val="24"/>
          <w:szCs w:val="24"/>
          <w:lang w:val="zh-CN"/>
        </w:rPr>
      </w:pPr>
      <w:r>
        <w:rPr>
          <w:rFonts w:hint="eastAsia" w:cs="宋体"/>
          <w:bCs/>
          <w:sz w:val="24"/>
          <w:szCs w:val="24"/>
          <w:lang w:val="en-US" w:eastAsia="zh-CN"/>
        </w:rPr>
        <w:t>4.2</w:t>
      </w:r>
      <w:r>
        <w:rPr>
          <w:rFonts w:hint="eastAsia" w:ascii="宋体" w:hAnsi="宋体" w:eastAsia="宋体" w:cs="宋体"/>
          <w:bCs/>
          <w:sz w:val="24"/>
          <w:szCs w:val="24"/>
          <w:lang w:val="zh-CN"/>
        </w:rPr>
        <w:t>依法依规编制采购项目的采购公告、采购文件</w:t>
      </w:r>
      <w:r>
        <w:rPr>
          <w:rFonts w:hint="eastAsia" w:ascii="宋体" w:hAnsi="宋体" w:eastAsia="宋体" w:cs="宋体"/>
          <w:bCs/>
          <w:sz w:val="24"/>
          <w:szCs w:val="24"/>
        </w:rPr>
        <w:t>（包括编制资格预审</w:t>
      </w:r>
      <w:r>
        <w:rPr>
          <w:rFonts w:hint="eastAsia" w:ascii="宋体" w:hAnsi="宋体" w:eastAsia="宋体" w:cs="宋体"/>
          <w:bCs/>
          <w:sz w:val="24"/>
          <w:szCs w:val="24"/>
          <w:lang w:eastAsia="zh-CN"/>
        </w:rPr>
        <w:t>等相关</w:t>
      </w:r>
      <w:r>
        <w:rPr>
          <w:rFonts w:hint="eastAsia" w:ascii="宋体" w:hAnsi="宋体" w:eastAsia="宋体" w:cs="宋体"/>
          <w:bCs/>
          <w:sz w:val="24"/>
          <w:szCs w:val="24"/>
        </w:rPr>
        <w:t>文件和标底）</w:t>
      </w:r>
      <w:r>
        <w:rPr>
          <w:rFonts w:hint="eastAsia" w:ascii="宋体" w:hAnsi="宋体" w:eastAsia="宋体" w:cs="宋体"/>
          <w:bCs/>
          <w:sz w:val="24"/>
          <w:szCs w:val="24"/>
          <w:lang w:val="zh-CN"/>
        </w:rPr>
        <w:t>、草拟合同文本样本及其他与招标采购有关的过程文件；</w:t>
      </w:r>
    </w:p>
    <w:p w14:paraId="2C781C13">
      <w:pPr>
        <w:spacing w:line="520" w:lineRule="exact"/>
        <w:ind w:firstLine="480" w:firstLineChars="200"/>
        <w:rPr>
          <w:rFonts w:hint="eastAsia" w:ascii="宋体" w:hAnsi="宋体" w:eastAsia="宋体" w:cs="宋体"/>
          <w:bCs/>
          <w:sz w:val="24"/>
          <w:szCs w:val="24"/>
        </w:rPr>
      </w:pPr>
      <w:r>
        <w:rPr>
          <w:rFonts w:hint="eastAsia" w:cs="宋体"/>
          <w:bCs/>
          <w:sz w:val="24"/>
          <w:szCs w:val="24"/>
          <w:lang w:val="en-US" w:eastAsia="zh-CN"/>
        </w:rPr>
        <w:t>4.3</w:t>
      </w:r>
      <w:r>
        <w:rPr>
          <w:rFonts w:hint="eastAsia" w:ascii="宋体" w:hAnsi="宋体" w:eastAsia="宋体" w:cs="宋体"/>
          <w:bCs/>
          <w:sz w:val="24"/>
          <w:szCs w:val="24"/>
        </w:rPr>
        <w:t>必要时组织专家论证采购</w:t>
      </w:r>
      <w:r>
        <w:rPr>
          <w:rFonts w:hint="eastAsia" w:ascii="宋体" w:hAnsi="宋体" w:eastAsia="宋体" w:cs="宋体"/>
          <w:bCs/>
          <w:sz w:val="24"/>
          <w:szCs w:val="24"/>
          <w:lang w:eastAsia="zh-CN"/>
        </w:rPr>
        <w:t>文件</w:t>
      </w:r>
      <w:r>
        <w:rPr>
          <w:rFonts w:hint="eastAsia" w:ascii="宋体" w:hAnsi="宋体" w:eastAsia="宋体" w:cs="宋体"/>
          <w:bCs/>
          <w:sz w:val="24"/>
          <w:szCs w:val="24"/>
        </w:rPr>
        <w:t>，排除采购</w:t>
      </w:r>
      <w:r>
        <w:rPr>
          <w:rFonts w:hint="eastAsia" w:ascii="宋体" w:hAnsi="宋体" w:eastAsia="宋体" w:cs="宋体"/>
          <w:bCs/>
          <w:sz w:val="24"/>
          <w:szCs w:val="24"/>
          <w:lang w:eastAsia="zh-CN"/>
        </w:rPr>
        <w:t>文件</w:t>
      </w:r>
      <w:r>
        <w:rPr>
          <w:rFonts w:hint="eastAsia" w:ascii="宋体" w:hAnsi="宋体" w:eastAsia="宋体" w:cs="宋体"/>
          <w:bCs/>
          <w:sz w:val="24"/>
          <w:szCs w:val="24"/>
        </w:rPr>
        <w:t>中歧视性、倾向性的不合理条款；</w:t>
      </w:r>
    </w:p>
    <w:p w14:paraId="6302DB72">
      <w:pPr>
        <w:spacing w:line="520" w:lineRule="exact"/>
        <w:ind w:firstLine="480" w:firstLineChars="200"/>
        <w:rPr>
          <w:rFonts w:hint="eastAsia" w:ascii="宋体" w:hAnsi="宋体" w:eastAsia="宋体" w:cs="宋体"/>
          <w:bCs/>
          <w:sz w:val="24"/>
          <w:szCs w:val="24"/>
          <w:lang w:eastAsia="zh-CN"/>
        </w:rPr>
      </w:pPr>
      <w:r>
        <w:rPr>
          <w:rFonts w:hint="eastAsia" w:cs="宋体"/>
          <w:bCs/>
          <w:sz w:val="24"/>
          <w:szCs w:val="24"/>
          <w:lang w:val="en-US" w:eastAsia="zh-CN"/>
        </w:rPr>
        <w:t>4.4</w:t>
      </w:r>
      <w:r>
        <w:rPr>
          <w:rFonts w:hint="eastAsia" w:ascii="宋体" w:hAnsi="宋体" w:eastAsia="宋体" w:cs="宋体"/>
          <w:bCs/>
          <w:sz w:val="24"/>
          <w:szCs w:val="24"/>
        </w:rPr>
        <w:t>发布</w:t>
      </w:r>
      <w:r>
        <w:rPr>
          <w:rFonts w:hint="eastAsia" w:ascii="宋体" w:hAnsi="宋体" w:eastAsia="宋体" w:cs="宋体"/>
          <w:bCs/>
          <w:sz w:val="24"/>
          <w:szCs w:val="24"/>
          <w:lang w:eastAsia="zh-CN"/>
        </w:rPr>
        <w:t>采购</w:t>
      </w:r>
      <w:r>
        <w:rPr>
          <w:rFonts w:hint="eastAsia" w:ascii="宋体" w:hAnsi="宋体" w:eastAsia="宋体" w:cs="宋体"/>
          <w:bCs/>
          <w:sz w:val="24"/>
          <w:szCs w:val="24"/>
        </w:rPr>
        <w:t>公告</w:t>
      </w:r>
      <w:r>
        <w:rPr>
          <w:rFonts w:hint="eastAsia" w:ascii="宋体" w:hAnsi="宋体" w:eastAsia="宋体" w:cs="宋体"/>
          <w:bCs/>
          <w:sz w:val="24"/>
          <w:szCs w:val="24"/>
          <w:lang w:eastAsia="zh-CN"/>
        </w:rPr>
        <w:t>，</w:t>
      </w:r>
      <w:r>
        <w:rPr>
          <w:rFonts w:hint="eastAsia" w:ascii="宋体" w:hAnsi="宋体" w:eastAsia="宋体" w:cs="宋体"/>
          <w:bCs/>
          <w:sz w:val="24"/>
          <w:szCs w:val="24"/>
          <w:lang w:val="zh-CN"/>
        </w:rPr>
        <w:t>组织</w:t>
      </w:r>
      <w:r>
        <w:rPr>
          <w:rFonts w:hint="eastAsia" w:ascii="宋体" w:hAnsi="宋体" w:eastAsia="宋体" w:cs="宋体"/>
          <w:bCs/>
          <w:sz w:val="24"/>
          <w:szCs w:val="24"/>
        </w:rPr>
        <w:t>审查投标人资格，发售</w:t>
      </w:r>
      <w:r>
        <w:rPr>
          <w:rFonts w:hint="eastAsia" w:ascii="宋体" w:hAnsi="宋体" w:eastAsia="宋体" w:cs="宋体"/>
          <w:bCs/>
          <w:sz w:val="24"/>
          <w:szCs w:val="24"/>
          <w:lang w:eastAsia="zh-CN"/>
        </w:rPr>
        <w:t>采购</w:t>
      </w:r>
      <w:r>
        <w:rPr>
          <w:rFonts w:hint="eastAsia" w:ascii="宋体" w:hAnsi="宋体" w:eastAsia="宋体" w:cs="宋体"/>
          <w:bCs/>
          <w:sz w:val="24"/>
          <w:szCs w:val="24"/>
        </w:rPr>
        <w:t>文件</w:t>
      </w:r>
      <w:r>
        <w:rPr>
          <w:rFonts w:hint="eastAsia" w:ascii="宋体" w:hAnsi="宋体" w:eastAsia="宋体" w:cs="宋体"/>
          <w:bCs/>
          <w:sz w:val="24"/>
          <w:szCs w:val="24"/>
          <w:lang w:eastAsia="zh-CN"/>
        </w:rPr>
        <w:t>；</w:t>
      </w:r>
    </w:p>
    <w:p w14:paraId="3513E52D">
      <w:pPr>
        <w:spacing w:line="520" w:lineRule="exact"/>
        <w:ind w:firstLine="480" w:firstLineChars="200"/>
        <w:rPr>
          <w:rFonts w:hint="eastAsia" w:ascii="宋体" w:hAnsi="宋体" w:eastAsia="宋体" w:cs="宋体"/>
          <w:bCs/>
          <w:sz w:val="24"/>
          <w:szCs w:val="24"/>
          <w:lang w:val="zh-CN"/>
        </w:rPr>
      </w:pPr>
      <w:r>
        <w:rPr>
          <w:rFonts w:hint="eastAsia" w:cs="宋体"/>
          <w:bCs/>
          <w:sz w:val="24"/>
          <w:szCs w:val="24"/>
          <w:lang w:val="en-US" w:eastAsia="zh-CN"/>
        </w:rPr>
        <w:t>4.5</w:t>
      </w:r>
      <w:r>
        <w:rPr>
          <w:rFonts w:hint="eastAsia" w:ascii="宋体" w:hAnsi="宋体" w:eastAsia="宋体" w:cs="宋体"/>
          <w:bCs/>
          <w:sz w:val="24"/>
          <w:szCs w:val="24"/>
          <w:lang w:val="zh-CN"/>
        </w:rPr>
        <w:t>编制标底、工程量清单和最高投标限价</w:t>
      </w:r>
    </w:p>
    <w:p w14:paraId="130BBE3F">
      <w:pPr>
        <w:spacing w:line="520" w:lineRule="exact"/>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根据</w:t>
      </w:r>
      <w:r>
        <w:rPr>
          <w:rFonts w:hint="eastAsia" w:ascii="宋体" w:hAnsi="宋体" w:eastAsia="宋体" w:cs="宋体"/>
          <w:bCs/>
          <w:sz w:val="24"/>
          <w:szCs w:val="24"/>
          <w:lang w:val="zh-CN" w:eastAsia="zh-CN"/>
        </w:rPr>
        <w:t>招标人</w:t>
      </w:r>
      <w:r>
        <w:rPr>
          <w:rFonts w:hint="eastAsia" w:ascii="宋体" w:hAnsi="宋体" w:eastAsia="宋体" w:cs="宋体"/>
          <w:bCs/>
          <w:sz w:val="24"/>
          <w:szCs w:val="24"/>
          <w:lang w:val="zh-CN"/>
        </w:rPr>
        <w:t>的委托，如投标人同时具备相应工程造价咨询资质时，投标人可编制标底、工程量清单和最高投标限价。投标人应按国家颁布的法规、项目所在地政府管理部门的相关规定，编制标底、工程量清单和最高投标限价，并负有对标底保密的责任；</w:t>
      </w:r>
    </w:p>
    <w:p w14:paraId="2736DEE7">
      <w:pPr>
        <w:spacing w:line="520" w:lineRule="exact"/>
        <w:ind w:firstLine="480" w:firstLineChars="200"/>
        <w:rPr>
          <w:rFonts w:hint="eastAsia" w:ascii="宋体" w:hAnsi="宋体" w:eastAsia="宋体" w:cs="宋体"/>
          <w:bCs/>
          <w:sz w:val="24"/>
          <w:szCs w:val="24"/>
        </w:rPr>
      </w:pPr>
      <w:r>
        <w:rPr>
          <w:rFonts w:hint="eastAsia" w:cs="宋体"/>
          <w:bCs/>
          <w:sz w:val="24"/>
          <w:szCs w:val="24"/>
          <w:lang w:val="en-US" w:eastAsia="zh-CN"/>
        </w:rPr>
        <w:t>4.6</w:t>
      </w:r>
      <w:r>
        <w:rPr>
          <w:rFonts w:hint="eastAsia" w:ascii="宋体" w:hAnsi="宋体" w:eastAsia="宋体" w:cs="宋体"/>
          <w:bCs/>
          <w:sz w:val="24"/>
          <w:szCs w:val="24"/>
          <w:lang w:val="zh-CN"/>
        </w:rPr>
        <w:t>组织投标人踏勘现场</w:t>
      </w:r>
      <w:r>
        <w:rPr>
          <w:rFonts w:hint="eastAsia" w:ascii="宋体" w:hAnsi="宋体" w:eastAsia="宋体" w:cs="宋体"/>
          <w:bCs/>
          <w:sz w:val="24"/>
          <w:szCs w:val="24"/>
        </w:rPr>
        <w:t>和答疑</w:t>
      </w:r>
      <w:r>
        <w:rPr>
          <w:rFonts w:hint="eastAsia" w:ascii="宋体" w:hAnsi="宋体" w:eastAsia="宋体" w:cs="宋体"/>
          <w:bCs/>
          <w:sz w:val="24"/>
          <w:szCs w:val="24"/>
          <w:lang w:eastAsia="zh-CN"/>
        </w:rPr>
        <w:t>，</w:t>
      </w:r>
      <w:r>
        <w:rPr>
          <w:rFonts w:hint="eastAsia" w:ascii="宋体" w:hAnsi="宋体" w:eastAsia="宋体" w:cs="宋体"/>
          <w:bCs/>
          <w:sz w:val="24"/>
          <w:szCs w:val="24"/>
        </w:rPr>
        <w:t>受理质疑和投诉</w:t>
      </w:r>
    </w:p>
    <w:p w14:paraId="1E49D527">
      <w:pPr>
        <w:spacing w:line="520" w:lineRule="exact"/>
        <w:ind w:firstLine="480" w:firstLineChars="200"/>
        <w:rPr>
          <w:rFonts w:hint="eastAsia" w:ascii="宋体" w:hAnsi="宋体" w:eastAsia="宋体" w:cs="宋体"/>
          <w:bCs/>
          <w:sz w:val="24"/>
          <w:szCs w:val="24"/>
          <w:lang w:val="zh-CN" w:eastAsia="zh-CN"/>
        </w:rPr>
      </w:pPr>
      <w:r>
        <w:rPr>
          <w:rFonts w:hint="eastAsia" w:ascii="宋体" w:hAnsi="宋体" w:eastAsia="宋体" w:cs="宋体"/>
          <w:bCs/>
          <w:sz w:val="24"/>
          <w:szCs w:val="24"/>
          <w:lang w:val="zh-CN"/>
        </w:rPr>
        <w:t>根据招标采购项目的需要和采购文件的规定，投标人可组织潜在投标人踏勘现场，收集投标人提出的问题，编制答疑会议纪要</w:t>
      </w:r>
      <w:r>
        <w:rPr>
          <w:rFonts w:hint="eastAsia" w:ascii="宋体" w:hAnsi="宋体" w:eastAsia="宋体" w:cs="宋体"/>
          <w:bCs/>
          <w:sz w:val="24"/>
          <w:szCs w:val="24"/>
          <w:lang w:val="zh-CN" w:eastAsia="zh-CN"/>
        </w:rPr>
        <w:t>或补遗文件，发给所有采购文件的收受人；</w:t>
      </w:r>
    </w:p>
    <w:p w14:paraId="200253BA">
      <w:pPr>
        <w:spacing w:line="520" w:lineRule="exact"/>
        <w:ind w:firstLine="480" w:firstLineChars="200"/>
        <w:rPr>
          <w:rFonts w:hint="eastAsia" w:ascii="宋体" w:hAnsi="宋体" w:eastAsia="宋体" w:cs="宋体"/>
          <w:bCs/>
          <w:sz w:val="24"/>
          <w:szCs w:val="24"/>
          <w:lang w:val="zh-CN" w:eastAsia="zh-CN"/>
        </w:rPr>
      </w:pPr>
      <w:r>
        <w:rPr>
          <w:rFonts w:hint="eastAsia" w:cs="宋体"/>
          <w:bCs/>
          <w:sz w:val="24"/>
          <w:szCs w:val="24"/>
          <w:lang w:val="en-US" w:eastAsia="zh-CN"/>
        </w:rPr>
        <w:t>4.7</w:t>
      </w:r>
      <w:r>
        <w:rPr>
          <w:rFonts w:hint="eastAsia" w:ascii="宋体" w:hAnsi="宋体" w:eastAsia="宋体" w:cs="宋体"/>
          <w:bCs/>
          <w:sz w:val="24"/>
          <w:szCs w:val="24"/>
          <w:lang w:val="zh-CN" w:eastAsia="zh-CN"/>
        </w:rPr>
        <w:t>接受投标。组织开标、评标、协助招标人定标</w:t>
      </w:r>
    </w:p>
    <w:p w14:paraId="0224E4DC">
      <w:pPr>
        <w:spacing w:line="520" w:lineRule="exact"/>
        <w:ind w:firstLine="480" w:firstLineChars="200"/>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投标人应按采购文件的规定，接受投标，组织开标、评标等工作。根据评标委员会的评标报告，协助招标人确定中标（成交）人，</w:t>
      </w:r>
      <w:r>
        <w:rPr>
          <w:rFonts w:hint="eastAsia" w:ascii="宋体" w:hAnsi="宋体" w:eastAsia="宋体" w:cs="宋体"/>
          <w:bCs/>
          <w:sz w:val="24"/>
          <w:szCs w:val="24"/>
          <w:lang w:eastAsia="zh-CN"/>
        </w:rPr>
        <w:t>进行结果报备和上网公示，</w:t>
      </w:r>
      <w:r>
        <w:rPr>
          <w:rFonts w:hint="eastAsia" w:ascii="宋体" w:hAnsi="宋体" w:eastAsia="宋体" w:cs="宋体"/>
          <w:bCs/>
          <w:sz w:val="24"/>
          <w:szCs w:val="24"/>
          <w:lang w:val="zh-CN" w:eastAsia="zh-CN"/>
        </w:rPr>
        <w:t>并向中标（成交）人发出中标（成交）通知书；</w:t>
      </w:r>
    </w:p>
    <w:p w14:paraId="5CB9838D">
      <w:pPr>
        <w:spacing w:line="520" w:lineRule="exact"/>
        <w:ind w:firstLine="480" w:firstLineChars="200"/>
        <w:rPr>
          <w:rFonts w:hint="eastAsia" w:ascii="宋体" w:hAnsi="宋体" w:eastAsia="宋体" w:cs="宋体"/>
          <w:bCs/>
          <w:sz w:val="24"/>
          <w:szCs w:val="24"/>
          <w:lang w:eastAsia="zh-CN"/>
        </w:rPr>
      </w:pPr>
      <w:r>
        <w:rPr>
          <w:rFonts w:hint="eastAsia" w:cs="宋体"/>
          <w:bCs/>
          <w:sz w:val="24"/>
          <w:szCs w:val="24"/>
          <w:lang w:val="en-US" w:eastAsia="zh-CN"/>
        </w:rPr>
        <w:t>4.8</w:t>
      </w:r>
      <w:r>
        <w:rPr>
          <w:rFonts w:hint="eastAsia" w:ascii="宋体" w:hAnsi="宋体" w:eastAsia="宋体" w:cs="宋体"/>
          <w:bCs/>
          <w:sz w:val="24"/>
          <w:szCs w:val="24"/>
          <w:lang w:val="zh-CN" w:eastAsia="zh-CN"/>
        </w:rPr>
        <w:t>招标采购完成后，及时</w:t>
      </w:r>
      <w:r>
        <w:rPr>
          <w:rFonts w:hint="eastAsia" w:ascii="宋体" w:hAnsi="宋体" w:eastAsia="宋体" w:cs="宋体"/>
          <w:bCs/>
          <w:sz w:val="24"/>
          <w:szCs w:val="24"/>
          <w:lang w:val="en-US" w:eastAsia="zh-CN"/>
        </w:rPr>
        <w:t>整理</w:t>
      </w:r>
      <w:r>
        <w:rPr>
          <w:rFonts w:hint="eastAsia" w:ascii="宋体" w:hAnsi="宋体" w:eastAsia="宋体" w:cs="宋体"/>
          <w:bCs/>
          <w:sz w:val="24"/>
          <w:szCs w:val="24"/>
          <w:lang w:val="zh-CN" w:eastAsia="zh-CN"/>
        </w:rPr>
        <w:t>采购项目资料</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zh-CN" w:eastAsia="zh-CN"/>
        </w:rPr>
        <w:t>在招标人规定时间内提交项目全过程资料汇编；妥善保存采购项目全过程资料不少于15年，不得伪造、变造、隐匿或者销毁。</w:t>
      </w:r>
      <w:r>
        <w:rPr>
          <w:rFonts w:hint="eastAsia" w:ascii="宋体" w:hAnsi="宋体" w:eastAsia="宋体" w:cs="宋体"/>
          <w:bCs/>
          <w:sz w:val="24"/>
          <w:szCs w:val="24"/>
          <w:lang w:eastAsia="zh-CN"/>
        </w:rPr>
        <w:t>          </w:t>
      </w:r>
    </w:p>
    <w:p w14:paraId="03182C30">
      <w:pPr>
        <w:spacing w:line="520" w:lineRule="exact"/>
        <w:ind w:firstLine="480" w:firstLineChars="200"/>
        <w:rPr>
          <w:rFonts w:hint="eastAsia" w:ascii="宋体" w:hAnsi="宋体" w:eastAsia="宋体" w:cs="宋体"/>
          <w:bCs/>
          <w:sz w:val="24"/>
          <w:szCs w:val="24"/>
          <w:lang w:eastAsia="zh-CN"/>
        </w:rPr>
      </w:pPr>
      <w:r>
        <w:rPr>
          <w:rFonts w:hint="eastAsia" w:cs="宋体"/>
          <w:bCs/>
          <w:sz w:val="24"/>
          <w:szCs w:val="24"/>
          <w:lang w:val="en-US" w:eastAsia="zh-CN"/>
        </w:rPr>
        <w:t>4.9</w:t>
      </w:r>
      <w:r>
        <w:rPr>
          <w:rFonts w:hint="eastAsia" w:ascii="宋体" w:hAnsi="宋体" w:eastAsia="宋体" w:cs="宋体"/>
          <w:bCs/>
          <w:sz w:val="24"/>
          <w:szCs w:val="24"/>
          <w:lang w:eastAsia="zh-CN"/>
        </w:rPr>
        <w:t>专家评审费由中标</w:t>
      </w:r>
      <w:r>
        <w:rPr>
          <w:rFonts w:hint="eastAsia" w:ascii="宋体" w:hAnsi="宋体" w:eastAsia="宋体" w:cs="宋体"/>
          <w:bCs/>
          <w:sz w:val="24"/>
          <w:szCs w:val="24"/>
          <w:lang w:val="zh-CN" w:eastAsia="zh-CN"/>
        </w:rPr>
        <w:t>投标人</w:t>
      </w:r>
      <w:r>
        <w:rPr>
          <w:rFonts w:hint="eastAsia" w:ascii="宋体" w:hAnsi="宋体" w:eastAsia="宋体" w:cs="宋体"/>
          <w:bCs/>
          <w:sz w:val="24"/>
          <w:szCs w:val="24"/>
          <w:lang w:eastAsia="zh-CN"/>
        </w:rPr>
        <w:t>支付，招标人不另外支付；</w:t>
      </w:r>
    </w:p>
    <w:p w14:paraId="773FA745">
      <w:pPr>
        <w:spacing w:line="520" w:lineRule="exact"/>
        <w:ind w:firstLine="480" w:firstLineChars="200"/>
        <w:rPr>
          <w:rFonts w:hint="eastAsia" w:ascii="宋体" w:hAnsi="宋体" w:eastAsia="宋体" w:cs="宋体"/>
          <w:bCs/>
          <w:sz w:val="24"/>
          <w:szCs w:val="24"/>
          <w:lang w:val="zh-CN" w:eastAsia="zh-CN"/>
        </w:rPr>
      </w:pPr>
      <w:r>
        <w:rPr>
          <w:rFonts w:hint="eastAsia" w:cs="宋体"/>
          <w:bCs/>
          <w:sz w:val="24"/>
          <w:szCs w:val="24"/>
          <w:lang w:val="en-US" w:eastAsia="zh-CN"/>
        </w:rPr>
        <w:t>4.10</w:t>
      </w:r>
      <w:r>
        <w:rPr>
          <w:rFonts w:hint="eastAsia" w:ascii="宋体" w:hAnsi="宋体" w:eastAsia="宋体" w:cs="宋体"/>
          <w:bCs/>
          <w:sz w:val="24"/>
          <w:szCs w:val="24"/>
          <w:lang w:eastAsia="zh-CN"/>
        </w:rPr>
        <w:t>处理招投标过程中出现的各类投诉、质疑、监督部门的审查、诉讼等事宜。</w:t>
      </w:r>
      <w:r>
        <w:rPr>
          <w:rFonts w:hint="eastAsia" w:ascii="宋体" w:hAnsi="宋体" w:eastAsia="宋体" w:cs="宋体"/>
          <w:bCs/>
          <w:sz w:val="24"/>
          <w:szCs w:val="24"/>
          <w:lang w:val="zh-CN" w:eastAsia="zh-CN"/>
        </w:rPr>
        <w:t>当政府主管部门进行相关检查工作，协助招标人提供相关招标采购资料；接受招标人及上</w:t>
      </w:r>
      <w:r>
        <w:rPr>
          <w:rFonts w:hint="eastAsia" w:ascii="宋体" w:hAnsi="宋体" w:eastAsia="宋体" w:cs="宋体"/>
          <w:bCs/>
          <w:sz w:val="24"/>
          <w:szCs w:val="24"/>
          <w:lang w:eastAsia="zh-CN"/>
        </w:rPr>
        <w:t>级行政主管部门对招标采购文件的审查；</w:t>
      </w:r>
    </w:p>
    <w:p w14:paraId="6F5765B3">
      <w:pPr>
        <w:spacing w:line="520" w:lineRule="exact"/>
        <w:ind w:firstLine="480" w:firstLineChars="200"/>
        <w:rPr>
          <w:rFonts w:hint="eastAsia" w:ascii="宋体" w:hAnsi="宋体" w:eastAsia="宋体" w:cs="宋体"/>
          <w:bCs/>
          <w:sz w:val="24"/>
          <w:szCs w:val="24"/>
          <w:lang w:val="zh-CN" w:eastAsia="zh-CN"/>
        </w:rPr>
      </w:pPr>
      <w:r>
        <w:rPr>
          <w:rFonts w:hint="eastAsia" w:cs="宋体"/>
          <w:bCs/>
          <w:sz w:val="24"/>
          <w:szCs w:val="24"/>
          <w:lang w:val="en-US" w:eastAsia="zh-CN"/>
        </w:rPr>
        <w:t>4.11</w:t>
      </w:r>
      <w:r>
        <w:rPr>
          <w:rFonts w:hint="eastAsia" w:ascii="宋体" w:hAnsi="宋体" w:eastAsia="宋体" w:cs="宋体"/>
          <w:bCs/>
          <w:sz w:val="24"/>
          <w:szCs w:val="24"/>
          <w:lang w:val="zh-CN" w:eastAsia="zh-CN"/>
        </w:rPr>
        <w:t>各项目服务期：确定中标投标人之日起，至所有招标采购项目的中标（成交）通知书发出及依法办理完成各项招标、中标（成交）手续并将各项资料完整地移交给招标人之日止；</w:t>
      </w:r>
    </w:p>
    <w:p w14:paraId="32177AEA">
      <w:pPr>
        <w:spacing w:line="520" w:lineRule="exact"/>
        <w:ind w:firstLine="480" w:firstLineChars="200"/>
        <w:rPr>
          <w:rFonts w:hint="eastAsia" w:ascii="宋体" w:hAnsi="宋体" w:eastAsia="宋体" w:cs="宋体"/>
          <w:bCs/>
          <w:sz w:val="24"/>
          <w:szCs w:val="24"/>
          <w:lang w:val="zh-CN" w:eastAsia="zh-CN"/>
        </w:rPr>
      </w:pPr>
      <w:r>
        <w:rPr>
          <w:rFonts w:hint="eastAsia" w:cs="宋体"/>
          <w:bCs/>
          <w:sz w:val="24"/>
          <w:szCs w:val="24"/>
          <w:lang w:val="en-US" w:eastAsia="zh-CN"/>
        </w:rPr>
        <w:t>4.12</w:t>
      </w:r>
      <w:r>
        <w:rPr>
          <w:rFonts w:hint="eastAsia" w:ascii="宋体" w:hAnsi="宋体" w:eastAsia="宋体" w:cs="宋体"/>
          <w:bCs/>
          <w:sz w:val="24"/>
          <w:szCs w:val="24"/>
          <w:lang w:val="zh-CN" w:eastAsia="zh-CN"/>
        </w:rPr>
        <w:t>招标人委托的其他事项：不得接受所有投标人的礼品、宴请和任何其它好处，不得泄露招标、评标、定标过程中依法需要保密的内容；</w:t>
      </w:r>
    </w:p>
    <w:p w14:paraId="4480F5FA">
      <w:pPr>
        <w:spacing w:line="520" w:lineRule="exact"/>
        <w:ind w:firstLine="480" w:firstLineChars="200"/>
        <w:rPr>
          <w:rFonts w:hint="eastAsia" w:ascii="宋体" w:hAnsi="宋体" w:eastAsia="宋体" w:cs="宋体"/>
          <w:bCs/>
          <w:sz w:val="24"/>
          <w:szCs w:val="24"/>
          <w:lang w:eastAsia="zh-CN"/>
        </w:rPr>
      </w:pPr>
      <w:r>
        <w:rPr>
          <w:rFonts w:hint="eastAsia" w:cs="宋体"/>
          <w:bCs/>
          <w:sz w:val="24"/>
          <w:szCs w:val="24"/>
          <w:lang w:val="en-US" w:eastAsia="zh-CN"/>
        </w:rPr>
        <w:t>4.13</w:t>
      </w:r>
      <w:r>
        <w:rPr>
          <w:rFonts w:hint="eastAsia" w:ascii="宋体" w:hAnsi="宋体" w:eastAsia="宋体" w:cs="宋体"/>
          <w:bCs/>
          <w:sz w:val="24"/>
          <w:szCs w:val="24"/>
          <w:lang w:eastAsia="zh-CN"/>
        </w:rPr>
        <w:t>招标人交办的与招标工作有关的其它事宜。</w:t>
      </w:r>
    </w:p>
    <w:p w14:paraId="4043CFA2">
      <w:pPr>
        <w:widowControl/>
        <w:spacing w:line="500" w:lineRule="exact"/>
        <w:ind w:firstLine="482" w:firstLineChars="200"/>
        <w:jc w:val="left"/>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5</w:t>
      </w:r>
      <w:r>
        <w:rPr>
          <w:rFonts w:hint="eastAsia" w:ascii="宋体" w:hAnsi="宋体" w:eastAsia="宋体" w:cs="宋体"/>
          <w:b/>
          <w:bCs/>
          <w:sz w:val="24"/>
          <w:szCs w:val="24"/>
          <w:highlight w:val="none"/>
          <w:lang w:val="zh-CN" w:eastAsia="zh-CN"/>
        </w:rPr>
        <w:t>、投标限价：</w:t>
      </w:r>
    </w:p>
    <w:p w14:paraId="049C97BC">
      <w:pPr>
        <w:autoSpaceDE w:val="0"/>
        <w:autoSpaceDN w:val="0"/>
        <w:adjustRightInd w:val="0"/>
        <w:spacing w:line="560" w:lineRule="exact"/>
        <w:ind w:firstLine="480" w:firstLineChars="200"/>
        <w:rPr>
          <w:rFonts w:hint="eastAsia" w:ascii="宋体" w:hAnsi="宋体" w:eastAsia="宋体" w:cs="宋体"/>
          <w:sz w:val="24"/>
          <w:szCs w:val="24"/>
          <w:highlight w:val="none"/>
          <w:lang w:val="zh-CN" w:eastAsia="zh-CN"/>
        </w:rPr>
      </w:pPr>
      <w:r>
        <w:rPr>
          <w:rFonts w:hint="eastAsia" w:cs="宋体"/>
          <w:sz w:val="24"/>
          <w:szCs w:val="24"/>
          <w:highlight w:val="none"/>
          <w:lang w:val="en-US" w:eastAsia="zh-CN"/>
        </w:rPr>
        <w:t>5.1</w:t>
      </w:r>
      <w:r>
        <w:rPr>
          <w:rFonts w:hint="eastAsia" w:ascii="宋体" w:hAnsi="宋体" w:eastAsia="宋体" w:cs="宋体"/>
          <w:sz w:val="24"/>
          <w:szCs w:val="24"/>
          <w:highlight w:val="none"/>
          <w:lang w:val="zh-CN"/>
        </w:rPr>
        <w:t>报价必须包括该项目采购代理成本、人工费、差旅费、保险、</w:t>
      </w:r>
      <w:r>
        <w:rPr>
          <w:rFonts w:hint="eastAsia" w:ascii="宋体" w:hAnsi="宋体" w:eastAsia="宋体" w:cs="宋体"/>
          <w:sz w:val="24"/>
          <w:szCs w:val="24"/>
          <w:highlight w:val="none"/>
          <w:lang w:val="zh-CN" w:eastAsia="zh-CN"/>
        </w:rPr>
        <w:t>管理费、工时费、税金、利润等完成本项目所需全部费用。</w:t>
      </w:r>
    </w:p>
    <w:p w14:paraId="2225C1F9">
      <w:pPr>
        <w:autoSpaceDE w:val="0"/>
        <w:autoSpaceDN w:val="0"/>
        <w:adjustRightInd w:val="0"/>
        <w:spacing w:line="560" w:lineRule="exact"/>
        <w:ind w:firstLine="480" w:firstLineChars="200"/>
        <w:rPr>
          <w:rFonts w:hint="eastAsia" w:ascii="宋体" w:hAnsi="宋体" w:eastAsia="宋体" w:cs="宋体"/>
          <w:sz w:val="24"/>
          <w:szCs w:val="24"/>
          <w:highlight w:val="none"/>
          <w:lang w:val="zh-CN" w:eastAsia="zh-CN"/>
        </w:rPr>
      </w:pPr>
      <w:r>
        <w:rPr>
          <w:rFonts w:hint="eastAsia" w:cs="宋体"/>
          <w:sz w:val="24"/>
          <w:szCs w:val="24"/>
          <w:highlight w:val="none"/>
          <w:lang w:val="en-US" w:eastAsia="zh-CN"/>
        </w:rPr>
        <w:t>5.2</w:t>
      </w:r>
      <w:r>
        <w:rPr>
          <w:rFonts w:hint="eastAsia" w:ascii="宋体" w:hAnsi="宋体" w:eastAsia="宋体" w:cs="宋体"/>
          <w:sz w:val="24"/>
          <w:szCs w:val="24"/>
          <w:highlight w:val="none"/>
          <w:lang w:val="zh-CN" w:eastAsia="zh-CN"/>
        </w:rPr>
        <w:t>按《招标代理服务收费管理暂行办法》（计价格[2002]1980号）文件规定收费标准的</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eastAsia="zh-CN"/>
        </w:rPr>
        <w:t>0%为最高限价，高于此最高限价的报价，视为投标无效。</w:t>
      </w:r>
    </w:p>
    <w:p w14:paraId="0255C2FB">
      <w:pPr>
        <w:autoSpaceDE w:val="0"/>
        <w:autoSpaceDN w:val="0"/>
        <w:adjustRightInd w:val="0"/>
        <w:spacing w:line="560" w:lineRule="exact"/>
        <w:ind w:firstLine="480" w:firstLineChars="200"/>
        <w:rPr>
          <w:rFonts w:hint="eastAsia" w:ascii="宋体" w:hAnsi="宋体" w:eastAsia="宋体" w:cs="宋体"/>
          <w:sz w:val="24"/>
          <w:szCs w:val="24"/>
          <w:highlight w:val="none"/>
          <w:lang w:val="zh-CN" w:eastAsia="zh-CN"/>
        </w:rPr>
      </w:pPr>
      <w:r>
        <w:rPr>
          <w:rFonts w:hint="eastAsia" w:cs="宋体"/>
          <w:sz w:val="24"/>
          <w:szCs w:val="24"/>
          <w:highlight w:val="none"/>
          <w:lang w:val="en-US" w:eastAsia="zh-CN"/>
        </w:rPr>
        <w:t>5.3</w:t>
      </w:r>
      <w:r>
        <w:rPr>
          <w:rFonts w:hint="eastAsia" w:ascii="宋体" w:hAnsi="宋体" w:eastAsia="宋体" w:cs="宋体"/>
          <w:sz w:val="24"/>
          <w:szCs w:val="24"/>
          <w:highlight w:val="none"/>
          <w:lang w:val="zh-CN" w:eastAsia="zh-CN"/>
        </w:rPr>
        <w:t>报价时只报收取费用的百分比。</w:t>
      </w:r>
    </w:p>
    <w:p w14:paraId="7301AF7C">
      <w:pPr>
        <w:autoSpaceDE w:val="0"/>
        <w:autoSpaceDN w:val="0"/>
        <w:adjustRightInd w:val="0"/>
        <w:spacing w:line="560" w:lineRule="exact"/>
        <w:ind w:firstLine="482" w:firstLineChars="200"/>
        <w:rPr>
          <w:rFonts w:hint="eastAsia" w:ascii="宋体" w:hAnsi="宋体" w:eastAsia="宋体" w:cs="宋体"/>
          <w:sz w:val="24"/>
          <w:szCs w:val="24"/>
          <w:highlight w:val="none"/>
          <w:lang w:val="zh-CN"/>
        </w:rPr>
      </w:pPr>
      <w:r>
        <w:rPr>
          <w:rFonts w:hint="eastAsia" w:cs="宋体"/>
          <w:b/>
          <w:bCs/>
          <w:sz w:val="24"/>
          <w:szCs w:val="24"/>
          <w:highlight w:val="none"/>
          <w:lang w:val="en-US" w:eastAsia="zh-CN"/>
        </w:rPr>
        <w:t>6</w:t>
      </w:r>
      <w:r>
        <w:rPr>
          <w:rFonts w:hint="eastAsia" w:ascii="宋体" w:hAnsi="宋体" w:eastAsia="宋体" w:cs="宋体"/>
          <w:b/>
          <w:bCs/>
          <w:sz w:val="24"/>
          <w:szCs w:val="24"/>
          <w:highlight w:val="none"/>
          <w:lang w:val="zh-CN" w:eastAsia="zh-CN"/>
        </w:rPr>
        <w:t>、服务地点：</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zh-CN" w:eastAsia="zh-CN"/>
        </w:rPr>
        <w:t>湖北省宣恩县珠山镇兴隆大道155号</w:t>
      </w:r>
    </w:p>
    <w:p w14:paraId="643FF3C3">
      <w:pPr>
        <w:spacing w:line="520" w:lineRule="exact"/>
        <w:ind w:firstLine="482" w:firstLineChars="200"/>
        <w:rPr>
          <w:rFonts w:hint="eastAsia" w:ascii="宋体" w:hAnsi="宋体" w:eastAsia="宋体" w:cs="宋体"/>
          <w:b/>
          <w:bCs/>
          <w:sz w:val="24"/>
          <w:szCs w:val="24"/>
          <w:lang w:val="zh-CN" w:eastAsia="zh-CN"/>
        </w:rPr>
      </w:pPr>
      <w:r>
        <w:rPr>
          <w:rFonts w:hint="eastAsia" w:cs="宋体"/>
          <w:b/>
          <w:bCs/>
          <w:sz w:val="24"/>
          <w:szCs w:val="24"/>
          <w:highlight w:val="none"/>
          <w:lang w:val="en-US" w:eastAsia="zh-CN"/>
        </w:rPr>
        <w:t>7</w:t>
      </w:r>
      <w:r>
        <w:rPr>
          <w:rFonts w:hint="eastAsia" w:ascii="宋体" w:hAnsi="宋体" w:eastAsia="宋体" w:cs="宋体"/>
          <w:b/>
          <w:bCs/>
          <w:sz w:val="24"/>
          <w:szCs w:val="24"/>
          <w:highlight w:val="none"/>
          <w:lang w:val="zh-CN" w:eastAsia="zh-CN"/>
        </w:rPr>
        <w:t>、合同签订：</w:t>
      </w: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后由甲乙双方协商拟定</w:t>
      </w:r>
    </w:p>
    <w:p w14:paraId="1579A689">
      <w:pPr>
        <w:pStyle w:val="5"/>
        <w:numPr>
          <w:ilvl w:val="0"/>
          <w:numId w:val="0"/>
        </w:numPr>
        <w:spacing w:before="0" w:after="0" w:line="360" w:lineRule="auto"/>
        <w:outlineLvl w:val="1"/>
        <w:rPr>
          <w:rFonts w:hint="eastAsia" w:ascii="宋体" w:hAnsi="宋体" w:eastAsia="宋体" w:cs="宋体"/>
          <w:b/>
          <w:bCs w:val="0"/>
          <w:kern w:val="0"/>
          <w:sz w:val="24"/>
          <w:szCs w:val="24"/>
          <w:highlight w:val="none"/>
          <w:lang w:val="zh-CN" w:eastAsia="zh-CN" w:bidi="ar-SA"/>
        </w:rPr>
      </w:pPr>
      <w:bookmarkStart w:id="614" w:name="_Toc19516"/>
      <w:r>
        <w:rPr>
          <w:rFonts w:hint="eastAsia" w:ascii="宋体" w:hAnsi="宋体" w:eastAsia="宋体" w:cs="宋体"/>
          <w:b/>
          <w:bCs w:val="0"/>
          <w:kern w:val="0"/>
          <w:sz w:val="24"/>
          <w:szCs w:val="24"/>
          <w:highlight w:val="none"/>
          <w:lang w:val="zh-CN" w:eastAsia="zh-CN" w:bidi="ar-SA"/>
        </w:rPr>
        <w:t>二、技术要求</w:t>
      </w:r>
      <w:bookmarkEnd w:id="614"/>
    </w:p>
    <w:p w14:paraId="14F0720D">
      <w:pPr>
        <w:spacing w:line="520" w:lineRule="exact"/>
        <w:ind w:firstLine="482" w:firstLineChars="200"/>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eastAsia="zh-CN"/>
        </w:rPr>
        <w:t>、服务能力要求：</w:t>
      </w:r>
    </w:p>
    <w:p w14:paraId="4171F336">
      <w:pPr>
        <w:autoSpaceDE w:val="0"/>
        <w:autoSpaceDN w:val="0"/>
        <w:adjustRightInd w:val="0"/>
        <w:spacing w:line="560" w:lineRule="exact"/>
        <w:ind w:firstLine="480" w:firstLineChars="200"/>
        <w:rPr>
          <w:rFonts w:hint="eastAsia" w:ascii="宋体" w:hAnsi="宋体" w:eastAsia="宋体" w:cs="宋体"/>
          <w:sz w:val="24"/>
          <w:szCs w:val="24"/>
          <w:lang w:val="zh-CN"/>
        </w:rPr>
      </w:pPr>
      <w:r>
        <w:rPr>
          <w:rFonts w:hint="eastAsia" w:cs="宋体"/>
          <w:sz w:val="24"/>
          <w:szCs w:val="24"/>
          <w:lang w:val="en-US" w:eastAsia="zh-CN"/>
        </w:rPr>
        <w:t>1.1</w:t>
      </w:r>
      <w:r>
        <w:rPr>
          <w:rFonts w:hint="eastAsia" w:ascii="宋体" w:hAnsi="宋体" w:eastAsia="宋体" w:cs="宋体"/>
          <w:sz w:val="24"/>
          <w:szCs w:val="24"/>
          <w:lang w:val="zh-CN"/>
        </w:rPr>
        <w:t>要求具有完善的政府采购内部监督管理制度；</w:t>
      </w:r>
    </w:p>
    <w:p w14:paraId="58861DA0">
      <w:pPr>
        <w:spacing w:line="500" w:lineRule="exact"/>
        <w:ind w:firstLine="480" w:firstLineChars="200"/>
        <w:rPr>
          <w:rFonts w:hint="eastAsia" w:ascii="宋体" w:hAnsi="宋体" w:eastAsia="宋体" w:cs="宋体"/>
          <w:sz w:val="24"/>
          <w:szCs w:val="24"/>
          <w:lang w:val="zh-CN"/>
        </w:rPr>
      </w:pPr>
      <w:r>
        <w:rPr>
          <w:rFonts w:hint="eastAsia" w:cs="宋体"/>
          <w:sz w:val="24"/>
          <w:szCs w:val="24"/>
          <w:lang w:val="en-US" w:eastAsia="zh-CN"/>
        </w:rPr>
        <w:t>1.2</w:t>
      </w:r>
      <w:r>
        <w:rPr>
          <w:rFonts w:hint="eastAsia" w:ascii="宋体" w:hAnsi="宋体" w:eastAsia="宋体" w:cs="宋体"/>
          <w:sz w:val="24"/>
          <w:szCs w:val="24"/>
          <w:lang w:val="zh-CN"/>
        </w:rPr>
        <w:t>办事机构：</w:t>
      </w:r>
    </w:p>
    <w:p w14:paraId="15341F0B">
      <w:pPr>
        <w:spacing w:line="5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lang w:val="en-US" w:eastAsia="zh-CN"/>
        </w:rPr>
        <w:t>1.2.1</w:t>
      </w:r>
      <w:r>
        <w:rPr>
          <w:rFonts w:hint="eastAsia" w:ascii="宋体" w:hAnsi="宋体" w:eastAsia="宋体" w:cs="宋体"/>
          <w:bCs/>
          <w:sz w:val="24"/>
          <w:szCs w:val="24"/>
          <w:lang w:val="zh-CN" w:eastAsia="zh-CN"/>
        </w:rPr>
        <w:t>投标人</w:t>
      </w:r>
      <w:r>
        <w:rPr>
          <w:rFonts w:hint="eastAsia" w:ascii="宋体" w:hAnsi="宋体" w:eastAsia="宋体" w:cs="宋体"/>
          <w:sz w:val="24"/>
          <w:szCs w:val="24"/>
          <w:lang w:val="zh-CN"/>
        </w:rPr>
        <w:t>必须具有固定的办公场所和办公设施，具有开标、评标场所及相对固定的项目队伍。根据所委托业务确定合适的项目负责人1人和项目组成人员不得少2人</w:t>
      </w:r>
      <w:r>
        <w:rPr>
          <w:rFonts w:hint="eastAsia" w:ascii="宋体" w:hAnsi="宋体" w:eastAsia="宋体" w:cs="宋体"/>
          <w:sz w:val="24"/>
          <w:szCs w:val="24"/>
          <w:highlight w:val="none"/>
          <w:lang w:val="zh-CN"/>
        </w:rPr>
        <w:t>，并经</w:t>
      </w:r>
      <w:r>
        <w:rPr>
          <w:rFonts w:hint="eastAsia" w:ascii="宋体" w:hAnsi="宋体" w:eastAsia="宋体" w:cs="宋体"/>
          <w:sz w:val="24"/>
          <w:szCs w:val="24"/>
          <w:highlight w:val="none"/>
          <w:lang w:val="zh-CN" w:eastAsia="zh-CN"/>
        </w:rPr>
        <w:t>招标人</w:t>
      </w:r>
      <w:r>
        <w:rPr>
          <w:rFonts w:hint="eastAsia" w:ascii="宋体" w:hAnsi="宋体" w:eastAsia="宋体" w:cs="宋体"/>
          <w:sz w:val="24"/>
          <w:szCs w:val="24"/>
          <w:highlight w:val="none"/>
          <w:lang w:val="zh-CN"/>
        </w:rPr>
        <w:t>确认，无正当理由一般不允许变动。如有变动须</w:t>
      </w:r>
      <w:r>
        <w:rPr>
          <w:rFonts w:hint="eastAsia" w:ascii="宋体" w:hAnsi="宋体" w:eastAsia="宋体" w:cs="宋体"/>
          <w:bCs/>
          <w:sz w:val="24"/>
          <w:szCs w:val="24"/>
          <w:highlight w:val="none"/>
          <w:lang w:val="zh-CN"/>
        </w:rPr>
        <w:t>经</w:t>
      </w:r>
      <w:r>
        <w:rPr>
          <w:rFonts w:hint="eastAsia" w:ascii="宋体" w:hAnsi="宋体" w:eastAsia="宋体" w:cs="宋体"/>
          <w:bCs/>
          <w:sz w:val="24"/>
          <w:szCs w:val="24"/>
          <w:highlight w:val="none"/>
          <w:lang w:val="zh-CN" w:eastAsia="zh-CN"/>
        </w:rPr>
        <w:t>招标人</w:t>
      </w:r>
      <w:r>
        <w:rPr>
          <w:rFonts w:hint="eastAsia" w:ascii="宋体" w:hAnsi="宋体" w:eastAsia="宋体" w:cs="宋体"/>
          <w:bCs/>
          <w:sz w:val="24"/>
          <w:szCs w:val="24"/>
          <w:highlight w:val="none"/>
          <w:lang w:val="zh-CN"/>
        </w:rPr>
        <w:t>同意后，</w:t>
      </w:r>
      <w:r>
        <w:rPr>
          <w:rFonts w:hint="eastAsia" w:ascii="宋体" w:hAnsi="宋体" w:eastAsia="宋体" w:cs="宋体"/>
          <w:bCs/>
          <w:sz w:val="24"/>
          <w:szCs w:val="24"/>
          <w:lang w:val="zh-CN" w:eastAsia="zh-CN"/>
        </w:rPr>
        <w:t>投标人</w:t>
      </w:r>
      <w:r>
        <w:rPr>
          <w:rFonts w:hint="eastAsia" w:ascii="宋体" w:hAnsi="宋体" w:eastAsia="宋体" w:cs="宋体"/>
          <w:bCs/>
          <w:sz w:val="24"/>
          <w:szCs w:val="24"/>
          <w:highlight w:val="none"/>
          <w:lang w:val="zh-CN"/>
        </w:rPr>
        <w:t>应及时向</w:t>
      </w:r>
      <w:r>
        <w:rPr>
          <w:rFonts w:hint="eastAsia" w:ascii="宋体" w:hAnsi="宋体" w:eastAsia="宋体" w:cs="宋体"/>
          <w:bCs/>
          <w:sz w:val="24"/>
          <w:szCs w:val="24"/>
          <w:highlight w:val="none"/>
          <w:lang w:val="zh-CN" w:eastAsia="zh-CN"/>
        </w:rPr>
        <w:t>招标人</w:t>
      </w:r>
      <w:r>
        <w:rPr>
          <w:rFonts w:hint="eastAsia" w:ascii="宋体" w:hAnsi="宋体" w:eastAsia="宋体" w:cs="宋体"/>
          <w:bCs/>
          <w:sz w:val="24"/>
          <w:szCs w:val="24"/>
          <w:highlight w:val="none"/>
          <w:lang w:val="zh-CN"/>
        </w:rPr>
        <w:t>提供变更资料。经核查出现拟投</w:t>
      </w:r>
      <w:r>
        <w:rPr>
          <w:rFonts w:hint="eastAsia" w:ascii="宋体" w:hAnsi="宋体" w:eastAsia="宋体" w:cs="宋体"/>
          <w:sz w:val="24"/>
          <w:szCs w:val="24"/>
          <w:highlight w:val="none"/>
          <w:lang w:val="zh-CN"/>
        </w:rPr>
        <w:t>入本项目工作人员更改或冐名顶替的将取消代理资格；或因</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lang w:val="zh-CN"/>
        </w:rPr>
        <w:t>原因</w:t>
      </w:r>
      <w:r>
        <w:rPr>
          <w:rFonts w:hint="eastAsia" w:ascii="宋体" w:hAnsi="宋体" w:eastAsia="宋体" w:cs="宋体"/>
          <w:bCs/>
          <w:sz w:val="24"/>
          <w:szCs w:val="24"/>
          <w:highlight w:val="none"/>
          <w:lang w:val="zh-CN"/>
        </w:rPr>
        <w:t>造成</w:t>
      </w:r>
      <w:r>
        <w:rPr>
          <w:rFonts w:hint="eastAsia" w:ascii="宋体" w:hAnsi="宋体" w:eastAsia="宋体" w:cs="宋体"/>
          <w:bCs/>
          <w:sz w:val="24"/>
          <w:szCs w:val="24"/>
          <w:highlight w:val="none"/>
          <w:lang w:val="zh-CN" w:eastAsia="zh-CN"/>
        </w:rPr>
        <w:t>招标人</w:t>
      </w:r>
      <w:r>
        <w:rPr>
          <w:rFonts w:hint="eastAsia" w:ascii="宋体" w:hAnsi="宋体" w:eastAsia="宋体" w:cs="宋体"/>
          <w:bCs/>
          <w:sz w:val="24"/>
          <w:szCs w:val="24"/>
          <w:highlight w:val="none"/>
          <w:lang w:val="zh-CN"/>
        </w:rPr>
        <w:t>经济</w:t>
      </w:r>
      <w:r>
        <w:rPr>
          <w:rFonts w:hint="eastAsia" w:ascii="宋体" w:hAnsi="宋体" w:eastAsia="宋体" w:cs="宋体"/>
          <w:sz w:val="24"/>
          <w:szCs w:val="24"/>
          <w:highlight w:val="none"/>
          <w:lang w:val="zh-CN"/>
        </w:rPr>
        <w:t>或者其他损失的，将取消其代理资格。</w:t>
      </w:r>
    </w:p>
    <w:p w14:paraId="481A7013">
      <w:pPr>
        <w:autoSpaceDE w:val="0"/>
        <w:autoSpaceDN w:val="0"/>
        <w:adjustRightInd w:val="0"/>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1.2.2</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rPr>
        <w:t>需提供</w:t>
      </w:r>
      <w:r>
        <w:rPr>
          <w:rFonts w:hint="eastAsia" w:ascii="宋体" w:hAnsi="宋体" w:eastAsia="宋体" w:cs="宋体"/>
          <w:sz w:val="24"/>
          <w:szCs w:val="24"/>
          <w:highlight w:val="none"/>
          <w:lang w:val="zh-CN"/>
        </w:rPr>
        <w:t>在恩施市或宣恩县境内设有合乎规定标准的固定的办公场所和办公设施；</w:t>
      </w:r>
    </w:p>
    <w:p w14:paraId="09CECC7C">
      <w:pPr>
        <w:numPr>
          <w:ilvl w:val="0"/>
          <w:numId w:val="0"/>
        </w:numPr>
        <w:autoSpaceDE w:val="0"/>
        <w:autoSpaceDN w:val="0"/>
        <w:adjustRightIn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lang w:val="zh-CN"/>
        </w:rPr>
        <w:t>信誉良好，行业内评价高。</w:t>
      </w:r>
    </w:p>
    <w:p w14:paraId="053CA8C4">
      <w:pPr>
        <w:numPr>
          <w:ilvl w:val="0"/>
          <w:numId w:val="0"/>
        </w:numPr>
        <w:autoSpaceDE w:val="0"/>
        <w:autoSpaceDN w:val="0"/>
        <w:adjustRightInd w:val="0"/>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1.4协议期内，</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lang w:val="en-US" w:eastAsia="zh-CN"/>
        </w:rPr>
        <w:t>应服</w:t>
      </w:r>
      <w:r>
        <w:rPr>
          <w:rFonts w:hint="eastAsia" w:ascii="宋体" w:hAnsi="宋体" w:eastAsia="宋体" w:cs="宋体"/>
          <w:bCs/>
          <w:sz w:val="24"/>
          <w:szCs w:val="24"/>
          <w:highlight w:val="none"/>
          <w:lang w:val="en-US" w:eastAsia="zh-CN"/>
        </w:rPr>
        <w:t>从</w:t>
      </w:r>
      <w:r>
        <w:rPr>
          <w:rFonts w:hint="eastAsia" w:ascii="宋体" w:hAnsi="宋体" w:eastAsia="宋体" w:cs="宋体"/>
          <w:bCs/>
          <w:sz w:val="24"/>
          <w:szCs w:val="24"/>
          <w:highlight w:val="none"/>
          <w:lang w:val="zh-CN" w:eastAsia="zh-CN"/>
        </w:rPr>
        <w:t>招标人</w:t>
      </w:r>
      <w:r>
        <w:rPr>
          <w:rFonts w:hint="eastAsia" w:ascii="宋体" w:hAnsi="宋体" w:eastAsia="宋体" w:cs="宋体"/>
          <w:bCs/>
          <w:sz w:val="24"/>
          <w:szCs w:val="24"/>
          <w:highlight w:val="none"/>
          <w:lang w:val="en-US" w:eastAsia="zh-CN"/>
        </w:rPr>
        <w:t>的管理</w:t>
      </w:r>
      <w:r>
        <w:rPr>
          <w:rFonts w:hint="eastAsia" w:ascii="宋体" w:hAnsi="宋体" w:eastAsia="宋体" w:cs="宋体"/>
          <w:sz w:val="24"/>
          <w:szCs w:val="24"/>
          <w:highlight w:val="none"/>
          <w:lang w:val="en-US" w:eastAsia="zh-CN"/>
        </w:rPr>
        <w:t>，良好地履行合同。如无特殊原因，拒不履行合同义务，或服务不能满足招标人需求，在一年内出现1次或以上的类似情况的，招标人将取消其服务资格。</w:t>
      </w:r>
    </w:p>
    <w:p w14:paraId="2A9EA4FF">
      <w:pPr>
        <w:numPr>
          <w:ilvl w:val="0"/>
          <w:numId w:val="0"/>
        </w:numPr>
        <w:autoSpaceDE w:val="0"/>
        <w:autoSpaceDN w:val="0"/>
        <w:adjustRightInd w:val="0"/>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lang w:val="en-US" w:eastAsia="zh-CN"/>
        </w:rPr>
        <w:t>在项目代理工作期间，实行项目负责制。代理工作由项目负责人具体负责并实行诚信管理。</w:t>
      </w:r>
    </w:p>
    <w:p w14:paraId="20E3711C">
      <w:pPr>
        <w:widowControl/>
        <w:spacing w:line="50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2、产权与保密</w:t>
      </w:r>
    </w:p>
    <w:p w14:paraId="46E7257F">
      <w:pPr>
        <w:widowControl/>
        <w:spacing w:line="50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2.1中标</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lang w:val="en-US" w:eastAsia="zh-CN"/>
        </w:rPr>
        <w:t>必须确保成果为合法获得，对因此而且可能引发的相关法律责任，由中标</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lang w:val="en-US" w:eastAsia="zh-CN"/>
        </w:rPr>
        <w:t>自行承担；</w:t>
      </w:r>
    </w:p>
    <w:p w14:paraId="4236D98E">
      <w:pPr>
        <w:widowControl/>
        <w:spacing w:line="50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2.2本项目的相关资料必须严格保密，未经招标人同意，不得向第三方透露；</w:t>
      </w:r>
    </w:p>
    <w:p w14:paraId="14A9153B">
      <w:pPr>
        <w:widowControl/>
        <w:spacing w:line="50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2.3中标</w:t>
      </w:r>
      <w:r>
        <w:rPr>
          <w:rFonts w:hint="eastAsia" w:ascii="宋体" w:hAnsi="宋体" w:eastAsia="宋体" w:cs="宋体"/>
          <w:bCs/>
          <w:sz w:val="24"/>
          <w:szCs w:val="24"/>
          <w:lang w:val="zh-CN" w:eastAsia="zh-CN"/>
        </w:rPr>
        <w:t>投标人</w:t>
      </w:r>
      <w:r>
        <w:rPr>
          <w:rFonts w:hint="eastAsia" w:ascii="宋体" w:hAnsi="宋体" w:eastAsia="宋体" w:cs="宋体"/>
          <w:bCs/>
          <w:sz w:val="24"/>
          <w:szCs w:val="24"/>
          <w:highlight w:val="none"/>
          <w:lang w:val="en-US" w:eastAsia="zh-CN"/>
        </w:rPr>
        <w:t>为</w:t>
      </w:r>
      <w:r>
        <w:rPr>
          <w:rFonts w:hint="eastAsia" w:ascii="宋体" w:hAnsi="宋体" w:eastAsia="宋体" w:cs="宋体"/>
          <w:bCs/>
          <w:sz w:val="24"/>
          <w:szCs w:val="24"/>
          <w:highlight w:val="none"/>
          <w:lang w:val="zh-CN" w:eastAsia="zh-CN"/>
        </w:rPr>
        <w:t>招标人</w:t>
      </w:r>
      <w:r>
        <w:rPr>
          <w:rFonts w:hint="eastAsia" w:ascii="宋体" w:hAnsi="宋体" w:eastAsia="宋体" w:cs="宋体"/>
          <w:bCs/>
          <w:sz w:val="24"/>
          <w:szCs w:val="24"/>
          <w:highlight w:val="none"/>
          <w:lang w:val="en-US" w:eastAsia="zh-CN"/>
        </w:rPr>
        <w:t>提供的</w:t>
      </w:r>
      <w:r>
        <w:rPr>
          <w:rFonts w:hint="eastAsia" w:ascii="宋体" w:hAnsi="宋体" w:eastAsia="宋体" w:cs="宋体"/>
          <w:sz w:val="24"/>
          <w:szCs w:val="24"/>
          <w:highlight w:val="none"/>
          <w:lang w:val="en-US" w:eastAsia="zh-CN"/>
        </w:rPr>
        <w:t>全部产品（包括技术文档和需求文挡）的所有权均属招标人所有；</w:t>
      </w:r>
    </w:p>
    <w:p w14:paraId="63F285A6">
      <w:pPr>
        <w:widowControl/>
        <w:spacing w:line="50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2.4中标</w:t>
      </w:r>
      <w:r>
        <w:rPr>
          <w:rFonts w:hint="eastAsia" w:ascii="宋体" w:hAnsi="宋体" w:eastAsia="宋体" w:cs="宋体"/>
          <w:bCs/>
          <w:sz w:val="24"/>
          <w:szCs w:val="24"/>
          <w:lang w:val="zh-CN" w:eastAsia="zh-CN"/>
        </w:rPr>
        <w:t>投标人</w:t>
      </w:r>
      <w:r>
        <w:rPr>
          <w:rFonts w:hint="eastAsia" w:ascii="宋体" w:hAnsi="宋体" w:eastAsia="宋体" w:cs="宋体"/>
          <w:bCs/>
          <w:sz w:val="24"/>
          <w:szCs w:val="24"/>
          <w:highlight w:val="none"/>
          <w:lang w:val="en-US" w:eastAsia="zh-CN"/>
        </w:rPr>
        <w:t>应严守</w:t>
      </w:r>
      <w:r>
        <w:rPr>
          <w:rFonts w:hint="eastAsia" w:ascii="宋体" w:hAnsi="宋体" w:eastAsia="宋体" w:cs="宋体"/>
          <w:bCs/>
          <w:sz w:val="24"/>
          <w:szCs w:val="24"/>
          <w:highlight w:val="none"/>
          <w:lang w:val="zh-CN" w:eastAsia="zh-CN"/>
        </w:rPr>
        <w:t>招标人</w:t>
      </w:r>
      <w:r>
        <w:rPr>
          <w:rFonts w:hint="eastAsia" w:ascii="宋体" w:hAnsi="宋体" w:eastAsia="宋体" w:cs="宋体"/>
          <w:bCs/>
          <w:sz w:val="24"/>
          <w:szCs w:val="24"/>
          <w:highlight w:val="none"/>
          <w:lang w:val="en-US" w:eastAsia="zh-CN"/>
        </w:rPr>
        <w:t>的秘</w:t>
      </w:r>
      <w:r>
        <w:rPr>
          <w:rFonts w:hint="eastAsia" w:ascii="宋体" w:hAnsi="宋体" w:eastAsia="宋体" w:cs="宋体"/>
          <w:sz w:val="24"/>
          <w:szCs w:val="24"/>
          <w:highlight w:val="none"/>
          <w:lang w:val="en-US" w:eastAsia="zh-CN"/>
        </w:rPr>
        <w:t>密，对</w:t>
      </w:r>
      <w:r>
        <w:rPr>
          <w:rFonts w:hint="eastAsia" w:ascii="宋体" w:hAnsi="宋体" w:eastAsia="宋体" w:cs="宋体"/>
          <w:sz w:val="24"/>
          <w:szCs w:val="24"/>
          <w:highlight w:val="none"/>
          <w:lang w:val="zh-CN" w:eastAsia="zh-CN"/>
        </w:rPr>
        <w:t>招标人</w:t>
      </w:r>
      <w:r>
        <w:rPr>
          <w:rFonts w:hint="eastAsia" w:ascii="宋体" w:hAnsi="宋体" w:eastAsia="宋体" w:cs="宋体"/>
          <w:sz w:val="24"/>
          <w:szCs w:val="24"/>
          <w:highlight w:val="none"/>
          <w:lang w:val="en-US" w:eastAsia="zh-CN"/>
        </w:rPr>
        <w:t>提供的所有资料和实施任务过程中接触的资料和数据均予以保密。</w:t>
      </w:r>
    </w:p>
    <w:p w14:paraId="0A81DA9B">
      <w:pPr>
        <w:widowControl/>
        <w:spacing w:line="50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3、特别说明：</w:t>
      </w:r>
    </w:p>
    <w:p w14:paraId="3416E4BD">
      <w:pPr>
        <w:autoSpaceDE w:val="0"/>
        <w:autoSpaceDN w:val="0"/>
        <w:adjustRightInd w:val="0"/>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lang w:val="zh-CN"/>
        </w:rPr>
        <w:t>不保证</w:t>
      </w:r>
      <w:r>
        <w:rPr>
          <w:rFonts w:hint="eastAsia" w:ascii="宋体" w:hAnsi="宋体" w:eastAsia="宋体" w:cs="宋体"/>
          <w:sz w:val="24"/>
          <w:szCs w:val="24"/>
          <w:highlight w:val="none"/>
          <w:lang w:val="en-US" w:eastAsia="zh-CN"/>
        </w:rPr>
        <w:t>中标</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lang w:val="zh-CN" w:eastAsia="zh-CN"/>
        </w:rPr>
        <w:t>为</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val="zh-CN" w:eastAsia="zh-CN"/>
        </w:rPr>
        <w:t>代理采</w:t>
      </w:r>
      <w:r>
        <w:rPr>
          <w:rFonts w:hint="eastAsia" w:ascii="宋体" w:hAnsi="宋体" w:eastAsia="宋体" w:cs="宋体"/>
          <w:sz w:val="24"/>
          <w:szCs w:val="24"/>
          <w:highlight w:val="none"/>
          <w:lang w:val="zh-CN"/>
        </w:rPr>
        <w:t>购项目数量。</w:t>
      </w:r>
      <w:r>
        <w:rPr>
          <w:rFonts w:hint="eastAsia" w:ascii="宋体" w:hAnsi="宋体" w:eastAsia="宋体" w:cs="宋体"/>
          <w:sz w:val="24"/>
          <w:szCs w:val="24"/>
          <w:highlight w:val="none"/>
          <w:lang w:val="zh-CN" w:eastAsia="zh-CN"/>
        </w:rPr>
        <w:t>招标人</w:t>
      </w:r>
      <w:r>
        <w:rPr>
          <w:rFonts w:hint="eastAsia" w:ascii="宋体" w:hAnsi="宋体" w:eastAsia="宋体" w:cs="宋体"/>
          <w:sz w:val="24"/>
          <w:szCs w:val="24"/>
          <w:highlight w:val="none"/>
          <w:lang w:val="zh-CN"/>
        </w:rPr>
        <w:t>将根据实际情况安排招标代理项目，但不包括</w:t>
      </w:r>
      <w:r>
        <w:rPr>
          <w:rFonts w:hint="eastAsia" w:ascii="宋体" w:hAnsi="宋体" w:eastAsia="宋体" w:cs="宋体"/>
          <w:sz w:val="24"/>
          <w:szCs w:val="24"/>
          <w:highlight w:val="none"/>
          <w:lang w:val="zh-CN" w:eastAsia="zh-CN"/>
        </w:rPr>
        <w:t>招标人</w:t>
      </w:r>
      <w:r>
        <w:rPr>
          <w:rFonts w:hint="eastAsia" w:ascii="宋体" w:hAnsi="宋体" w:eastAsia="宋体" w:cs="宋体"/>
          <w:sz w:val="24"/>
          <w:szCs w:val="24"/>
          <w:highlight w:val="none"/>
          <w:lang w:val="zh-CN"/>
        </w:rPr>
        <w:t>所有的政府采购项目。</w:t>
      </w:r>
    </w:p>
    <w:p w14:paraId="741D2BA0">
      <w:pPr>
        <w:autoSpaceDE w:val="0"/>
        <w:autoSpaceDN w:val="0"/>
        <w:adjustRightInd w:val="0"/>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3.2中标</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lang w:val="zh-CN"/>
        </w:rPr>
        <w:t>在代理过程中业务不精通，</w:t>
      </w:r>
      <w:r>
        <w:rPr>
          <w:rFonts w:hint="eastAsia" w:ascii="宋体" w:hAnsi="宋体" w:eastAsia="宋体" w:cs="宋体"/>
          <w:sz w:val="24"/>
          <w:szCs w:val="24"/>
          <w:highlight w:val="none"/>
          <w:lang w:val="zh-CN" w:eastAsia="zh-CN"/>
        </w:rPr>
        <w:t>招标人</w:t>
      </w:r>
      <w:r>
        <w:rPr>
          <w:rFonts w:hint="eastAsia" w:ascii="宋体" w:hAnsi="宋体" w:eastAsia="宋体" w:cs="宋体"/>
          <w:sz w:val="24"/>
          <w:szCs w:val="24"/>
          <w:highlight w:val="none"/>
          <w:lang w:val="zh-CN"/>
        </w:rPr>
        <w:t>评价差，存在不规范操作等问题的，</w:t>
      </w:r>
      <w:r>
        <w:rPr>
          <w:rFonts w:hint="eastAsia" w:ascii="宋体" w:hAnsi="宋体" w:eastAsia="宋体" w:cs="宋体"/>
          <w:sz w:val="24"/>
          <w:szCs w:val="24"/>
          <w:highlight w:val="none"/>
          <w:lang w:val="zh-CN" w:eastAsia="zh-CN"/>
        </w:rPr>
        <w:t>招标人</w:t>
      </w:r>
      <w:r>
        <w:rPr>
          <w:rFonts w:hint="eastAsia" w:ascii="宋体" w:hAnsi="宋体" w:eastAsia="宋体" w:cs="宋体"/>
          <w:sz w:val="24"/>
          <w:szCs w:val="24"/>
          <w:highlight w:val="none"/>
          <w:lang w:val="zh-CN"/>
        </w:rPr>
        <w:t>有权单方减少直至取消代理项目。</w:t>
      </w:r>
    </w:p>
    <w:p w14:paraId="1D62BEF6">
      <w:pPr>
        <w:autoSpaceDE w:val="0"/>
        <w:autoSpaceDN w:val="0"/>
        <w:adjustRightInd w:val="0"/>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3.3中标</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lang w:val="zh-CN"/>
        </w:rPr>
        <w:t>在代理过程中存在违规收取代理服务费用的，</w:t>
      </w:r>
      <w:r>
        <w:rPr>
          <w:rFonts w:hint="eastAsia" w:ascii="宋体" w:hAnsi="宋体" w:eastAsia="宋体" w:cs="宋体"/>
          <w:sz w:val="24"/>
          <w:szCs w:val="24"/>
          <w:highlight w:val="none"/>
          <w:lang w:val="zh-CN" w:eastAsia="zh-CN"/>
        </w:rPr>
        <w:t>招标人</w:t>
      </w:r>
      <w:r>
        <w:rPr>
          <w:rFonts w:hint="eastAsia" w:ascii="宋体" w:hAnsi="宋体" w:eastAsia="宋体" w:cs="宋体"/>
          <w:sz w:val="24"/>
          <w:szCs w:val="24"/>
          <w:highlight w:val="none"/>
          <w:lang w:val="zh-CN"/>
        </w:rPr>
        <w:t>将取消其代理资格并记入黑名单。</w:t>
      </w:r>
    </w:p>
    <w:p w14:paraId="4B0E6EE5">
      <w:pPr>
        <w:autoSpaceDE w:val="0"/>
        <w:autoSpaceDN w:val="0"/>
        <w:adjustRightInd w:val="0"/>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3.4中标</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lang w:val="zh-CN"/>
        </w:rPr>
        <w:t>如被政府采购监管部门处罚，或因自身原因未能延续政府采购代理资质的，则自动失去代理资格。</w:t>
      </w:r>
    </w:p>
    <w:p w14:paraId="13DE08A1">
      <w:pPr>
        <w:adjustRightInd w:val="0"/>
        <w:spacing w:line="560" w:lineRule="exact"/>
        <w:ind w:firstLine="480" w:firstLineChars="200"/>
        <w:rPr>
          <w:rFonts w:cs="Times New Roman"/>
          <w:sz w:val="28"/>
          <w:szCs w:val="28"/>
          <w:lang w:val="en-US"/>
        </w:rPr>
      </w:pPr>
      <w:r>
        <w:rPr>
          <w:rFonts w:hint="eastAsia" w:ascii="宋体" w:hAnsi="宋体" w:eastAsia="宋体" w:cs="宋体"/>
          <w:sz w:val="24"/>
          <w:szCs w:val="24"/>
          <w:highlight w:val="none"/>
          <w:lang w:val="en-US" w:eastAsia="zh-CN"/>
        </w:rPr>
        <w:t>3.5招标代理服务费根据本项目中标</w:t>
      </w:r>
      <w:r>
        <w:rPr>
          <w:rFonts w:hint="eastAsia" w:ascii="宋体" w:hAnsi="宋体" w:eastAsia="宋体" w:cs="宋体"/>
          <w:bCs/>
          <w:sz w:val="24"/>
          <w:szCs w:val="24"/>
          <w:lang w:val="zh-CN" w:eastAsia="zh-CN"/>
        </w:rPr>
        <w:t>投标人的</w:t>
      </w:r>
      <w:r>
        <w:rPr>
          <w:rFonts w:hint="eastAsia" w:ascii="宋体" w:hAnsi="宋体" w:eastAsia="宋体" w:cs="宋体"/>
          <w:sz w:val="24"/>
          <w:szCs w:val="24"/>
          <w:highlight w:val="none"/>
          <w:lang w:val="en-US" w:eastAsia="zh-CN"/>
        </w:rPr>
        <w:t>投标报价（</w:t>
      </w:r>
      <w:r>
        <w:rPr>
          <w:rFonts w:hint="eastAsia" w:ascii="宋体" w:hAnsi="宋体" w:eastAsia="宋体" w:cs="宋体"/>
          <w:sz w:val="24"/>
          <w:szCs w:val="24"/>
          <w:highlight w:val="none"/>
          <w:lang w:val="zh-CN" w:eastAsia="zh-CN"/>
        </w:rPr>
        <w:t>收取费用的百分比</w:t>
      </w:r>
      <w:r>
        <w:rPr>
          <w:rFonts w:hint="eastAsia" w:ascii="宋体" w:hAnsi="宋体" w:eastAsia="宋体" w:cs="宋体"/>
          <w:sz w:val="24"/>
          <w:szCs w:val="24"/>
          <w:highlight w:val="none"/>
          <w:lang w:val="en-US" w:eastAsia="zh-CN"/>
        </w:rPr>
        <w:t>），由中标</w:t>
      </w:r>
      <w:r>
        <w:rPr>
          <w:rFonts w:hint="eastAsia" w:ascii="宋体" w:hAnsi="宋体" w:eastAsia="宋体" w:cs="宋体"/>
          <w:bCs/>
          <w:sz w:val="24"/>
          <w:szCs w:val="24"/>
          <w:lang w:val="zh-CN" w:eastAsia="zh-CN"/>
        </w:rPr>
        <w:t>投标人</w:t>
      </w:r>
      <w:r>
        <w:rPr>
          <w:rFonts w:hint="eastAsia" w:ascii="宋体" w:hAnsi="宋体" w:eastAsia="宋体" w:cs="宋体"/>
          <w:sz w:val="24"/>
          <w:szCs w:val="24"/>
          <w:highlight w:val="none"/>
          <w:lang w:val="en-US" w:eastAsia="zh-CN"/>
        </w:rPr>
        <w:t>向第三方中标（成交）供应商收取。</w:t>
      </w:r>
      <w:r>
        <w:rPr>
          <w:rFonts w:hint="eastAsia" w:ascii="宋体" w:hAnsi="宋体" w:eastAsia="宋体" w:cs="Times New Roman"/>
          <w:sz w:val="28"/>
          <w:szCs w:val="28"/>
          <w:highlight w:val="none"/>
          <w:lang w:val="en-US"/>
        </w:rPr>
        <w:t xml:space="preserve"> </w:t>
      </w:r>
    </w:p>
    <w:bookmarkEnd w:id="612"/>
    <w:p w14:paraId="2F8AB82B"/>
    <w:p w14:paraId="501ED5EC">
      <w:pPr>
        <w:rPr>
          <w:rFonts w:hint="eastAsia" w:ascii="宋体" w:hAnsi="宋体" w:eastAsia="宋体" w:cs="宋体"/>
          <w:szCs w:val="32"/>
        </w:rPr>
      </w:pPr>
      <w:r>
        <w:rPr>
          <w:rFonts w:hint="eastAsia" w:ascii="宋体" w:hAnsi="宋体" w:eastAsia="宋体" w:cs="宋体"/>
          <w:szCs w:val="32"/>
        </w:rPr>
        <w:br w:type="page"/>
      </w:r>
    </w:p>
    <w:p w14:paraId="62956C68">
      <w:pPr>
        <w:pStyle w:val="4"/>
        <w:spacing w:before="0" w:after="0" w:line="360" w:lineRule="auto"/>
        <w:jc w:val="center"/>
        <w:rPr>
          <w:rFonts w:hint="eastAsia" w:ascii="宋体" w:hAnsi="宋体" w:eastAsia="宋体" w:cs="宋体"/>
          <w:szCs w:val="32"/>
        </w:rPr>
      </w:pPr>
      <w:bookmarkStart w:id="615" w:name="_Toc30746"/>
      <w:r>
        <w:rPr>
          <w:rFonts w:hint="eastAsia" w:ascii="宋体" w:hAnsi="宋体" w:eastAsia="宋体" w:cs="宋体"/>
          <w:szCs w:val="32"/>
        </w:rPr>
        <w:t>第四章 合同</w:t>
      </w:r>
      <w:bookmarkEnd w:id="602"/>
      <w:r>
        <w:rPr>
          <w:rFonts w:hint="eastAsia" w:ascii="宋体" w:hAnsi="宋体" w:eastAsia="宋体" w:cs="宋体"/>
          <w:szCs w:val="32"/>
        </w:rPr>
        <w:t>草案</w:t>
      </w:r>
      <w:bookmarkEnd w:id="603"/>
      <w:bookmarkEnd w:id="604"/>
      <w:bookmarkEnd w:id="605"/>
      <w:r>
        <w:rPr>
          <w:rFonts w:hint="eastAsia" w:ascii="宋体" w:hAnsi="宋体" w:eastAsia="宋体" w:cs="宋体"/>
          <w:szCs w:val="32"/>
          <w:lang w:eastAsia="zh-CN"/>
        </w:rPr>
        <w:t>（仅供参考）</w:t>
      </w:r>
      <w:bookmarkEnd w:id="606"/>
      <w:bookmarkEnd w:id="615"/>
    </w:p>
    <w:p w14:paraId="788FA19D">
      <w:pPr>
        <w:spacing w:line="460" w:lineRule="atLeast"/>
        <w:ind w:firstLine="480" w:firstLineChars="200"/>
        <w:jc w:val="both"/>
        <w:rPr>
          <w:rFonts w:hint="eastAsia" w:ascii="宋体" w:hAnsi="宋体" w:eastAsia="宋体" w:cs="宋体"/>
          <w:sz w:val="24"/>
          <w:szCs w:val="24"/>
          <w:lang w:val="en-US"/>
        </w:rPr>
      </w:pPr>
      <w:bookmarkStart w:id="616" w:name="_Toc109899998"/>
      <w:bookmarkStart w:id="617" w:name="_Toc109897480"/>
      <w:bookmarkStart w:id="618" w:name="_Toc109900417"/>
      <w:bookmarkStart w:id="619" w:name="_Toc5704"/>
      <w:r>
        <w:rPr>
          <w:rFonts w:hint="eastAsia" w:ascii="宋体" w:hAnsi="宋体" w:eastAsia="宋体" w:cs="宋体"/>
          <w:sz w:val="24"/>
          <w:szCs w:val="24"/>
          <w:lang w:val="en-US"/>
        </w:rPr>
        <w:t xml:space="preserve">（此合同书仅供签订正式合同时参考用，正式合同书应包括此参考格式之内容） </w:t>
      </w:r>
    </w:p>
    <w:p w14:paraId="417857A6">
      <w:pPr>
        <w:spacing w:line="460" w:lineRule="atLeast"/>
        <w:ind w:firstLine="480" w:firstLineChars="200"/>
        <w:jc w:val="both"/>
        <w:rPr>
          <w:rFonts w:hint="eastAsia" w:ascii="宋体" w:hAnsi="宋体" w:eastAsia="宋体" w:cs="宋体"/>
          <w:sz w:val="24"/>
          <w:szCs w:val="24"/>
        </w:rPr>
      </w:pPr>
    </w:p>
    <w:p w14:paraId="7B6D8DA5">
      <w:pPr>
        <w:spacing w:line="460" w:lineRule="atLeast"/>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lang w:val="en-US"/>
        </w:rPr>
        <w:t>合 同 书</w:t>
      </w:r>
    </w:p>
    <w:p w14:paraId="03CC9D8E">
      <w:pPr>
        <w:spacing w:line="46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项目名称： </w:t>
      </w:r>
    </w:p>
    <w:p w14:paraId="3609024D">
      <w:pPr>
        <w:spacing w:line="46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合同编号： </w:t>
      </w:r>
    </w:p>
    <w:p w14:paraId="005EE3F4">
      <w:pPr>
        <w:spacing w:line="46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签订日期： </w:t>
      </w:r>
    </w:p>
    <w:p w14:paraId="61A3BFC3">
      <w:pPr>
        <w:spacing w:line="46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签订合同地点： </w:t>
      </w:r>
    </w:p>
    <w:p w14:paraId="27EB393B">
      <w:pPr>
        <w:spacing w:line="46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本合同由 （ 以 下 简 称 “ 需 方 ” ） 与（以下简称“供方”）签订。 </w:t>
      </w:r>
    </w:p>
    <w:p w14:paraId="21F6085F">
      <w:pPr>
        <w:spacing w:line="460" w:lineRule="atLeast"/>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 xml:space="preserve">一、说明 </w:t>
      </w:r>
    </w:p>
    <w:p w14:paraId="57AE60C1">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1．合同基本条款是指服务需方（以下简称需方）和成交</w:t>
      </w:r>
      <w:r>
        <w:rPr>
          <w:rFonts w:hint="eastAsia" w:ascii="宋体" w:hAnsi="宋体" w:cs="宋体"/>
          <w:sz w:val="24"/>
          <w:szCs w:val="24"/>
          <w:lang w:val="en-US" w:eastAsia="zh-CN"/>
        </w:rPr>
        <w:t>供应商</w:t>
      </w:r>
      <w:r>
        <w:rPr>
          <w:rFonts w:hint="eastAsia" w:ascii="宋体" w:hAnsi="宋体" w:eastAsia="宋体" w:cs="宋体"/>
          <w:sz w:val="24"/>
          <w:szCs w:val="24"/>
          <w:lang w:val="en-US"/>
        </w:rPr>
        <w:t xml:space="preserve">（以下简称供方）应共同遵守的基本原则，并作为双方签约的依据。对于合同的其它条款，双方应本着互谅互让的精神，在谈判中协商解决。 </w:t>
      </w:r>
    </w:p>
    <w:p w14:paraId="143B8867">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2．制定“合同基本条款”的依据是《中华人民共和国民法典》。 </w:t>
      </w:r>
    </w:p>
    <w:p w14:paraId="7424528B">
      <w:pPr>
        <w:spacing w:line="460" w:lineRule="atLeast"/>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 xml:space="preserve">二、经双方协商，同意按下列条文执行： </w:t>
      </w:r>
    </w:p>
    <w:p w14:paraId="2224BB4F">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1.本合同供、需双方必须遵守国家颁布的“民法典”，并各自履行应负的全部责任和义务。 </w:t>
      </w:r>
    </w:p>
    <w:p w14:paraId="4F6478D3">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2.供方保证按合同条款规定的时间和方式收取代理服务费，并承担应负的责任和义务。 </w:t>
      </w:r>
    </w:p>
    <w:p w14:paraId="05F728A0">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3.供方保证全部按合同条款规定的内容和服务期向需方提供合格的 </w:t>
      </w:r>
      <w:r>
        <w:rPr>
          <w:rFonts w:hint="eastAsia" w:ascii="宋体" w:hAnsi="宋体" w:eastAsia="宋体" w:cs="宋体"/>
          <w:sz w:val="24"/>
          <w:szCs w:val="24"/>
          <w:u w:val="single"/>
          <w:lang w:val="en-US"/>
        </w:rPr>
        <w:t xml:space="preserve">（工程/货物/服务） </w:t>
      </w:r>
      <w:r>
        <w:rPr>
          <w:rFonts w:hint="eastAsia" w:ascii="宋体" w:hAnsi="宋体" w:eastAsia="宋体" w:cs="宋体"/>
          <w:sz w:val="24"/>
          <w:szCs w:val="24"/>
          <w:lang w:val="en-US"/>
        </w:rPr>
        <w:t xml:space="preserve">，并承担应负的责任和义务。 </w:t>
      </w:r>
    </w:p>
    <w:p w14:paraId="03BEDD86">
      <w:pPr>
        <w:spacing w:line="460" w:lineRule="atLeast"/>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 xml:space="preserve">三、合同文件 </w:t>
      </w:r>
    </w:p>
    <w:p w14:paraId="1D5D5BC3">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下列文件为本合同不可分割的部分。 </w:t>
      </w:r>
    </w:p>
    <w:p w14:paraId="4CCCBF34">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cs="宋体"/>
          <w:sz w:val="24"/>
          <w:szCs w:val="24"/>
          <w:lang w:val="en-US" w:eastAsia="zh-CN"/>
        </w:rPr>
        <w:t>磋商</w:t>
      </w:r>
      <w:r>
        <w:rPr>
          <w:rFonts w:hint="eastAsia" w:ascii="宋体" w:hAnsi="宋体" w:eastAsia="宋体" w:cs="宋体"/>
          <w:sz w:val="24"/>
          <w:szCs w:val="24"/>
          <w:lang w:val="en-US"/>
        </w:rPr>
        <w:t xml:space="preserve">文件（项目编号： ） </w:t>
      </w:r>
    </w:p>
    <w:p w14:paraId="22626605">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cs="宋体"/>
          <w:sz w:val="24"/>
          <w:szCs w:val="24"/>
          <w:lang w:val="en-US" w:eastAsia="zh-CN"/>
        </w:rPr>
        <w:t>供应商</w:t>
      </w:r>
      <w:r>
        <w:rPr>
          <w:rFonts w:hint="eastAsia" w:ascii="宋体" w:hAnsi="宋体" w:eastAsia="宋体" w:cs="宋体"/>
          <w:sz w:val="24"/>
          <w:szCs w:val="24"/>
          <w:lang w:val="en-US"/>
        </w:rPr>
        <w:t xml:space="preserve">的投标文件； </w:t>
      </w:r>
    </w:p>
    <w:p w14:paraId="53FEB023">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3．</w:t>
      </w:r>
      <w:r>
        <w:rPr>
          <w:rFonts w:hint="eastAsia" w:ascii="宋体" w:hAnsi="宋体" w:cs="宋体"/>
          <w:sz w:val="24"/>
          <w:szCs w:val="24"/>
          <w:lang w:val="en-US" w:eastAsia="zh-CN"/>
        </w:rPr>
        <w:t>采购</w:t>
      </w:r>
      <w:r>
        <w:rPr>
          <w:rFonts w:hint="eastAsia" w:ascii="宋体" w:hAnsi="宋体" w:eastAsia="宋体" w:cs="宋体"/>
          <w:sz w:val="24"/>
          <w:szCs w:val="24"/>
          <w:lang w:val="en-US"/>
        </w:rPr>
        <w:t xml:space="preserve">人发出的《成交通知书》； </w:t>
      </w:r>
    </w:p>
    <w:p w14:paraId="454AF55E">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4．合同书； </w:t>
      </w:r>
    </w:p>
    <w:p w14:paraId="0F2767F0">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5．</w:t>
      </w:r>
      <w:r>
        <w:rPr>
          <w:rFonts w:hint="eastAsia" w:ascii="宋体" w:hAnsi="宋体" w:cs="宋体"/>
          <w:sz w:val="24"/>
          <w:szCs w:val="24"/>
          <w:lang w:val="en-US" w:eastAsia="zh-CN"/>
        </w:rPr>
        <w:t>采购</w:t>
      </w:r>
      <w:r>
        <w:rPr>
          <w:rFonts w:hint="eastAsia" w:ascii="宋体" w:hAnsi="宋体" w:eastAsia="宋体" w:cs="宋体"/>
          <w:sz w:val="24"/>
          <w:szCs w:val="24"/>
          <w:lang w:val="en-US"/>
        </w:rPr>
        <w:t>人在招标期间发布的所有补充文件</w:t>
      </w:r>
    </w:p>
    <w:p w14:paraId="1B2B7D11">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6．成交</w:t>
      </w:r>
      <w:r>
        <w:rPr>
          <w:rFonts w:hint="eastAsia" w:ascii="宋体" w:hAnsi="宋体" w:cs="宋体"/>
          <w:sz w:val="24"/>
          <w:szCs w:val="24"/>
          <w:lang w:val="en-US" w:eastAsia="zh-CN"/>
        </w:rPr>
        <w:t>供应商</w:t>
      </w:r>
      <w:r>
        <w:rPr>
          <w:rFonts w:hint="eastAsia" w:ascii="宋体" w:hAnsi="宋体" w:eastAsia="宋体" w:cs="宋体"/>
          <w:sz w:val="24"/>
          <w:szCs w:val="24"/>
          <w:lang w:val="en-US"/>
        </w:rPr>
        <w:t xml:space="preserve">在投标期内补充的所有书面文件； </w:t>
      </w:r>
    </w:p>
    <w:p w14:paraId="77B89C7E">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7．成交</w:t>
      </w:r>
      <w:r>
        <w:rPr>
          <w:rFonts w:hint="eastAsia" w:ascii="宋体" w:hAnsi="宋体" w:cs="宋体"/>
          <w:sz w:val="24"/>
          <w:szCs w:val="24"/>
          <w:lang w:val="en-US" w:eastAsia="zh-CN"/>
        </w:rPr>
        <w:t>供应商</w:t>
      </w:r>
      <w:r>
        <w:rPr>
          <w:rFonts w:hint="eastAsia" w:ascii="宋体" w:hAnsi="宋体" w:eastAsia="宋体" w:cs="宋体"/>
          <w:sz w:val="24"/>
          <w:szCs w:val="24"/>
          <w:lang w:val="en-US"/>
        </w:rPr>
        <w:t xml:space="preserve">在投标时随同投标文件一起递送的其它资料； </w:t>
      </w:r>
    </w:p>
    <w:p w14:paraId="0D24ECB4">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8．在商洽本合同时，双方澄清、确认并共同签字的补充文件、技术协议。 </w:t>
      </w:r>
    </w:p>
    <w:p w14:paraId="726E4F3E">
      <w:pPr>
        <w:spacing w:line="460" w:lineRule="atLeast"/>
        <w:ind w:firstLine="482" w:firstLineChars="200"/>
        <w:jc w:val="both"/>
        <w:rPr>
          <w:rFonts w:hint="eastAsia" w:ascii="宋体" w:hAnsi="宋体" w:eastAsia="宋体" w:cs="宋体"/>
          <w:sz w:val="24"/>
          <w:szCs w:val="24"/>
          <w:lang w:val="en-US"/>
        </w:rPr>
      </w:pPr>
      <w:r>
        <w:rPr>
          <w:rFonts w:hint="eastAsia" w:ascii="宋体" w:hAnsi="宋体" w:eastAsia="宋体" w:cs="宋体"/>
          <w:b/>
          <w:bCs/>
          <w:sz w:val="24"/>
          <w:szCs w:val="24"/>
          <w:lang w:val="en-US"/>
        </w:rPr>
        <w:t>四、签订合同</w:t>
      </w:r>
      <w:r>
        <w:rPr>
          <w:rFonts w:hint="eastAsia" w:ascii="宋体" w:hAnsi="宋体" w:eastAsia="宋体" w:cs="宋体"/>
          <w:sz w:val="24"/>
          <w:szCs w:val="24"/>
          <w:lang w:val="en-US"/>
        </w:rPr>
        <w:t xml:space="preserve"> </w:t>
      </w:r>
    </w:p>
    <w:p w14:paraId="73E344F3">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cs="宋体"/>
          <w:sz w:val="24"/>
          <w:szCs w:val="24"/>
          <w:lang w:val="en-US" w:eastAsia="zh-CN"/>
        </w:rPr>
        <w:t>采购</w:t>
      </w:r>
      <w:r>
        <w:rPr>
          <w:rFonts w:hint="eastAsia" w:ascii="宋体" w:hAnsi="宋体" w:eastAsia="宋体" w:cs="宋体"/>
          <w:sz w:val="24"/>
          <w:szCs w:val="24"/>
          <w:lang w:val="en-US"/>
        </w:rPr>
        <w:t>人应当自成交通知书发出之日起10个工作日内，按照</w:t>
      </w:r>
      <w:r>
        <w:rPr>
          <w:rFonts w:hint="eastAsia" w:ascii="宋体" w:hAnsi="宋体" w:cs="宋体"/>
          <w:sz w:val="24"/>
          <w:szCs w:val="24"/>
          <w:lang w:val="en-US" w:eastAsia="zh-CN"/>
        </w:rPr>
        <w:t>磋商</w:t>
      </w:r>
      <w:r>
        <w:rPr>
          <w:rFonts w:hint="eastAsia" w:ascii="宋体" w:hAnsi="宋体" w:eastAsia="宋体" w:cs="宋体"/>
          <w:sz w:val="24"/>
          <w:szCs w:val="24"/>
          <w:lang w:val="en-US"/>
        </w:rPr>
        <w:t>文件和成交的投标文件的约定，与成交</w:t>
      </w:r>
      <w:r>
        <w:rPr>
          <w:rFonts w:hint="eastAsia" w:ascii="宋体" w:hAnsi="宋体" w:cs="宋体"/>
          <w:sz w:val="24"/>
          <w:szCs w:val="24"/>
          <w:lang w:val="en-US" w:eastAsia="zh-CN"/>
        </w:rPr>
        <w:t>供应商</w:t>
      </w:r>
      <w:r>
        <w:rPr>
          <w:rFonts w:hint="eastAsia" w:ascii="宋体" w:hAnsi="宋体" w:eastAsia="宋体" w:cs="宋体"/>
          <w:sz w:val="24"/>
          <w:szCs w:val="24"/>
          <w:lang w:val="en-US"/>
        </w:rPr>
        <w:t>签订书面合同。所签订合同不得对</w:t>
      </w:r>
      <w:r>
        <w:rPr>
          <w:rFonts w:hint="eastAsia" w:ascii="宋体" w:hAnsi="宋体" w:cs="宋体"/>
          <w:sz w:val="24"/>
          <w:szCs w:val="24"/>
          <w:lang w:val="en-US" w:eastAsia="zh-CN"/>
        </w:rPr>
        <w:t>磋商</w:t>
      </w:r>
      <w:r>
        <w:rPr>
          <w:rFonts w:hint="eastAsia" w:ascii="宋体" w:hAnsi="宋体" w:eastAsia="宋体" w:cs="宋体"/>
          <w:sz w:val="24"/>
          <w:szCs w:val="24"/>
          <w:lang w:val="en-US"/>
        </w:rPr>
        <w:t xml:space="preserve">文件和成交投标文件作实质性修改。 </w:t>
      </w:r>
    </w:p>
    <w:p w14:paraId="6600B3CB">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2.签订的合同原则以</w:t>
      </w:r>
      <w:r>
        <w:rPr>
          <w:rFonts w:hint="eastAsia" w:ascii="宋体" w:hAnsi="宋体" w:cs="宋体"/>
          <w:sz w:val="24"/>
          <w:szCs w:val="24"/>
          <w:lang w:val="en-US" w:eastAsia="zh-CN"/>
        </w:rPr>
        <w:t>磋商</w:t>
      </w:r>
      <w:r>
        <w:rPr>
          <w:rFonts w:hint="eastAsia" w:ascii="宋体" w:hAnsi="宋体" w:eastAsia="宋体" w:cs="宋体"/>
          <w:sz w:val="24"/>
          <w:szCs w:val="24"/>
          <w:lang w:val="en-US"/>
        </w:rPr>
        <w:t>文件的规定为基础，并根据评审、答疑情况进行修改补充，但该款并不限制</w:t>
      </w:r>
      <w:r>
        <w:rPr>
          <w:rFonts w:hint="eastAsia" w:ascii="宋体" w:hAnsi="宋体" w:cs="宋体"/>
          <w:sz w:val="24"/>
          <w:szCs w:val="24"/>
          <w:lang w:val="en-US" w:eastAsia="zh-CN"/>
        </w:rPr>
        <w:t>采购</w:t>
      </w:r>
      <w:r>
        <w:rPr>
          <w:rFonts w:hint="eastAsia" w:ascii="宋体" w:hAnsi="宋体" w:eastAsia="宋体" w:cs="宋体"/>
          <w:sz w:val="24"/>
          <w:szCs w:val="24"/>
          <w:lang w:val="en-US"/>
        </w:rPr>
        <w:t>人以其他方式签订合同的权利。</w:t>
      </w:r>
      <w:r>
        <w:rPr>
          <w:rFonts w:hint="eastAsia" w:ascii="宋体" w:hAnsi="宋体" w:cs="宋体"/>
          <w:sz w:val="24"/>
          <w:szCs w:val="24"/>
          <w:lang w:val="en-US" w:eastAsia="zh-CN"/>
        </w:rPr>
        <w:t>采购</w:t>
      </w:r>
      <w:r>
        <w:rPr>
          <w:rFonts w:hint="eastAsia" w:ascii="宋体" w:hAnsi="宋体" w:eastAsia="宋体" w:cs="宋体"/>
          <w:sz w:val="24"/>
          <w:szCs w:val="24"/>
          <w:lang w:val="en-US"/>
        </w:rPr>
        <w:t>人不得向成交</w:t>
      </w:r>
      <w:r>
        <w:rPr>
          <w:rFonts w:hint="eastAsia" w:ascii="宋体" w:hAnsi="宋体" w:cs="宋体"/>
          <w:sz w:val="24"/>
          <w:szCs w:val="24"/>
          <w:lang w:val="en-US" w:eastAsia="zh-CN"/>
        </w:rPr>
        <w:t>供应商</w:t>
      </w:r>
      <w:r>
        <w:rPr>
          <w:rFonts w:hint="eastAsia" w:ascii="宋体" w:hAnsi="宋体" w:eastAsia="宋体" w:cs="宋体"/>
          <w:sz w:val="24"/>
          <w:szCs w:val="24"/>
          <w:lang w:val="en-US"/>
        </w:rPr>
        <w:t>提出任何不合理的要求，作为签订合同的条件，不得与成交</w:t>
      </w:r>
      <w:r>
        <w:rPr>
          <w:rFonts w:hint="eastAsia" w:ascii="宋体" w:hAnsi="宋体" w:cs="宋体"/>
          <w:sz w:val="24"/>
          <w:szCs w:val="24"/>
          <w:lang w:val="en-US" w:eastAsia="zh-CN"/>
        </w:rPr>
        <w:t>供应商</w:t>
      </w:r>
      <w:r>
        <w:rPr>
          <w:rFonts w:hint="eastAsia" w:ascii="宋体" w:hAnsi="宋体" w:eastAsia="宋体" w:cs="宋体"/>
          <w:sz w:val="24"/>
          <w:szCs w:val="24"/>
          <w:lang w:val="en-US"/>
        </w:rPr>
        <w:t xml:space="preserve">私下订立背离合同实质性内容的协议。 </w:t>
      </w:r>
    </w:p>
    <w:p w14:paraId="4425D2C1">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3.</w:t>
      </w:r>
      <w:r>
        <w:rPr>
          <w:rFonts w:hint="eastAsia" w:ascii="宋体" w:hAnsi="宋体" w:cs="宋体"/>
          <w:sz w:val="24"/>
          <w:szCs w:val="24"/>
          <w:lang w:val="en-US" w:eastAsia="zh-CN"/>
        </w:rPr>
        <w:t>磋商</w:t>
      </w:r>
      <w:r>
        <w:rPr>
          <w:rFonts w:hint="eastAsia" w:ascii="宋体" w:hAnsi="宋体" w:eastAsia="宋体" w:cs="宋体"/>
          <w:sz w:val="24"/>
          <w:szCs w:val="24"/>
          <w:lang w:val="en-US"/>
        </w:rPr>
        <w:t>文件、投标文件、书面承诺和成交通知书均作为采购合同的一部分，且具有法律效力。成交</w:t>
      </w:r>
      <w:r>
        <w:rPr>
          <w:rFonts w:hint="eastAsia" w:ascii="宋体" w:hAnsi="宋体" w:cs="宋体"/>
          <w:sz w:val="24"/>
          <w:szCs w:val="24"/>
          <w:lang w:val="en-US" w:eastAsia="zh-CN"/>
        </w:rPr>
        <w:t>供应商</w:t>
      </w:r>
      <w:r>
        <w:rPr>
          <w:rFonts w:hint="eastAsia" w:ascii="宋体" w:hAnsi="宋体" w:eastAsia="宋体" w:cs="宋体"/>
          <w:sz w:val="24"/>
          <w:szCs w:val="24"/>
          <w:lang w:val="en-US"/>
        </w:rPr>
        <w:t xml:space="preserve">应严格履行采购合同所规定的各项义务和责任，否则将依法处理。 </w:t>
      </w:r>
    </w:p>
    <w:p w14:paraId="615FBC25">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4.</w:t>
      </w:r>
      <w:r>
        <w:rPr>
          <w:rFonts w:hint="eastAsia" w:ascii="宋体" w:hAnsi="宋体" w:cs="宋体"/>
          <w:sz w:val="24"/>
          <w:szCs w:val="24"/>
          <w:lang w:val="en-US" w:eastAsia="zh-CN"/>
        </w:rPr>
        <w:t>磋商</w:t>
      </w:r>
      <w:r>
        <w:rPr>
          <w:rFonts w:hint="eastAsia" w:ascii="宋体" w:hAnsi="宋体" w:eastAsia="宋体" w:cs="宋体"/>
          <w:sz w:val="24"/>
          <w:szCs w:val="24"/>
          <w:lang w:val="en-US"/>
        </w:rPr>
        <w:t>文件明确不允许分包方式履行合同的，成交</w:t>
      </w:r>
      <w:r>
        <w:rPr>
          <w:rFonts w:hint="eastAsia" w:ascii="宋体" w:hAnsi="宋体" w:cs="宋体"/>
          <w:sz w:val="24"/>
          <w:szCs w:val="24"/>
          <w:lang w:val="en-US" w:eastAsia="zh-CN"/>
        </w:rPr>
        <w:t>供应商</w:t>
      </w:r>
      <w:r>
        <w:rPr>
          <w:rFonts w:hint="eastAsia" w:ascii="宋体" w:hAnsi="宋体" w:eastAsia="宋体" w:cs="宋体"/>
          <w:sz w:val="24"/>
          <w:szCs w:val="24"/>
          <w:lang w:val="en-US"/>
        </w:rPr>
        <w:t>不得分包履行合同，否则将依法承担法律责任。</w:t>
      </w:r>
      <w:r>
        <w:rPr>
          <w:rFonts w:hint="eastAsia" w:ascii="宋体" w:hAnsi="宋体" w:cs="宋体"/>
          <w:sz w:val="24"/>
          <w:szCs w:val="24"/>
          <w:lang w:val="en-US" w:eastAsia="zh-CN"/>
        </w:rPr>
        <w:t>磋商</w:t>
      </w:r>
      <w:r>
        <w:rPr>
          <w:rFonts w:hint="eastAsia" w:ascii="宋体" w:hAnsi="宋体" w:eastAsia="宋体" w:cs="宋体"/>
          <w:sz w:val="24"/>
          <w:szCs w:val="24"/>
          <w:lang w:val="en-US"/>
        </w:rPr>
        <w:t>文件明确允许分包方式履行合同的，按照</w:t>
      </w:r>
      <w:r>
        <w:rPr>
          <w:rFonts w:hint="eastAsia" w:ascii="宋体" w:hAnsi="宋体" w:cs="宋体"/>
          <w:sz w:val="24"/>
          <w:szCs w:val="24"/>
          <w:lang w:val="en-US" w:eastAsia="zh-CN"/>
        </w:rPr>
        <w:t>磋商</w:t>
      </w:r>
      <w:r>
        <w:rPr>
          <w:rFonts w:hint="eastAsia" w:ascii="宋体" w:hAnsi="宋体" w:eastAsia="宋体" w:cs="宋体"/>
          <w:sz w:val="24"/>
          <w:szCs w:val="24"/>
          <w:lang w:val="en-US"/>
        </w:rPr>
        <w:t>文件相关规定执行。当成交</w:t>
      </w:r>
      <w:r>
        <w:rPr>
          <w:rFonts w:hint="eastAsia" w:ascii="宋体" w:hAnsi="宋体" w:cs="宋体"/>
          <w:sz w:val="24"/>
          <w:szCs w:val="24"/>
          <w:lang w:val="en-US" w:eastAsia="zh-CN"/>
        </w:rPr>
        <w:t>供应商</w:t>
      </w:r>
      <w:r>
        <w:rPr>
          <w:rFonts w:hint="eastAsia" w:ascii="宋体" w:hAnsi="宋体" w:eastAsia="宋体" w:cs="宋体"/>
          <w:sz w:val="24"/>
          <w:szCs w:val="24"/>
          <w:lang w:val="en-US"/>
        </w:rPr>
        <w:t>放弃成交结果或者因被质疑、投诉，经查属实或者因不可抗力而不能履行合同的，</w:t>
      </w:r>
      <w:r>
        <w:rPr>
          <w:rFonts w:hint="eastAsia" w:ascii="宋体" w:hAnsi="宋体" w:cs="宋体"/>
          <w:sz w:val="24"/>
          <w:szCs w:val="24"/>
          <w:lang w:val="en-US" w:eastAsia="zh-CN"/>
        </w:rPr>
        <w:t>采购</w:t>
      </w:r>
      <w:r>
        <w:rPr>
          <w:rFonts w:hint="eastAsia" w:ascii="宋体" w:hAnsi="宋体" w:eastAsia="宋体" w:cs="宋体"/>
          <w:sz w:val="24"/>
          <w:szCs w:val="24"/>
          <w:lang w:val="en-US"/>
        </w:rPr>
        <w:t>人可从推荐成交候选人名单中按顺序重新确定成交</w:t>
      </w:r>
      <w:r>
        <w:rPr>
          <w:rFonts w:hint="eastAsia" w:ascii="宋体" w:hAnsi="宋体" w:cs="宋体"/>
          <w:sz w:val="24"/>
          <w:szCs w:val="24"/>
          <w:lang w:val="en-US" w:eastAsia="zh-CN"/>
        </w:rPr>
        <w:t>供应商</w:t>
      </w:r>
      <w:r>
        <w:rPr>
          <w:rFonts w:hint="eastAsia" w:ascii="宋体" w:hAnsi="宋体" w:eastAsia="宋体" w:cs="宋体"/>
          <w:sz w:val="24"/>
          <w:szCs w:val="24"/>
          <w:lang w:val="en-US"/>
        </w:rPr>
        <w:t>；或者</w:t>
      </w:r>
      <w:r>
        <w:rPr>
          <w:rFonts w:hint="eastAsia" w:ascii="宋体" w:hAnsi="宋体" w:cs="宋体"/>
          <w:sz w:val="24"/>
          <w:szCs w:val="24"/>
          <w:lang w:val="en-US" w:eastAsia="zh-CN"/>
        </w:rPr>
        <w:t>采购</w:t>
      </w:r>
      <w:r>
        <w:rPr>
          <w:rFonts w:hint="eastAsia" w:ascii="宋体" w:hAnsi="宋体" w:eastAsia="宋体" w:cs="宋体"/>
          <w:sz w:val="24"/>
          <w:szCs w:val="24"/>
          <w:lang w:val="en-US"/>
        </w:rPr>
        <w:t xml:space="preserve">人重新组织采购活动。 </w:t>
      </w:r>
    </w:p>
    <w:p w14:paraId="1F51324C">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5.法律、行政法规有其他规定的，依照其规定。 </w:t>
      </w:r>
    </w:p>
    <w:p w14:paraId="5809F41E">
      <w:pPr>
        <w:spacing w:line="460" w:lineRule="atLeast"/>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 xml:space="preserve">五、技术资料 </w:t>
      </w:r>
    </w:p>
    <w:p w14:paraId="332F6152">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1．供方应向需方提供开展本次采购活动所需的所有技术资料。 </w:t>
      </w:r>
    </w:p>
    <w:p w14:paraId="3A55067F">
      <w:pPr>
        <w:spacing w:line="460" w:lineRule="atLeast"/>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 xml:space="preserve">六、质量保证 </w:t>
      </w:r>
    </w:p>
    <w:p w14:paraId="42547DB3">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1.供方在整个服务期内，须严格按照</w:t>
      </w:r>
      <w:r>
        <w:rPr>
          <w:rFonts w:hint="eastAsia" w:ascii="宋体" w:hAnsi="宋体" w:cs="宋体"/>
          <w:sz w:val="24"/>
          <w:szCs w:val="24"/>
          <w:lang w:val="en-US" w:eastAsia="zh-CN"/>
        </w:rPr>
        <w:t>磋商</w:t>
      </w:r>
      <w:r>
        <w:rPr>
          <w:rFonts w:hint="eastAsia" w:ascii="宋体" w:hAnsi="宋体" w:eastAsia="宋体" w:cs="宋体"/>
          <w:sz w:val="24"/>
          <w:szCs w:val="24"/>
          <w:lang w:val="en-US"/>
        </w:rPr>
        <w:t>文件及投标</w:t>
      </w:r>
      <w:r>
        <w:rPr>
          <w:rFonts w:hint="eastAsia" w:ascii="宋体" w:hAnsi="宋体" w:cs="宋体"/>
          <w:sz w:val="24"/>
          <w:szCs w:val="24"/>
          <w:lang w:val="en-US" w:eastAsia="zh-CN"/>
        </w:rPr>
        <w:t>响应</w:t>
      </w:r>
      <w:r>
        <w:rPr>
          <w:rFonts w:hint="eastAsia" w:ascii="宋体" w:hAnsi="宋体" w:eastAsia="宋体" w:cs="宋体"/>
          <w:sz w:val="24"/>
          <w:szCs w:val="24"/>
          <w:lang w:val="en-US"/>
        </w:rPr>
        <w:t xml:space="preserve">文件的要求组织活动。 </w:t>
      </w:r>
    </w:p>
    <w:p w14:paraId="4EF4080B">
      <w:pPr>
        <w:spacing w:line="460" w:lineRule="atLeast"/>
        <w:ind w:firstLine="482" w:firstLineChars="200"/>
        <w:jc w:val="both"/>
        <w:rPr>
          <w:rFonts w:hint="eastAsia" w:ascii="宋体" w:hAnsi="宋体" w:eastAsia="宋体" w:cs="宋体"/>
          <w:sz w:val="24"/>
          <w:szCs w:val="24"/>
          <w:lang w:val="en-US"/>
        </w:rPr>
      </w:pPr>
      <w:r>
        <w:rPr>
          <w:rFonts w:hint="eastAsia" w:ascii="宋体" w:hAnsi="宋体" w:eastAsia="宋体" w:cs="宋体"/>
          <w:b/>
          <w:bCs/>
          <w:sz w:val="24"/>
          <w:szCs w:val="24"/>
          <w:lang w:val="en-US"/>
        </w:rPr>
        <w:t>七、验收</w:t>
      </w:r>
      <w:r>
        <w:rPr>
          <w:rFonts w:hint="eastAsia" w:ascii="宋体" w:hAnsi="宋体" w:eastAsia="宋体" w:cs="宋体"/>
          <w:sz w:val="24"/>
          <w:szCs w:val="24"/>
          <w:lang w:val="en-US"/>
        </w:rPr>
        <w:t xml:space="preserve"> </w:t>
      </w:r>
    </w:p>
    <w:p w14:paraId="35CFE173">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1．供方不满足</w:t>
      </w:r>
      <w:r>
        <w:rPr>
          <w:rFonts w:hint="eastAsia" w:ascii="宋体" w:hAnsi="宋体" w:cs="宋体"/>
          <w:sz w:val="24"/>
          <w:szCs w:val="24"/>
          <w:lang w:val="en-US" w:eastAsia="zh-CN"/>
        </w:rPr>
        <w:t>磋商</w:t>
      </w:r>
      <w:r>
        <w:rPr>
          <w:rFonts w:hint="eastAsia" w:ascii="宋体" w:hAnsi="宋体" w:eastAsia="宋体" w:cs="宋体"/>
          <w:sz w:val="24"/>
          <w:szCs w:val="24"/>
          <w:lang w:val="en-US"/>
        </w:rPr>
        <w:t>文件指标要求和投标</w:t>
      </w:r>
      <w:r>
        <w:rPr>
          <w:rFonts w:hint="eastAsia" w:ascii="宋体" w:hAnsi="宋体" w:cs="宋体"/>
          <w:sz w:val="24"/>
          <w:szCs w:val="24"/>
          <w:lang w:val="en-US" w:eastAsia="zh-CN"/>
        </w:rPr>
        <w:t>响应</w:t>
      </w:r>
      <w:r>
        <w:rPr>
          <w:rFonts w:hint="eastAsia" w:ascii="宋体" w:hAnsi="宋体" w:eastAsia="宋体" w:cs="宋体"/>
          <w:sz w:val="24"/>
          <w:szCs w:val="24"/>
          <w:lang w:val="en-US"/>
        </w:rPr>
        <w:t>文件承诺的结果，</w:t>
      </w:r>
      <w:r>
        <w:rPr>
          <w:rFonts w:hint="eastAsia" w:ascii="宋体" w:hAnsi="宋体" w:cs="宋体"/>
          <w:sz w:val="24"/>
          <w:szCs w:val="24"/>
          <w:lang w:val="en-US" w:eastAsia="zh-CN"/>
        </w:rPr>
        <w:t>采购</w:t>
      </w:r>
      <w:r>
        <w:rPr>
          <w:rFonts w:hint="eastAsia" w:ascii="宋体" w:hAnsi="宋体" w:eastAsia="宋体" w:cs="宋体"/>
          <w:sz w:val="24"/>
          <w:szCs w:val="24"/>
          <w:lang w:val="en-US"/>
        </w:rPr>
        <w:t xml:space="preserve">人有权不对其进行验收。 </w:t>
      </w:r>
    </w:p>
    <w:p w14:paraId="6C10167A">
      <w:pPr>
        <w:spacing w:line="460" w:lineRule="atLeast"/>
        <w:ind w:firstLine="482" w:firstLineChars="200"/>
        <w:jc w:val="both"/>
        <w:rPr>
          <w:rFonts w:hint="eastAsia" w:ascii="宋体" w:hAnsi="宋体" w:eastAsia="宋体" w:cs="宋体"/>
          <w:sz w:val="24"/>
          <w:szCs w:val="24"/>
          <w:lang w:val="en-US"/>
        </w:rPr>
      </w:pPr>
      <w:r>
        <w:rPr>
          <w:rFonts w:hint="eastAsia" w:ascii="宋体" w:hAnsi="宋体" w:eastAsia="宋体" w:cs="宋体"/>
          <w:b/>
          <w:bCs/>
          <w:sz w:val="24"/>
          <w:szCs w:val="24"/>
          <w:lang w:val="en-US"/>
        </w:rPr>
        <w:t>八、服务期及地点</w:t>
      </w:r>
      <w:r>
        <w:rPr>
          <w:rFonts w:hint="eastAsia" w:ascii="宋体" w:hAnsi="宋体" w:eastAsia="宋体" w:cs="宋体"/>
          <w:sz w:val="24"/>
          <w:szCs w:val="24"/>
          <w:lang w:val="en-US"/>
        </w:rPr>
        <w:t xml:space="preserve"> </w:t>
      </w:r>
    </w:p>
    <w:p w14:paraId="7FA34202">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1．服务期：... </w:t>
      </w:r>
    </w:p>
    <w:p w14:paraId="7936F13E">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2．服务地点：... </w:t>
      </w:r>
    </w:p>
    <w:p w14:paraId="0175A953">
      <w:pPr>
        <w:spacing w:line="460" w:lineRule="atLeast"/>
        <w:ind w:firstLine="482" w:firstLineChars="200"/>
        <w:jc w:val="both"/>
        <w:rPr>
          <w:rFonts w:hint="eastAsia" w:ascii="宋体" w:hAnsi="宋体" w:eastAsia="宋体" w:cs="宋体"/>
          <w:szCs w:val="24"/>
        </w:rPr>
      </w:pPr>
      <w:r>
        <w:rPr>
          <w:rFonts w:hint="eastAsia" w:ascii="宋体" w:hAnsi="宋体" w:eastAsia="宋体" w:cs="宋体"/>
          <w:b/>
          <w:bCs/>
          <w:sz w:val="24"/>
          <w:szCs w:val="24"/>
          <w:lang w:val="en-US"/>
        </w:rPr>
        <w:t>九、付款条件</w:t>
      </w:r>
    </w:p>
    <w:p w14:paraId="398F863F">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eastAsia="zh-CN"/>
        </w:rPr>
        <w:t>招标代理服务费根据本项目成交</w:t>
      </w:r>
      <w:r>
        <w:rPr>
          <w:rFonts w:hint="eastAsia" w:ascii="宋体" w:hAnsi="宋体" w:cs="宋体"/>
          <w:sz w:val="24"/>
          <w:szCs w:val="24"/>
          <w:lang w:val="zh-CN"/>
        </w:rPr>
        <w:t>供应商</w:t>
      </w:r>
      <w:r>
        <w:rPr>
          <w:rFonts w:hint="eastAsia" w:ascii="宋体" w:hAnsi="宋体" w:eastAsia="宋体" w:cs="宋体"/>
          <w:sz w:val="24"/>
          <w:szCs w:val="24"/>
          <w:lang w:val="zh-CN"/>
        </w:rPr>
        <w:t>的</w:t>
      </w:r>
      <w:r>
        <w:rPr>
          <w:rFonts w:hint="eastAsia" w:ascii="宋体" w:hAnsi="宋体" w:eastAsia="宋体" w:cs="宋体"/>
          <w:sz w:val="24"/>
          <w:szCs w:val="24"/>
          <w:lang w:val="en-US" w:eastAsia="zh-CN"/>
        </w:rPr>
        <w:t>投标报价（</w:t>
      </w:r>
      <w:r>
        <w:rPr>
          <w:rFonts w:hint="eastAsia" w:ascii="宋体" w:hAnsi="宋体" w:eastAsia="宋体" w:cs="宋体"/>
          <w:sz w:val="24"/>
          <w:szCs w:val="24"/>
          <w:lang w:val="zh-CN" w:eastAsia="zh-CN"/>
        </w:rPr>
        <w:t>收取费用的百分比</w:t>
      </w:r>
      <w:r>
        <w:rPr>
          <w:rFonts w:hint="eastAsia" w:ascii="宋体" w:hAnsi="宋体" w:eastAsia="宋体" w:cs="宋体"/>
          <w:sz w:val="24"/>
          <w:szCs w:val="24"/>
          <w:lang w:val="en-US" w:eastAsia="zh-CN"/>
        </w:rPr>
        <w:t>），由成交</w:t>
      </w:r>
      <w:r>
        <w:rPr>
          <w:rFonts w:hint="eastAsia" w:ascii="宋体" w:hAnsi="宋体" w:cs="宋体"/>
          <w:sz w:val="24"/>
          <w:szCs w:val="24"/>
          <w:lang w:val="zh-CN"/>
        </w:rPr>
        <w:t>供应商</w:t>
      </w:r>
      <w:r>
        <w:rPr>
          <w:rFonts w:hint="eastAsia" w:ascii="宋体" w:hAnsi="宋体" w:eastAsia="宋体" w:cs="宋体"/>
          <w:sz w:val="24"/>
          <w:szCs w:val="24"/>
          <w:lang w:val="en-US" w:eastAsia="zh-CN"/>
        </w:rPr>
        <w:t>向第三方中标（成交）供应商收取。</w:t>
      </w:r>
      <w:r>
        <w:rPr>
          <w:rFonts w:hint="eastAsia" w:ascii="宋体" w:hAnsi="宋体" w:eastAsia="宋体" w:cs="宋体"/>
          <w:sz w:val="24"/>
          <w:szCs w:val="24"/>
          <w:lang w:val="en-US"/>
        </w:rPr>
        <w:t xml:space="preserve">  </w:t>
      </w:r>
    </w:p>
    <w:p w14:paraId="5BA0865D">
      <w:pPr>
        <w:spacing w:line="460" w:lineRule="atLeast"/>
        <w:ind w:firstLine="482" w:firstLineChars="200"/>
        <w:jc w:val="both"/>
        <w:rPr>
          <w:rFonts w:hint="eastAsia" w:ascii="宋体" w:hAnsi="宋体" w:eastAsia="宋体" w:cs="宋体"/>
          <w:sz w:val="24"/>
          <w:szCs w:val="24"/>
          <w:lang w:val="en-US"/>
        </w:rPr>
      </w:pPr>
      <w:r>
        <w:rPr>
          <w:rFonts w:hint="eastAsia" w:ascii="宋体" w:hAnsi="宋体" w:eastAsia="宋体" w:cs="宋体"/>
          <w:b/>
          <w:bCs/>
          <w:sz w:val="24"/>
          <w:szCs w:val="24"/>
          <w:lang w:val="en-US"/>
        </w:rPr>
        <w:t>十、违约责任</w:t>
      </w:r>
      <w:r>
        <w:rPr>
          <w:rFonts w:hint="eastAsia" w:ascii="宋体" w:hAnsi="宋体" w:eastAsia="宋体" w:cs="宋体"/>
          <w:sz w:val="24"/>
          <w:szCs w:val="24"/>
          <w:lang w:val="en-US"/>
        </w:rPr>
        <w:t xml:space="preserve"> </w:t>
      </w:r>
    </w:p>
    <w:p w14:paraId="435180A4">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按《中华人民共和国民法典》有关规定，双方商定。 </w:t>
      </w:r>
    </w:p>
    <w:p w14:paraId="07F52123">
      <w:pPr>
        <w:spacing w:line="460" w:lineRule="atLeast"/>
        <w:ind w:firstLine="482" w:firstLineChars="200"/>
        <w:jc w:val="both"/>
        <w:rPr>
          <w:rFonts w:hint="eastAsia" w:ascii="宋体" w:hAnsi="宋体" w:eastAsia="宋体" w:cs="宋体"/>
          <w:sz w:val="24"/>
          <w:szCs w:val="24"/>
          <w:lang w:val="en-US"/>
        </w:rPr>
      </w:pPr>
      <w:r>
        <w:rPr>
          <w:rFonts w:hint="eastAsia" w:ascii="宋体" w:hAnsi="宋体" w:eastAsia="宋体" w:cs="宋体"/>
          <w:b/>
          <w:bCs/>
          <w:sz w:val="24"/>
          <w:szCs w:val="24"/>
          <w:lang w:val="en-US"/>
        </w:rPr>
        <w:t xml:space="preserve">十一、不可抗力事件处理 </w:t>
      </w:r>
    </w:p>
    <w:p w14:paraId="061F8FEE">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1．在执行合同期限内，任何一方因不可抗力事件所至不能履行合同，则合同履行期可延长，延长期与不可抗力影响期相同。 </w:t>
      </w:r>
    </w:p>
    <w:p w14:paraId="4274208B">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2．不可抗力事件发生后，应立即通知对方，并寄送有关权威机构出具的证明。 </w:t>
      </w:r>
    </w:p>
    <w:p w14:paraId="4012FC92">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3．不可抗力事件延续</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 xml:space="preserve">天以上，双方应通过友好协商，确定是否继续履行合同。 </w:t>
      </w:r>
    </w:p>
    <w:p w14:paraId="0F8433F7">
      <w:pPr>
        <w:spacing w:line="460" w:lineRule="atLeast"/>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 xml:space="preserve">十二、仲裁 </w:t>
      </w:r>
    </w:p>
    <w:p w14:paraId="68C89A56">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双方在执行合同中所发生的一切争议，应通过协商解决。如协商不成，应向工商行政管理部门提交仲裁，也可直接向当地人民法院起诉。 </w:t>
      </w:r>
    </w:p>
    <w:p w14:paraId="755E6982">
      <w:pPr>
        <w:spacing w:line="460" w:lineRule="atLeast"/>
        <w:ind w:firstLine="482" w:firstLineChars="200"/>
        <w:jc w:val="both"/>
        <w:rPr>
          <w:rFonts w:hint="eastAsia" w:ascii="宋体" w:hAnsi="宋体" w:eastAsia="宋体" w:cs="宋体"/>
          <w:sz w:val="24"/>
          <w:szCs w:val="24"/>
          <w:lang w:val="en-US"/>
        </w:rPr>
      </w:pPr>
      <w:r>
        <w:rPr>
          <w:rFonts w:hint="eastAsia" w:ascii="宋体" w:hAnsi="宋体" w:eastAsia="宋体" w:cs="宋体"/>
          <w:b/>
          <w:bCs/>
          <w:sz w:val="24"/>
          <w:szCs w:val="24"/>
          <w:lang w:val="en-US"/>
        </w:rPr>
        <w:t>十三、合同生效及其他</w:t>
      </w:r>
      <w:r>
        <w:rPr>
          <w:rFonts w:hint="eastAsia" w:ascii="宋体" w:hAnsi="宋体" w:eastAsia="宋体" w:cs="宋体"/>
          <w:sz w:val="24"/>
          <w:szCs w:val="24"/>
          <w:lang w:val="en-US"/>
        </w:rPr>
        <w:t xml:space="preserve"> </w:t>
      </w:r>
    </w:p>
    <w:p w14:paraId="6173BEEB">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合同经双方法人代表或法人授权代表签字并加盖公章后生效。 </w:t>
      </w:r>
    </w:p>
    <w:p w14:paraId="7EFFF877">
      <w:pPr>
        <w:spacing w:line="460" w:lineRule="atLeast"/>
        <w:ind w:firstLine="482" w:firstLineChars="200"/>
        <w:jc w:val="both"/>
        <w:rPr>
          <w:rFonts w:hint="eastAsia" w:ascii="宋体" w:hAnsi="宋体" w:eastAsia="宋体" w:cs="宋体"/>
          <w:sz w:val="24"/>
          <w:szCs w:val="24"/>
          <w:lang w:val="en-US"/>
        </w:rPr>
      </w:pPr>
      <w:r>
        <w:rPr>
          <w:rFonts w:hint="eastAsia" w:ascii="宋体" w:hAnsi="宋体" w:eastAsia="宋体" w:cs="宋体"/>
          <w:b/>
          <w:bCs/>
          <w:sz w:val="24"/>
          <w:szCs w:val="24"/>
          <w:lang w:val="en-US"/>
        </w:rPr>
        <w:t>十四、合同的份数</w:t>
      </w:r>
      <w:r>
        <w:rPr>
          <w:rFonts w:hint="eastAsia" w:ascii="宋体" w:hAnsi="宋体" w:eastAsia="宋体" w:cs="宋体"/>
          <w:sz w:val="24"/>
          <w:szCs w:val="24"/>
          <w:lang w:val="en-US"/>
        </w:rPr>
        <w:t xml:space="preserve"> </w:t>
      </w:r>
    </w:p>
    <w:p w14:paraId="3444FEE7">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本合同一式三份，需方二份，供方一份。 </w:t>
      </w:r>
    </w:p>
    <w:p w14:paraId="0CC77DE8">
      <w:pPr>
        <w:spacing w:line="460" w:lineRule="atLeast"/>
        <w:ind w:firstLine="480" w:firstLineChars="200"/>
        <w:jc w:val="both"/>
        <w:rPr>
          <w:rFonts w:hint="eastAsia" w:ascii="宋体" w:hAnsi="宋体" w:eastAsia="宋体" w:cs="宋体"/>
          <w:sz w:val="24"/>
          <w:szCs w:val="24"/>
          <w:lang w:val="en-US"/>
        </w:rPr>
      </w:pPr>
    </w:p>
    <w:p w14:paraId="3AAEEF21">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需 方：                             供 方： </w:t>
      </w:r>
    </w:p>
    <w:p w14:paraId="775486BE">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单位名称（盖章）：                 单位名称（盖章）： </w:t>
      </w:r>
    </w:p>
    <w:p w14:paraId="2B3EC3B4">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单位地址：                         单位地址： </w:t>
      </w:r>
    </w:p>
    <w:p w14:paraId="73EF26B4">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法人代表（签章）：                 法人代表（签章）： </w:t>
      </w:r>
    </w:p>
    <w:p w14:paraId="649CFBAD">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法人授权代表（签字）：             法人授权代表（签字）： </w:t>
      </w:r>
    </w:p>
    <w:p w14:paraId="30842FD2">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联 系 人：                         联 系 人： </w:t>
      </w:r>
    </w:p>
    <w:p w14:paraId="6D2EC611">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电 话：                            电 话： </w:t>
      </w:r>
    </w:p>
    <w:p w14:paraId="5E7EEC3E">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传 真：                            传 真： </w:t>
      </w:r>
    </w:p>
    <w:p w14:paraId="5C2E2C02">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邮政编码：                        </w:t>
      </w:r>
      <w:r>
        <w:rPr>
          <w:rFonts w:hint="eastAsia" w:ascii="宋体" w:hAnsi="宋体" w:cs="宋体"/>
          <w:sz w:val="24"/>
          <w:szCs w:val="24"/>
          <w:lang w:val="en-US" w:eastAsia="zh-CN"/>
        </w:rPr>
        <w:t xml:space="preserve"> </w:t>
      </w:r>
      <w:r>
        <w:rPr>
          <w:rFonts w:hint="eastAsia" w:ascii="宋体" w:hAnsi="宋体" w:eastAsia="宋体" w:cs="宋体"/>
          <w:sz w:val="24"/>
          <w:szCs w:val="24"/>
          <w:lang w:val="en-US"/>
        </w:rPr>
        <w:t>邮政编码：</w:t>
      </w:r>
    </w:p>
    <w:p w14:paraId="401B133B">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开户银行：                        </w:t>
      </w:r>
      <w:r>
        <w:rPr>
          <w:rFonts w:hint="eastAsia" w:ascii="宋体" w:hAnsi="宋体" w:cs="宋体"/>
          <w:sz w:val="24"/>
          <w:szCs w:val="24"/>
          <w:lang w:val="en-US" w:eastAsia="zh-CN"/>
        </w:rPr>
        <w:t xml:space="preserve"> </w:t>
      </w:r>
      <w:r>
        <w:rPr>
          <w:rFonts w:hint="eastAsia" w:ascii="宋体" w:hAnsi="宋体" w:eastAsia="宋体" w:cs="宋体"/>
          <w:sz w:val="24"/>
          <w:szCs w:val="24"/>
          <w:lang w:val="en-US"/>
        </w:rPr>
        <w:t xml:space="preserve">开户银行： </w:t>
      </w:r>
    </w:p>
    <w:p w14:paraId="31563C35">
      <w:pPr>
        <w:spacing w:line="460" w:lineRule="atLeast"/>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帐 号：                           </w:t>
      </w:r>
      <w:r>
        <w:rPr>
          <w:rFonts w:hint="eastAsia" w:ascii="宋体" w:hAnsi="宋体" w:cs="宋体"/>
          <w:sz w:val="24"/>
          <w:szCs w:val="24"/>
          <w:lang w:val="en-US" w:eastAsia="zh-CN"/>
        </w:rPr>
        <w:t xml:space="preserve"> </w:t>
      </w:r>
      <w:r>
        <w:rPr>
          <w:rFonts w:hint="eastAsia" w:ascii="宋体" w:hAnsi="宋体" w:eastAsia="宋体" w:cs="宋体"/>
          <w:sz w:val="24"/>
          <w:szCs w:val="24"/>
          <w:lang w:val="en-US"/>
        </w:rPr>
        <w:t xml:space="preserve">帐 号： </w:t>
      </w:r>
    </w:p>
    <w:p w14:paraId="42C68F0A">
      <w:pPr>
        <w:spacing w:line="46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税 号：                           </w:t>
      </w:r>
      <w:r>
        <w:rPr>
          <w:rFonts w:hint="eastAsia" w:ascii="宋体" w:hAnsi="宋体" w:cs="宋体"/>
          <w:sz w:val="24"/>
          <w:szCs w:val="24"/>
          <w:lang w:val="en-US" w:eastAsia="zh-CN"/>
        </w:rPr>
        <w:t xml:space="preserve"> </w:t>
      </w:r>
      <w:r>
        <w:rPr>
          <w:rFonts w:hint="eastAsia" w:ascii="宋体" w:hAnsi="宋体" w:eastAsia="宋体" w:cs="宋体"/>
          <w:sz w:val="24"/>
          <w:szCs w:val="24"/>
          <w:lang w:val="en-US"/>
        </w:rPr>
        <w:t>税 号</w:t>
      </w:r>
    </w:p>
    <w:p w14:paraId="2F48E184">
      <w:pPr>
        <w:pStyle w:val="4"/>
        <w:spacing w:before="0" w:after="0" w:line="360" w:lineRule="auto"/>
        <w:rPr>
          <w:rFonts w:hint="eastAsia" w:ascii="宋体" w:hAnsi="宋体" w:eastAsia="宋体" w:cs="宋体"/>
          <w:szCs w:val="32"/>
        </w:rPr>
      </w:pPr>
      <w:bookmarkStart w:id="620" w:name="_Toc12465"/>
      <w:r>
        <w:rPr>
          <w:rFonts w:hint="eastAsia" w:ascii="宋体" w:hAnsi="宋体" w:eastAsia="宋体" w:cs="宋体"/>
          <w:szCs w:val="32"/>
        </w:rPr>
        <w:br w:type="column"/>
      </w:r>
      <w:r>
        <w:rPr>
          <w:rFonts w:hint="eastAsia" w:ascii="宋体" w:hAnsi="宋体" w:eastAsia="宋体" w:cs="宋体"/>
          <w:szCs w:val="32"/>
        </w:rPr>
        <w:t xml:space="preserve">第五章 </w:t>
      </w:r>
      <w:bookmarkEnd w:id="607"/>
      <w:r>
        <w:rPr>
          <w:rFonts w:hint="eastAsia" w:ascii="宋体" w:hAnsi="宋体" w:eastAsia="宋体" w:cs="宋体"/>
          <w:szCs w:val="32"/>
        </w:rPr>
        <w:t>评审程序、方法及标准</w:t>
      </w:r>
      <w:bookmarkEnd w:id="616"/>
      <w:bookmarkEnd w:id="617"/>
      <w:bookmarkEnd w:id="618"/>
      <w:bookmarkEnd w:id="619"/>
      <w:bookmarkEnd w:id="620"/>
    </w:p>
    <w:p w14:paraId="7B42F16E">
      <w:pPr>
        <w:pStyle w:val="5"/>
        <w:snapToGrid w:val="0"/>
        <w:spacing w:before="0" w:after="0" w:line="360" w:lineRule="auto"/>
        <w:ind w:firstLine="482" w:firstLineChars="200"/>
        <w:jc w:val="left"/>
        <w:rPr>
          <w:rFonts w:hint="eastAsia" w:ascii="宋体" w:hAnsi="宋体" w:eastAsia="宋体" w:cs="宋体"/>
          <w:b w:val="0"/>
          <w:bCs w:val="0"/>
          <w:sz w:val="24"/>
          <w:szCs w:val="24"/>
        </w:rPr>
      </w:pPr>
      <w:bookmarkStart w:id="621" w:name="_Toc109900418"/>
      <w:bookmarkStart w:id="622" w:name="_Toc29311"/>
      <w:bookmarkStart w:id="623" w:name="_Toc109897481"/>
      <w:bookmarkStart w:id="624" w:name="_Toc109899999"/>
      <w:bookmarkStart w:id="625" w:name="_Toc31494"/>
      <w:bookmarkStart w:id="626" w:name="_Toc470172701"/>
      <w:r>
        <w:rPr>
          <w:rFonts w:hint="eastAsia" w:ascii="宋体" w:hAnsi="宋体" w:eastAsia="宋体" w:cs="宋体"/>
          <w:bCs w:val="0"/>
          <w:sz w:val="24"/>
          <w:szCs w:val="24"/>
        </w:rPr>
        <w:t>一、评审方法</w:t>
      </w:r>
      <w:bookmarkEnd w:id="621"/>
      <w:bookmarkEnd w:id="622"/>
      <w:bookmarkEnd w:id="623"/>
      <w:bookmarkEnd w:id="624"/>
      <w:bookmarkEnd w:id="625"/>
    </w:p>
    <w:p w14:paraId="05CF4885">
      <w:pPr>
        <w:pStyle w:val="22"/>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本次评审采用综合评分法（百分制），即响应文件满足磋商文件全部实质性要求且按评审因素的量化指标评审得分最高的供应商为成交候选供应商的评审方法。</w:t>
      </w:r>
    </w:p>
    <w:p w14:paraId="27004E86">
      <w:pPr>
        <w:pStyle w:val="22"/>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推荐成交候选供应商的方法：磋商小组按评审后得分由高到低顺序进行推荐。得分相同的，按技术指标优劣顺序排列。</w:t>
      </w:r>
    </w:p>
    <w:p w14:paraId="778A2FA2">
      <w:pPr>
        <w:keepNext/>
        <w:keepLines/>
        <w:snapToGrid w:val="0"/>
        <w:spacing w:line="360" w:lineRule="auto"/>
        <w:ind w:firstLine="482" w:firstLineChars="200"/>
        <w:jc w:val="left"/>
        <w:outlineLvl w:val="1"/>
        <w:rPr>
          <w:rFonts w:hint="eastAsia" w:ascii="宋体" w:hAnsi="宋体" w:eastAsia="宋体" w:cs="宋体"/>
          <w:b/>
          <w:sz w:val="24"/>
          <w:lang w:eastAsia="zh-CN"/>
        </w:rPr>
      </w:pPr>
      <w:bookmarkStart w:id="627" w:name="_Toc2251986"/>
      <w:bookmarkStart w:id="628" w:name="_Toc109897482"/>
      <w:bookmarkStart w:id="629" w:name="_Toc2470"/>
      <w:bookmarkStart w:id="630" w:name="_Toc109900419"/>
      <w:bookmarkStart w:id="631" w:name="_Toc44425308"/>
      <w:bookmarkStart w:id="632" w:name="_Toc109900000"/>
      <w:bookmarkStart w:id="633" w:name="_Toc1451"/>
      <w:r>
        <w:rPr>
          <w:rFonts w:hint="eastAsia" w:ascii="宋体" w:hAnsi="宋体" w:eastAsia="宋体" w:cs="宋体"/>
          <w:b/>
          <w:sz w:val="24"/>
        </w:rPr>
        <w:t>二、评审</w:t>
      </w:r>
      <w:bookmarkEnd w:id="627"/>
      <w:bookmarkEnd w:id="628"/>
      <w:bookmarkEnd w:id="629"/>
      <w:bookmarkEnd w:id="630"/>
      <w:bookmarkEnd w:id="631"/>
      <w:bookmarkEnd w:id="632"/>
      <w:r>
        <w:rPr>
          <w:rFonts w:hint="eastAsia" w:ascii="宋体" w:hAnsi="宋体" w:eastAsia="宋体" w:cs="宋体"/>
          <w:b/>
          <w:sz w:val="24"/>
          <w:lang w:eastAsia="zh-CN"/>
        </w:rPr>
        <w:t>标准</w:t>
      </w:r>
      <w:bookmarkEnd w:id="633"/>
    </w:p>
    <w:p w14:paraId="4CC81B5B">
      <w:pPr>
        <w:keepNext/>
        <w:keepLines/>
        <w:snapToGrid w:val="0"/>
        <w:spacing w:line="360" w:lineRule="auto"/>
        <w:jc w:val="left"/>
        <w:outlineLvl w:val="2"/>
        <w:rPr>
          <w:rFonts w:hint="eastAsia" w:ascii="宋体" w:hAnsi="宋体" w:eastAsia="宋体" w:cs="宋体"/>
          <w:b/>
          <w:sz w:val="24"/>
        </w:rPr>
      </w:pPr>
      <w:bookmarkStart w:id="634" w:name="_Toc52960609"/>
      <w:bookmarkStart w:id="635" w:name="_Toc8828"/>
      <w:bookmarkStart w:id="636" w:name="_Toc48846165"/>
      <w:bookmarkStart w:id="637" w:name="_Toc109900001"/>
      <w:bookmarkStart w:id="638" w:name="_Toc48688848"/>
      <w:bookmarkStart w:id="639" w:name="_Toc109900420"/>
      <w:bookmarkStart w:id="640" w:name="_Toc109897483"/>
      <w:bookmarkStart w:id="641" w:name="_Toc46772286"/>
      <w:bookmarkStart w:id="642" w:name="_Toc51674267"/>
      <w:bookmarkStart w:id="643" w:name="_Toc52962783"/>
      <w:bookmarkStart w:id="644" w:name="_Toc492403840"/>
      <w:r>
        <w:rPr>
          <w:rFonts w:hint="eastAsia" w:ascii="宋体" w:hAnsi="宋体" w:eastAsia="宋体" w:cs="宋体"/>
          <w:b/>
          <w:sz w:val="24"/>
        </w:rPr>
        <w:t>（一）资格审查</w:t>
      </w:r>
      <w:bookmarkEnd w:id="634"/>
      <w:bookmarkEnd w:id="635"/>
      <w:bookmarkEnd w:id="636"/>
      <w:bookmarkEnd w:id="637"/>
      <w:bookmarkEnd w:id="638"/>
      <w:bookmarkEnd w:id="639"/>
      <w:bookmarkEnd w:id="640"/>
      <w:bookmarkEnd w:id="641"/>
      <w:bookmarkEnd w:id="642"/>
      <w:bookmarkEnd w:id="643"/>
      <w:bookmarkEnd w:id="644"/>
      <w:r>
        <w:rPr>
          <w:rFonts w:hint="eastAsia" w:ascii="宋体" w:hAnsi="宋体" w:eastAsia="宋体" w:cs="宋体"/>
          <w:b/>
          <w:color w:val="000000"/>
          <w:sz w:val="24"/>
          <w:szCs w:val="24"/>
          <w:highlight w:val="none"/>
          <w:lang w:eastAsia="zh-CN"/>
        </w:rPr>
        <w:t>内容及标准</w:t>
      </w:r>
    </w:p>
    <w:tbl>
      <w:tblPr>
        <w:tblStyle w:val="89"/>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303"/>
        <w:gridCol w:w="4669"/>
      </w:tblGrid>
      <w:tr w14:paraId="5DE4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14:paraId="64C230E0">
            <w:pPr>
              <w:spacing w:line="360" w:lineRule="auto"/>
              <w:jc w:val="center"/>
              <w:rPr>
                <w:rFonts w:hint="eastAsia" w:ascii="宋体" w:hAnsi="宋体" w:eastAsia="宋体" w:cs="宋体"/>
                <w:b/>
                <w:bCs/>
                <w:kern w:val="0"/>
                <w:sz w:val="20"/>
                <w:szCs w:val="21"/>
                <w:lang w:val="hr-HR" w:eastAsia="zh-CN" w:bidi="ar-SA"/>
              </w:rPr>
            </w:pPr>
            <w:r>
              <w:rPr>
                <w:rFonts w:hint="eastAsia" w:ascii="宋体" w:hAnsi="宋体" w:eastAsia="宋体" w:cs="宋体"/>
                <w:b/>
                <w:bCs/>
                <w:sz w:val="20"/>
                <w:szCs w:val="21"/>
                <w:lang w:val="hr-HR"/>
              </w:rPr>
              <w:t>序号</w:t>
            </w:r>
          </w:p>
        </w:tc>
        <w:tc>
          <w:tcPr>
            <w:tcW w:w="2303" w:type="dxa"/>
            <w:tcBorders>
              <w:top w:val="single" w:color="auto" w:sz="4" w:space="0"/>
              <w:left w:val="single" w:color="auto" w:sz="4" w:space="0"/>
              <w:bottom w:val="single" w:color="auto" w:sz="4" w:space="0"/>
              <w:right w:val="single" w:color="auto" w:sz="4" w:space="0"/>
            </w:tcBorders>
            <w:noWrap w:val="0"/>
            <w:vAlign w:val="center"/>
          </w:tcPr>
          <w:p w14:paraId="365C2CB9">
            <w:pPr>
              <w:widowControl/>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资格要求</w:t>
            </w:r>
          </w:p>
        </w:tc>
        <w:tc>
          <w:tcPr>
            <w:tcW w:w="4669" w:type="dxa"/>
            <w:tcBorders>
              <w:top w:val="single" w:color="auto" w:sz="4" w:space="0"/>
              <w:left w:val="single" w:color="auto" w:sz="4" w:space="0"/>
              <w:bottom w:val="single" w:color="auto" w:sz="4" w:space="0"/>
              <w:right w:val="single" w:color="auto" w:sz="4" w:space="0"/>
            </w:tcBorders>
            <w:noWrap w:val="0"/>
            <w:vAlign w:val="center"/>
          </w:tcPr>
          <w:p w14:paraId="36577613">
            <w:pPr>
              <w:widowControl/>
              <w:jc w:val="center"/>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评审标准</w:t>
            </w:r>
          </w:p>
        </w:tc>
      </w:tr>
      <w:tr w14:paraId="2767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14:paraId="0F304AFD">
            <w:pPr>
              <w:spacing w:line="360" w:lineRule="auto"/>
              <w:jc w:val="center"/>
              <w:rPr>
                <w:rFonts w:hint="eastAsia" w:ascii="宋体" w:hAnsi="宋体" w:eastAsia="宋体" w:cs="宋体"/>
                <w:kern w:val="0"/>
                <w:sz w:val="20"/>
                <w:szCs w:val="21"/>
                <w:lang w:val="hr-HR" w:eastAsia="zh-CN" w:bidi="ar-SA"/>
              </w:rPr>
            </w:pPr>
            <w:r>
              <w:rPr>
                <w:rFonts w:hint="eastAsia" w:ascii="宋体" w:hAnsi="宋体" w:eastAsia="宋体" w:cs="宋体"/>
                <w:sz w:val="20"/>
                <w:szCs w:val="21"/>
                <w:lang w:val="hr-HR"/>
              </w:rPr>
              <w:t>1</w:t>
            </w:r>
          </w:p>
        </w:tc>
        <w:tc>
          <w:tcPr>
            <w:tcW w:w="2303" w:type="dxa"/>
            <w:tcBorders>
              <w:top w:val="single" w:color="auto" w:sz="4" w:space="0"/>
              <w:left w:val="single" w:color="auto" w:sz="4" w:space="0"/>
              <w:bottom w:val="single" w:color="auto" w:sz="4" w:space="0"/>
              <w:right w:val="single" w:color="auto" w:sz="4" w:space="0"/>
            </w:tcBorders>
            <w:noWrap w:val="0"/>
            <w:vAlign w:val="center"/>
          </w:tcPr>
          <w:p w14:paraId="3364389F">
            <w:pPr>
              <w:keepNext w:val="0"/>
              <w:keepLines w:val="0"/>
              <w:widowControl/>
              <w:suppressLineNumbers w:val="0"/>
              <w:jc w:val="left"/>
              <w:rPr>
                <w:rFonts w:hint="eastAsia" w:ascii="宋体" w:hAnsi="宋体" w:eastAsia="宋体" w:cs="宋体"/>
                <w:color w:val="000000"/>
                <w:kern w:val="0"/>
                <w:sz w:val="24"/>
                <w:szCs w:val="24"/>
                <w:highlight w:val="none"/>
                <w:lang w:val="hr-HR" w:eastAsia="zh-CN" w:bidi="ar"/>
              </w:rPr>
            </w:pPr>
            <w:r>
              <w:rPr>
                <w:rFonts w:hint="eastAsia" w:ascii="宋体" w:hAnsi="宋体" w:eastAsia="宋体" w:cs="宋体"/>
                <w:color w:val="000000"/>
                <w:kern w:val="0"/>
                <w:sz w:val="24"/>
                <w:szCs w:val="24"/>
                <w:highlight w:val="none"/>
                <w:lang w:val="hr-HR" w:eastAsia="zh-CN" w:bidi="ar"/>
              </w:rPr>
              <w:t>具有独立承担民事责任的能力</w:t>
            </w:r>
          </w:p>
        </w:tc>
        <w:tc>
          <w:tcPr>
            <w:tcW w:w="4669" w:type="dxa"/>
            <w:tcBorders>
              <w:top w:val="single" w:color="auto" w:sz="4" w:space="0"/>
              <w:left w:val="single" w:color="auto" w:sz="4" w:space="0"/>
              <w:bottom w:val="single" w:color="auto" w:sz="4" w:space="0"/>
              <w:right w:val="single" w:color="auto" w:sz="4" w:space="0"/>
            </w:tcBorders>
            <w:noWrap w:val="0"/>
            <w:vAlign w:val="center"/>
          </w:tcPr>
          <w:p w14:paraId="7B3C367E">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营业执照或事业单位法定代表人证书或个体工商户营业执照等证明文件，</w:t>
            </w:r>
            <w:r>
              <w:rPr>
                <w:rFonts w:hint="eastAsia" w:ascii="宋体" w:hAnsi="宋体" w:eastAsia="宋体" w:cs="宋体"/>
                <w:sz w:val="24"/>
                <w:szCs w:val="24"/>
                <w:highlight w:val="none"/>
                <w:lang w:eastAsia="zh-CN"/>
              </w:rPr>
              <w:t>如供应商是自然人的提供身份证明材料</w:t>
            </w:r>
          </w:p>
        </w:tc>
      </w:tr>
      <w:tr w14:paraId="2857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14:paraId="54BC6E78">
            <w:pPr>
              <w:spacing w:line="360" w:lineRule="auto"/>
              <w:jc w:val="center"/>
              <w:rPr>
                <w:rFonts w:hint="eastAsia" w:ascii="宋体" w:hAnsi="宋体" w:eastAsia="宋体" w:cs="宋体"/>
                <w:kern w:val="0"/>
                <w:sz w:val="20"/>
                <w:szCs w:val="21"/>
                <w:lang w:val="hr-HR" w:eastAsia="zh-CN" w:bidi="ar-SA"/>
              </w:rPr>
            </w:pPr>
            <w:r>
              <w:rPr>
                <w:rFonts w:hint="eastAsia" w:ascii="宋体" w:hAnsi="宋体" w:eastAsia="宋体" w:cs="宋体"/>
                <w:sz w:val="20"/>
                <w:szCs w:val="21"/>
                <w:lang w:val="hr-HR"/>
              </w:rPr>
              <w:t>2</w:t>
            </w:r>
          </w:p>
        </w:tc>
        <w:tc>
          <w:tcPr>
            <w:tcW w:w="2303" w:type="dxa"/>
            <w:tcBorders>
              <w:top w:val="single" w:color="auto" w:sz="4" w:space="0"/>
              <w:left w:val="single" w:color="auto" w:sz="4" w:space="0"/>
              <w:bottom w:val="single" w:color="auto" w:sz="4" w:space="0"/>
              <w:right w:val="single" w:color="auto" w:sz="4" w:space="0"/>
            </w:tcBorders>
            <w:noWrap w:val="0"/>
            <w:vAlign w:val="center"/>
          </w:tcPr>
          <w:p w14:paraId="5DD29291">
            <w:pPr>
              <w:widowControl/>
              <w:adjustRightInd w:val="0"/>
              <w:snapToGrid w:val="0"/>
              <w:spacing w:line="260" w:lineRule="exact"/>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hr-HR"/>
              </w:rPr>
              <w:t>具有良好的商业信誉和健全的财务会计制度</w:t>
            </w:r>
          </w:p>
        </w:tc>
        <w:tc>
          <w:tcPr>
            <w:tcW w:w="4669" w:type="dxa"/>
            <w:tcBorders>
              <w:top w:val="single" w:color="auto" w:sz="4" w:space="0"/>
              <w:left w:val="single" w:color="auto" w:sz="4" w:space="0"/>
              <w:bottom w:val="single" w:color="auto" w:sz="4" w:space="0"/>
              <w:right w:val="single" w:color="auto" w:sz="4" w:space="0"/>
            </w:tcBorders>
            <w:noWrap w:val="0"/>
            <w:vAlign w:val="center"/>
          </w:tcPr>
          <w:p w14:paraId="36614F83">
            <w:pPr>
              <w:keepNext w:val="0"/>
              <w:keepLines w:val="0"/>
              <w:widowControl/>
              <w:suppressLineNumbers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rPr>
              <w:t>上一年度经审计的</w:t>
            </w:r>
            <w:r>
              <w:rPr>
                <w:rFonts w:hint="eastAsia" w:ascii="宋体" w:hAnsi="宋体" w:eastAsia="宋体" w:cs="宋体"/>
                <w:sz w:val="24"/>
                <w:szCs w:val="24"/>
                <w:lang w:val="hr-HR"/>
              </w:rPr>
              <w:t>财务报告；或基本开户银行出具的资信证明文件；</w:t>
            </w:r>
            <w:r>
              <w:rPr>
                <w:rFonts w:hint="eastAsia" w:ascii="宋体" w:hAnsi="宋体" w:eastAsia="宋体" w:cs="宋体"/>
                <w:sz w:val="24"/>
                <w:szCs w:val="24"/>
                <w:lang w:val="en-US"/>
              </w:rPr>
              <w:t>或专业担保机构出具的投标担保函</w:t>
            </w:r>
            <w:r>
              <w:rPr>
                <w:rFonts w:hint="eastAsia" w:ascii="宋体" w:hAnsi="宋体" w:eastAsia="宋体" w:cs="宋体"/>
                <w:sz w:val="24"/>
                <w:szCs w:val="24"/>
                <w:lang w:val="en-US" w:eastAsia="zh-CN"/>
              </w:rPr>
              <w:t>；</w:t>
            </w:r>
            <w:r>
              <w:rPr>
                <w:rFonts w:hint="eastAsia" w:ascii="宋体" w:hAnsi="宋体" w:eastAsia="宋体" w:cs="宋体"/>
                <w:color w:val="000000"/>
                <w:sz w:val="24"/>
                <w:szCs w:val="24"/>
                <w:highlight w:val="none"/>
                <w:lang w:eastAsia="zh-CN" w:bidi="ar"/>
              </w:rPr>
              <w:t>或提供书面承诺及声明</w:t>
            </w:r>
          </w:p>
        </w:tc>
      </w:tr>
      <w:tr w14:paraId="4C90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14:paraId="16FD0302">
            <w:pPr>
              <w:spacing w:line="360" w:lineRule="auto"/>
              <w:jc w:val="center"/>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3</w:t>
            </w:r>
          </w:p>
        </w:tc>
        <w:tc>
          <w:tcPr>
            <w:tcW w:w="2303" w:type="dxa"/>
            <w:tcBorders>
              <w:top w:val="single" w:color="auto" w:sz="4" w:space="0"/>
              <w:left w:val="single" w:color="auto" w:sz="4" w:space="0"/>
              <w:bottom w:val="single" w:color="auto" w:sz="4" w:space="0"/>
              <w:right w:val="single" w:color="auto" w:sz="4" w:space="0"/>
            </w:tcBorders>
            <w:noWrap w:val="0"/>
            <w:vAlign w:val="center"/>
          </w:tcPr>
          <w:p w14:paraId="08CA4F3B">
            <w:pPr>
              <w:snapToGrid w:val="0"/>
              <w:spacing w:line="300" w:lineRule="exact"/>
              <w:ind w:left="32" w:leftChars="16"/>
              <w:rPr>
                <w:rFonts w:hint="eastAsia" w:ascii="宋体" w:hAnsi="宋体" w:eastAsia="宋体" w:cs="宋体"/>
                <w:sz w:val="24"/>
                <w:szCs w:val="24"/>
                <w:highlight w:val="none"/>
                <w:lang w:val="hr-HR"/>
              </w:rPr>
            </w:pPr>
            <w:r>
              <w:rPr>
                <w:rFonts w:hint="eastAsia" w:ascii="宋体" w:hAnsi="宋体" w:eastAsia="宋体" w:cs="宋体"/>
                <w:sz w:val="24"/>
                <w:szCs w:val="24"/>
                <w:lang w:val="hr-HR"/>
              </w:rPr>
              <w:t>具有履行合同所必需的设备和专业技术能力</w:t>
            </w:r>
          </w:p>
        </w:tc>
        <w:tc>
          <w:tcPr>
            <w:tcW w:w="4669" w:type="dxa"/>
            <w:tcBorders>
              <w:top w:val="single" w:color="auto" w:sz="4" w:space="0"/>
              <w:left w:val="single" w:color="auto" w:sz="4" w:space="0"/>
              <w:bottom w:val="single" w:color="auto" w:sz="4" w:space="0"/>
              <w:right w:val="single" w:color="auto" w:sz="4" w:space="0"/>
            </w:tcBorders>
            <w:noWrap w:val="0"/>
            <w:vAlign w:val="center"/>
          </w:tcPr>
          <w:p w14:paraId="4898F8C6">
            <w:pPr>
              <w:snapToGrid w:val="0"/>
              <w:spacing w:line="300" w:lineRule="exact"/>
              <w:ind w:left="32" w:leftChars="16"/>
              <w:rPr>
                <w:rFonts w:hint="eastAsia" w:ascii="宋体" w:hAnsi="宋体" w:eastAsia="宋体" w:cs="宋体"/>
                <w:sz w:val="24"/>
                <w:szCs w:val="24"/>
                <w:lang w:val="en-US"/>
              </w:rPr>
            </w:pPr>
            <w:r>
              <w:rPr>
                <w:rFonts w:hint="eastAsia" w:ascii="宋体" w:hAnsi="宋体" w:cs="宋体"/>
                <w:sz w:val="24"/>
                <w:szCs w:val="24"/>
                <w:lang w:val="hr-HR" w:eastAsia="zh-CN"/>
              </w:rPr>
              <w:t>供应商</w:t>
            </w:r>
            <w:r>
              <w:rPr>
                <w:rFonts w:hint="eastAsia" w:ascii="宋体" w:hAnsi="宋体" w:eastAsia="宋体" w:cs="宋体"/>
                <w:sz w:val="24"/>
                <w:szCs w:val="24"/>
                <w:lang w:val="hr-HR"/>
              </w:rPr>
              <w:t>履行合同所必须的设备和专业技术能力的证明材料</w:t>
            </w:r>
            <w:r>
              <w:rPr>
                <w:rFonts w:hint="eastAsia" w:ascii="宋体" w:hAnsi="宋体" w:eastAsia="宋体" w:cs="宋体"/>
                <w:color w:val="000000"/>
                <w:sz w:val="24"/>
                <w:szCs w:val="24"/>
                <w:highlight w:val="none"/>
                <w:lang w:eastAsia="zh-CN" w:bidi="ar"/>
              </w:rPr>
              <w:t>或提供书面承诺及声明</w:t>
            </w:r>
            <w:r>
              <w:rPr>
                <w:rFonts w:hint="eastAsia" w:ascii="宋体" w:hAnsi="宋体" w:eastAsia="宋体" w:cs="宋体"/>
                <w:color w:val="000000"/>
                <w:sz w:val="24"/>
                <w:szCs w:val="24"/>
                <w:highlight w:val="none"/>
                <w:lang w:val="en-US" w:eastAsia="zh-CN" w:bidi="ar"/>
              </w:rPr>
              <w:t xml:space="preserve"> </w:t>
            </w:r>
          </w:p>
        </w:tc>
      </w:tr>
      <w:tr w14:paraId="386F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14:paraId="74A8F622">
            <w:pPr>
              <w:spacing w:line="360" w:lineRule="auto"/>
              <w:jc w:val="center"/>
              <w:rPr>
                <w:rFonts w:hint="eastAsia" w:ascii="宋体" w:hAnsi="宋体" w:eastAsia="宋体" w:cs="宋体"/>
                <w:kern w:val="0"/>
                <w:sz w:val="20"/>
                <w:szCs w:val="21"/>
                <w:lang w:val="hr-HR" w:eastAsia="zh-CN" w:bidi="ar-SA"/>
              </w:rPr>
            </w:pPr>
            <w:r>
              <w:rPr>
                <w:rFonts w:hint="eastAsia" w:ascii="宋体" w:hAnsi="宋体" w:eastAsia="宋体" w:cs="宋体"/>
                <w:sz w:val="20"/>
                <w:szCs w:val="21"/>
                <w:lang w:val="en-US" w:eastAsia="zh-CN"/>
              </w:rPr>
              <w:t>4</w:t>
            </w:r>
          </w:p>
        </w:tc>
        <w:tc>
          <w:tcPr>
            <w:tcW w:w="2303" w:type="dxa"/>
            <w:tcBorders>
              <w:top w:val="single" w:color="auto" w:sz="4" w:space="0"/>
              <w:left w:val="single" w:color="auto" w:sz="4" w:space="0"/>
              <w:bottom w:val="single" w:color="auto" w:sz="4" w:space="0"/>
              <w:right w:val="single" w:color="auto" w:sz="4" w:space="0"/>
            </w:tcBorders>
            <w:noWrap w:val="0"/>
            <w:vAlign w:val="center"/>
          </w:tcPr>
          <w:p w14:paraId="25DBEC27">
            <w:pPr>
              <w:widowControl/>
              <w:adjustRightInd w:val="0"/>
              <w:snapToGrid w:val="0"/>
              <w:spacing w:line="260" w:lineRule="exact"/>
              <w:jc w:val="left"/>
              <w:rPr>
                <w:rFonts w:hint="eastAsia" w:ascii="宋体" w:hAnsi="宋体" w:eastAsia="宋体" w:cs="宋体"/>
                <w:sz w:val="24"/>
                <w:szCs w:val="24"/>
                <w:highlight w:val="none"/>
                <w:lang w:val="hr-HR"/>
              </w:rPr>
            </w:pPr>
            <w:r>
              <w:rPr>
                <w:rFonts w:hint="eastAsia" w:ascii="宋体" w:hAnsi="宋体" w:eastAsia="宋体" w:cs="宋体"/>
                <w:sz w:val="24"/>
                <w:szCs w:val="24"/>
                <w:highlight w:val="none"/>
                <w:lang w:val="hr-HR"/>
              </w:rPr>
              <w:t>有依法缴纳税收和社会保障资金的良好记录</w:t>
            </w:r>
          </w:p>
        </w:tc>
        <w:tc>
          <w:tcPr>
            <w:tcW w:w="4669" w:type="dxa"/>
            <w:tcBorders>
              <w:top w:val="single" w:color="auto" w:sz="4" w:space="0"/>
              <w:left w:val="single" w:color="auto" w:sz="4" w:space="0"/>
              <w:bottom w:val="single" w:color="auto" w:sz="4" w:space="0"/>
              <w:right w:val="single" w:color="auto" w:sz="4" w:space="0"/>
            </w:tcBorders>
            <w:noWrap w:val="0"/>
            <w:vAlign w:val="center"/>
          </w:tcPr>
          <w:p w14:paraId="281A25BA">
            <w:pPr>
              <w:keepNext w:val="0"/>
              <w:keepLines w:val="0"/>
              <w:widowControl/>
              <w:suppressLineNumbers w:val="0"/>
              <w:jc w:val="left"/>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供应商有</w:t>
            </w:r>
            <w:r>
              <w:rPr>
                <w:rFonts w:hint="eastAsia" w:ascii="宋体" w:hAnsi="宋体" w:cs="宋体"/>
                <w:color w:val="000000"/>
                <w:sz w:val="24"/>
                <w:szCs w:val="24"/>
                <w:highlight w:val="none"/>
                <w:lang w:val="en-US" w:eastAsia="zh-CN" w:bidi="ar"/>
              </w:rPr>
              <w:t>近三个月</w:t>
            </w:r>
            <w:r>
              <w:rPr>
                <w:rFonts w:hint="eastAsia" w:ascii="宋体" w:hAnsi="宋体" w:eastAsia="宋体" w:cs="宋体"/>
                <w:color w:val="000000"/>
                <w:sz w:val="24"/>
                <w:szCs w:val="24"/>
                <w:highlight w:val="none"/>
                <w:lang w:eastAsia="zh-CN" w:bidi="ar"/>
              </w:rPr>
              <w:t>任意一个月依法交纳税收和社会保障资金的证明材料或提供书面承诺及声明</w:t>
            </w:r>
            <w:r>
              <w:rPr>
                <w:rFonts w:hint="eastAsia" w:ascii="宋体" w:hAnsi="宋体" w:eastAsia="宋体" w:cs="宋体"/>
                <w:color w:val="000000"/>
                <w:sz w:val="24"/>
                <w:szCs w:val="24"/>
                <w:highlight w:val="none"/>
                <w:lang w:val="en-US" w:eastAsia="zh-CN" w:bidi="ar"/>
              </w:rPr>
              <w:t xml:space="preserve"> </w:t>
            </w:r>
            <w:r>
              <w:rPr>
                <w:rFonts w:hint="eastAsia" w:ascii="宋体" w:hAnsi="宋体" w:eastAsia="宋体" w:cs="宋体"/>
                <w:color w:val="000000"/>
                <w:sz w:val="24"/>
                <w:szCs w:val="24"/>
                <w:highlight w:val="none"/>
                <w:lang w:eastAsia="zh-CN" w:bidi="ar"/>
              </w:rPr>
              <w:t>；依法免税或不需要交纳社会保障资金的供应商，应提供相应文件证明其依法免税或不需要交纳社会保障资金</w:t>
            </w:r>
            <w:r>
              <w:rPr>
                <w:rFonts w:hint="eastAsia" w:ascii="宋体" w:hAnsi="宋体" w:cs="宋体"/>
                <w:color w:val="000000"/>
                <w:sz w:val="24"/>
                <w:szCs w:val="24"/>
                <w:highlight w:val="none"/>
                <w:lang w:val="en-US" w:eastAsia="zh-CN" w:bidi="ar"/>
              </w:rPr>
              <w:t>的证明材料</w:t>
            </w:r>
            <w:r>
              <w:rPr>
                <w:rFonts w:hint="eastAsia" w:ascii="宋体" w:hAnsi="宋体" w:eastAsia="宋体" w:cs="宋体"/>
                <w:color w:val="000000"/>
                <w:sz w:val="24"/>
                <w:szCs w:val="24"/>
                <w:highlight w:val="none"/>
                <w:lang w:eastAsia="zh-CN" w:bidi="ar"/>
              </w:rPr>
              <w:t>，或提供书面承诺及声明</w:t>
            </w:r>
            <w:r>
              <w:rPr>
                <w:rFonts w:hint="eastAsia" w:ascii="宋体" w:hAnsi="宋体" w:eastAsia="宋体" w:cs="宋体"/>
                <w:color w:val="000000"/>
                <w:sz w:val="24"/>
                <w:szCs w:val="24"/>
                <w:highlight w:val="none"/>
                <w:lang w:val="en-US" w:eastAsia="zh-CN" w:bidi="ar"/>
              </w:rPr>
              <w:t xml:space="preserve"> </w:t>
            </w:r>
          </w:p>
        </w:tc>
      </w:tr>
      <w:tr w14:paraId="1B32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14:paraId="4F7EA9E2">
            <w:pPr>
              <w:spacing w:line="360" w:lineRule="auto"/>
              <w:jc w:val="center"/>
              <w:rPr>
                <w:rFonts w:hint="eastAsia" w:ascii="宋体" w:hAnsi="宋体" w:eastAsia="宋体" w:cs="宋体"/>
                <w:kern w:val="0"/>
                <w:sz w:val="20"/>
                <w:szCs w:val="21"/>
                <w:lang w:val="hr-HR" w:eastAsia="zh-CN" w:bidi="ar-SA"/>
              </w:rPr>
            </w:pPr>
            <w:r>
              <w:rPr>
                <w:rFonts w:hint="eastAsia" w:ascii="宋体" w:hAnsi="宋体" w:eastAsia="宋体" w:cs="宋体"/>
                <w:sz w:val="20"/>
                <w:szCs w:val="21"/>
                <w:lang w:val="en-US" w:eastAsia="zh-CN"/>
              </w:rPr>
              <w:t>5</w:t>
            </w:r>
          </w:p>
        </w:tc>
        <w:tc>
          <w:tcPr>
            <w:tcW w:w="2303" w:type="dxa"/>
            <w:tcBorders>
              <w:top w:val="single" w:color="auto" w:sz="4" w:space="0"/>
              <w:left w:val="single" w:color="auto" w:sz="4" w:space="0"/>
              <w:bottom w:val="single" w:color="auto" w:sz="4" w:space="0"/>
              <w:right w:val="single" w:color="auto" w:sz="4" w:space="0"/>
            </w:tcBorders>
            <w:noWrap w:val="0"/>
            <w:vAlign w:val="center"/>
          </w:tcPr>
          <w:p w14:paraId="2110B0E4">
            <w:pPr>
              <w:keepNext w:val="0"/>
              <w:keepLines w:val="0"/>
              <w:widowControl/>
              <w:suppressLineNumbers w:val="0"/>
              <w:jc w:val="center"/>
              <w:rPr>
                <w:rFonts w:hint="eastAsia" w:ascii="宋体" w:hAnsi="宋体" w:eastAsia="宋体" w:cs="宋体"/>
                <w:color w:val="000000"/>
                <w:kern w:val="0"/>
                <w:sz w:val="24"/>
                <w:szCs w:val="24"/>
                <w:highlight w:val="none"/>
                <w:lang w:val="hr-HR" w:eastAsia="zh-CN" w:bidi="ar"/>
              </w:rPr>
            </w:pPr>
            <w:r>
              <w:rPr>
                <w:rFonts w:hint="eastAsia" w:ascii="宋体" w:hAnsi="宋体" w:eastAsia="宋体" w:cs="宋体"/>
                <w:color w:val="000000"/>
                <w:sz w:val="24"/>
                <w:szCs w:val="24"/>
                <w:highlight w:val="none"/>
                <w:lang w:eastAsia="zh-CN" w:bidi="ar"/>
              </w:rPr>
              <w:t>书面承诺及声明</w:t>
            </w:r>
          </w:p>
        </w:tc>
        <w:tc>
          <w:tcPr>
            <w:tcW w:w="4669" w:type="dxa"/>
            <w:tcBorders>
              <w:top w:val="single" w:color="auto" w:sz="4" w:space="0"/>
              <w:left w:val="single" w:color="auto" w:sz="4" w:space="0"/>
              <w:bottom w:val="single" w:color="auto" w:sz="4" w:space="0"/>
              <w:right w:val="single" w:color="auto" w:sz="4" w:space="0"/>
            </w:tcBorders>
            <w:noWrap w:val="0"/>
            <w:vAlign w:val="center"/>
          </w:tcPr>
          <w:p w14:paraId="7822DFD8">
            <w:pPr>
              <w:keepNext w:val="0"/>
              <w:keepLines w:val="0"/>
              <w:widowControl/>
              <w:suppressLineNumbers w:val="0"/>
              <w:jc w:val="left"/>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1.供应商具有履行合同所必须的设备和专业技术能力；</w:t>
            </w:r>
          </w:p>
          <w:p w14:paraId="750168B6">
            <w:pPr>
              <w:keepNext w:val="0"/>
              <w:keepLines w:val="0"/>
              <w:widowControl/>
              <w:suppressLineNumbers w:val="0"/>
              <w:jc w:val="left"/>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2.参加本次政府采购活动前三年内在经营活动中没有重大违法记录；</w:t>
            </w:r>
          </w:p>
          <w:p w14:paraId="13E07991">
            <w:pPr>
              <w:keepNext w:val="0"/>
              <w:keepLines w:val="0"/>
              <w:widowControl/>
              <w:suppressLineNumbers w:val="0"/>
              <w:jc w:val="left"/>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3.单位负责人为同一人或者存在直接控股、管理关系的不同投标人，不得参加本项目同一合同项下的政府采购活动。</w:t>
            </w:r>
          </w:p>
          <w:p w14:paraId="1C67CC0D">
            <w:pPr>
              <w:keepNext w:val="0"/>
              <w:keepLines w:val="0"/>
              <w:widowControl/>
              <w:suppressLineNumbers w:val="0"/>
              <w:jc w:val="left"/>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sz w:val="24"/>
                <w:szCs w:val="24"/>
                <w:highlight w:val="none"/>
                <w:lang w:eastAsia="zh-CN" w:bidi="ar"/>
              </w:rPr>
              <w:t>4.为本采购项目提供整体设计、规范编制或者项目管理、监理、检测等服务的，不得再参加本项目的其他招标采购活动。</w:t>
            </w:r>
          </w:p>
        </w:tc>
      </w:tr>
      <w:tr w14:paraId="340C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14:paraId="48EDA359">
            <w:pPr>
              <w:spacing w:line="360" w:lineRule="auto"/>
              <w:jc w:val="center"/>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6</w:t>
            </w:r>
          </w:p>
        </w:tc>
        <w:tc>
          <w:tcPr>
            <w:tcW w:w="2303" w:type="dxa"/>
            <w:tcBorders>
              <w:top w:val="single" w:color="auto" w:sz="4" w:space="0"/>
              <w:left w:val="single" w:color="auto" w:sz="4" w:space="0"/>
              <w:bottom w:val="single" w:color="auto" w:sz="4" w:space="0"/>
              <w:right w:val="single" w:color="auto" w:sz="4" w:space="0"/>
            </w:tcBorders>
            <w:noWrap w:val="0"/>
            <w:vAlign w:val="center"/>
          </w:tcPr>
          <w:p w14:paraId="48366445">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未被列入失信被执行人、重大税收违法失信主体，未被列入政府采购严重违法失信行为记录名单</w:t>
            </w:r>
          </w:p>
        </w:tc>
        <w:tc>
          <w:tcPr>
            <w:tcW w:w="4669" w:type="dxa"/>
            <w:tcBorders>
              <w:top w:val="single" w:color="auto" w:sz="4" w:space="0"/>
              <w:left w:val="single" w:color="auto" w:sz="4" w:space="0"/>
              <w:bottom w:val="single" w:color="auto" w:sz="4" w:space="0"/>
              <w:right w:val="single" w:color="auto" w:sz="4" w:space="0"/>
            </w:tcBorders>
            <w:noWrap w:val="0"/>
            <w:vAlign w:val="center"/>
          </w:tcPr>
          <w:p w14:paraId="4C71CFD3">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hr-HR" w:eastAsia="zh-CN" w:bidi="ar"/>
              </w:rPr>
              <w:t>供应商未被列入“信用中国”网站（www.creditchina.gov.cn）</w:t>
            </w:r>
            <w:r>
              <w:rPr>
                <w:rFonts w:hint="eastAsia" w:ascii="宋体" w:hAnsi="宋体" w:eastAsia="宋体" w:cs="宋体"/>
                <w:color w:val="000000"/>
                <w:sz w:val="24"/>
                <w:szCs w:val="24"/>
                <w:highlight w:val="none"/>
                <w:lang w:val="en-US" w:eastAsia="zh-CN" w:bidi="ar"/>
              </w:rPr>
              <w:t>失信被执行人、重大税收违法失信主体、政府采购严重违法失信行为记录名单和“</w:t>
            </w:r>
            <w:r>
              <w:rPr>
                <w:rFonts w:hint="eastAsia" w:ascii="宋体" w:hAnsi="宋体" w:eastAsia="宋体" w:cs="宋体"/>
                <w:color w:val="000000"/>
                <w:sz w:val="24"/>
                <w:szCs w:val="24"/>
                <w:highlight w:val="none"/>
                <w:lang w:val="hr-HR" w:eastAsia="zh-CN" w:bidi="ar"/>
              </w:rPr>
              <w:t>中国政府采购网</w:t>
            </w:r>
            <w:r>
              <w:rPr>
                <w:rFonts w:hint="eastAsia" w:ascii="宋体" w:hAnsi="宋体" w:eastAsia="宋体" w:cs="宋体"/>
                <w:color w:val="000000"/>
                <w:sz w:val="24"/>
                <w:szCs w:val="24"/>
                <w:highlight w:val="none"/>
                <w:lang w:val="en-US" w:eastAsia="zh-CN" w:bidi="ar"/>
              </w:rPr>
              <w:t>”</w:t>
            </w:r>
            <w:r>
              <w:rPr>
                <w:rFonts w:hint="eastAsia" w:ascii="宋体" w:hAnsi="宋体" w:eastAsia="宋体" w:cs="宋体"/>
                <w:color w:val="000000"/>
                <w:sz w:val="24"/>
                <w:szCs w:val="24"/>
                <w:highlight w:val="none"/>
                <w:lang w:val="hr-HR" w:eastAsia="zh-CN" w:bidi="ar"/>
              </w:rPr>
              <w:t>(www.ccgp.gov.cn)</w:t>
            </w:r>
            <w:r>
              <w:rPr>
                <w:rFonts w:hint="eastAsia" w:ascii="宋体" w:hAnsi="宋体" w:eastAsia="宋体" w:cs="宋体"/>
                <w:color w:val="000000"/>
                <w:sz w:val="24"/>
                <w:szCs w:val="24"/>
                <w:highlight w:val="none"/>
                <w:lang w:val="en-US" w:eastAsia="zh-CN" w:bidi="ar"/>
              </w:rPr>
              <w:t>政府采购严重违法失信行为记录名单</w:t>
            </w:r>
            <w:r>
              <w:rPr>
                <w:rFonts w:hint="eastAsia" w:ascii="宋体" w:hAnsi="宋体" w:eastAsia="宋体" w:cs="宋体"/>
                <w:color w:val="000000"/>
                <w:sz w:val="24"/>
                <w:szCs w:val="24"/>
                <w:highlight w:val="none"/>
                <w:lang w:val="hr-HR" w:eastAsia="zh-CN" w:bidi="ar"/>
              </w:rPr>
              <w:t>（提供网站截图，以本公告发布之后的查询日期为准，或者提供书面承诺及声明）。</w:t>
            </w:r>
          </w:p>
        </w:tc>
      </w:tr>
      <w:tr w14:paraId="4A73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14:paraId="2A9641EE">
            <w:pPr>
              <w:spacing w:line="360" w:lineRule="auto"/>
              <w:jc w:val="center"/>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7</w:t>
            </w:r>
          </w:p>
        </w:tc>
        <w:tc>
          <w:tcPr>
            <w:tcW w:w="2303" w:type="dxa"/>
            <w:tcBorders>
              <w:top w:val="single" w:color="auto" w:sz="4" w:space="0"/>
              <w:left w:val="single" w:color="auto" w:sz="4" w:space="0"/>
              <w:bottom w:val="single" w:color="auto" w:sz="4" w:space="0"/>
              <w:right w:val="single" w:color="auto" w:sz="4" w:space="0"/>
            </w:tcBorders>
            <w:noWrap w:val="0"/>
            <w:vAlign w:val="center"/>
          </w:tcPr>
          <w:p w14:paraId="630DBC5F">
            <w:pPr>
              <w:spacing w:line="360" w:lineRule="auto"/>
              <w:rPr>
                <w:rFonts w:hint="eastAsia" w:ascii="宋体" w:hAnsi="宋体" w:eastAsia="宋体" w:cs="宋体"/>
                <w:sz w:val="24"/>
                <w:szCs w:val="20"/>
                <w:lang w:val="en-US" w:eastAsia="zh-CN"/>
              </w:rPr>
            </w:pPr>
            <w:r>
              <w:rPr>
                <w:rFonts w:hint="eastAsia" w:ascii="宋体" w:hAnsi="宋体" w:eastAsia="宋体" w:cs="宋体"/>
                <w:sz w:val="24"/>
                <w:szCs w:val="20"/>
              </w:rPr>
              <w:t>落实政府采购政策需满足的资格要求</w:t>
            </w:r>
          </w:p>
        </w:tc>
        <w:tc>
          <w:tcPr>
            <w:tcW w:w="4669" w:type="dxa"/>
            <w:tcBorders>
              <w:top w:val="single" w:color="auto" w:sz="4" w:space="0"/>
              <w:left w:val="single" w:color="auto" w:sz="4" w:space="0"/>
              <w:bottom w:val="single" w:color="auto" w:sz="4" w:space="0"/>
              <w:right w:val="single" w:color="auto" w:sz="4" w:space="0"/>
            </w:tcBorders>
            <w:noWrap w:val="0"/>
            <w:vAlign w:val="center"/>
          </w:tcPr>
          <w:p w14:paraId="7A9BD8AF">
            <w:pPr>
              <w:spacing w:line="360" w:lineRule="auto"/>
              <w:ind w:firstLine="480" w:firstLineChars="200"/>
              <w:rPr>
                <w:rFonts w:hint="eastAsia" w:ascii="宋体" w:hAnsi="宋体" w:eastAsia="宋体" w:cs="宋体"/>
                <w:sz w:val="24"/>
                <w:szCs w:val="20"/>
                <w:lang w:val="hr-HR" w:eastAsia="zh-CN"/>
              </w:rPr>
            </w:pPr>
            <w:r>
              <w:rPr>
                <w:rFonts w:hint="eastAsia" w:ascii="宋体" w:hAnsi="宋体" w:eastAsia="宋体" w:cs="宋体"/>
                <w:sz w:val="24"/>
                <w:szCs w:val="20"/>
                <w:lang w:val="en-US" w:eastAsia="zh-CN"/>
              </w:rPr>
              <w:t>供应商提供《中小企业声明函》或“监狱企业的证明文件”或《残疾人福利性单位声明函》</w:t>
            </w:r>
          </w:p>
        </w:tc>
      </w:tr>
      <w:tr w14:paraId="78DF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1166" w:type="dxa"/>
            <w:tcBorders>
              <w:top w:val="single" w:color="auto" w:sz="4" w:space="0"/>
              <w:left w:val="single" w:color="auto" w:sz="4" w:space="0"/>
              <w:right w:val="single" w:color="auto" w:sz="4" w:space="0"/>
            </w:tcBorders>
            <w:noWrap w:val="0"/>
            <w:vAlign w:val="center"/>
          </w:tcPr>
          <w:p w14:paraId="152A6141">
            <w:pPr>
              <w:spacing w:line="360" w:lineRule="auto"/>
              <w:jc w:val="center"/>
              <w:rPr>
                <w:rFonts w:hint="eastAsia" w:ascii="宋体" w:hAnsi="宋体" w:eastAsia="宋体" w:cs="宋体"/>
                <w:kern w:val="0"/>
                <w:sz w:val="20"/>
                <w:szCs w:val="21"/>
                <w:lang w:val="hr-HR" w:eastAsia="zh-CN" w:bidi="ar-SA"/>
              </w:rPr>
            </w:pPr>
            <w:r>
              <w:rPr>
                <w:rFonts w:hint="eastAsia" w:ascii="宋体" w:hAnsi="宋体" w:eastAsia="宋体" w:cs="宋体"/>
                <w:sz w:val="20"/>
                <w:szCs w:val="21"/>
                <w:lang w:val="en-US" w:eastAsia="zh-CN"/>
              </w:rPr>
              <w:t>8</w:t>
            </w:r>
          </w:p>
        </w:tc>
        <w:tc>
          <w:tcPr>
            <w:tcW w:w="2303" w:type="dxa"/>
            <w:tcBorders>
              <w:top w:val="single" w:color="auto" w:sz="4" w:space="0"/>
              <w:left w:val="single" w:color="auto" w:sz="4" w:space="0"/>
              <w:right w:val="single" w:color="auto" w:sz="4" w:space="0"/>
            </w:tcBorders>
            <w:noWrap w:val="0"/>
            <w:vAlign w:val="center"/>
          </w:tcPr>
          <w:p w14:paraId="3CBAEBB5">
            <w:pPr>
              <w:spacing w:line="360" w:lineRule="auto"/>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本项目特定的资格要求</w:t>
            </w:r>
          </w:p>
        </w:tc>
        <w:tc>
          <w:tcPr>
            <w:tcW w:w="4669" w:type="dxa"/>
            <w:tcBorders>
              <w:top w:val="single" w:color="auto" w:sz="4" w:space="0"/>
              <w:left w:val="single" w:color="auto" w:sz="4" w:space="0"/>
              <w:bottom w:val="single" w:color="auto" w:sz="4" w:space="0"/>
              <w:right w:val="single" w:color="auto" w:sz="4" w:space="0"/>
            </w:tcBorders>
            <w:noWrap w:val="0"/>
            <w:vAlign w:val="center"/>
          </w:tcPr>
          <w:p w14:paraId="4E1E6014">
            <w:pPr>
              <w:spacing w:line="360" w:lineRule="auto"/>
              <w:rPr>
                <w:rFonts w:hint="eastAsia" w:ascii="宋体" w:hAnsi="宋体" w:eastAsia="宋体" w:cs="宋体"/>
                <w:sz w:val="24"/>
                <w:szCs w:val="20"/>
              </w:rPr>
            </w:pPr>
            <w:r>
              <w:rPr>
                <w:rFonts w:hint="eastAsia" w:ascii="宋体" w:hAnsi="宋体" w:eastAsia="宋体" w:cs="宋体"/>
                <w:sz w:val="24"/>
                <w:szCs w:val="20"/>
              </w:rPr>
              <w:t>（1）</w:t>
            </w:r>
            <w:r>
              <w:rPr>
                <w:rFonts w:hint="eastAsia" w:ascii="宋体" w:hAnsi="宋体" w:eastAsia="宋体" w:cs="宋体"/>
                <w:sz w:val="24"/>
                <w:szCs w:val="20"/>
                <w:lang w:val="zh-CN"/>
              </w:rPr>
              <w:t>招标代理机构</w:t>
            </w:r>
            <w:r>
              <w:rPr>
                <w:rFonts w:hint="eastAsia" w:ascii="宋体" w:hAnsi="宋体" w:eastAsia="宋体" w:cs="宋体"/>
                <w:sz w:val="24"/>
                <w:szCs w:val="20"/>
              </w:rPr>
              <w:t>必须是在中国政府采购网湖北省省级分网政府</w:t>
            </w:r>
            <w:r>
              <w:rPr>
                <w:rFonts w:hint="eastAsia" w:ascii="宋体" w:hAnsi="宋体" w:eastAsia="宋体" w:cs="宋体"/>
                <w:sz w:val="24"/>
                <w:szCs w:val="20"/>
                <w:lang w:eastAsia="zh-CN"/>
              </w:rPr>
              <w:t>招标</w:t>
            </w:r>
            <w:r>
              <w:rPr>
                <w:rFonts w:hint="eastAsia" w:ascii="宋体" w:hAnsi="宋体" w:eastAsia="宋体" w:cs="宋体"/>
                <w:sz w:val="24"/>
                <w:szCs w:val="20"/>
              </w:rPr>
              <w:t>代理机构名录内的代理机构；</w:t>
            </w:r>
            <w:r>
              <w:rPr>
                <w:rFonts w:hint="eastAsia" w:ascii="宋体" w:hAnsi="宋体" w:eastAsia="宋体" w:cs="宋体"/>
                <w:sz w:val="24"/>
                <w:szCs w:val="20"/>
                <w:lang w:val="en-US" w:eastAsia="zh-CN"/>
              </w:rPr>
              <w:t>（提供网站截图并加盖鲜章，以本公告发布后的查询结果为准）。</w:t>
            </w:r>
          </w:p>
          <w:p w14:paraId="241095AA">
            <w:pPr>
              <w:spacing w:line="360" w:lineRule="auto"/>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w:t>
            </w:r>
            <w:r>
              <w:rPr>
                <w:rFonts w:hint="eastAsia" w:ascii="宋体" w:hAnsi="宋体" w:cs="宋体"/>
                <w:sz w:val="24"/>
                <w:szCs w:val="20"/>
                <w:lang w:val="en-US" w:eastAsia="zh-CN"/>
              </w:rPr>
              <w:t>2</w:t>
            </w:r>
            <w:r>
              <w:rPr>
                <w:rFonts w:hint="eastAsia" w:ascii="宋体" w:hAnsi="宋体" w:eastAsia="宋体" w:cs="宋体"/>
                <w:sz w:val="24"/>
                <w:szCs w:val="20"/>
                <w:lang w:val="en-US" w:eastAsia="zh-CN"/>
              </w:rPr>
              <w:t>）本项目不接受联合体投标，不允许分包及转包。</w:t>
            </w:r>
          </w:p>
        </w:tc>
      </w:tr>
    </w:tbl>
    <w:p w14:paraId="76105DEC">
      <w:pPr>
        <w:spacing w:before="120" w:beforeLines="50" w:line="360" w:lineRule="auto"/>
        <w:rPr>
          <w:rFonts w:hint="eastAsia" w:ascii="宋体" w:hAnsi="宋体" w:eastAsia="宋体" w:cs="宋体"/>
          <w:sz w:val="24"/>
        </w:rPr>
      </w:pPr>
      <w:r>
        <w:rPr>
          <w:rFonts w:hint="eastAsia" w:ascii="宋体" w:hAnsi="宋体" w:eastAsia="宋体" w:cs="宋体"/>
          <w:sz w:val="24"/>
        </w:rPr>
        <w:t>备注：</w:t>
      </w:r>
    </w:p>
    <w:p w14:paraId="1BD8CC44">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highlight w:val="none"/>
        </w:rPr>
        <w:t>所有证书、证明文件包括按要求提供的官网截图必须是真实、有效、可查证的。</w:t>
      </w:r>
      <w:r>
        <w:rPr>
          <w:rFonts w:hint="eastAsia" w:ascii="宋体" w:hAnsi="宋体" w:eastAsia="宋体" w:cs="宋体"/>
          <w:sz w:val="24"/>
        </w:rPr>
        <w:t>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14:paraId="3541D756">
      <w:pPr>
        <w:spacing w:line="360" w:lineRule="auto"/>
        <w:ind w:firstLine="480" w:firstLineChars="200"/>
        <w:rPr>
          <w:rFonts w:hint="eastAsia" w:ascii="宋体" w:hAnsi="宋体" w:eastAsia="宋体" w:cs="宋体"/>
          <w:sz w:val="24"/>
        </w:rPr>
      </w:pPr>
      <w:r>
        <w:rPr>
          <w:rFonts w:hint="eastAsia" w:ascii="宋体" w:hAnsi="宋体" w:eastAsia="宋体" w:cs="宋体"/>
          <w:sz w:val="24"/>
        </w:rPr>
        <w:t>证明材料仅限于供应商单位本身，参股或控股单位及独立法人子公司的材料不能作为证明材料，但供应商单位兼并的企业的材料可作为证明材料。</w:t>
      </w:r>
    </w:p>
    <w:p w14:paraId="5111FC4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2.对于响应文件中有任意一条不满足上表要求的将导致其投标无效，不进入下一项评审。</w:t>
      </w:r>
    </w:p>
    <w:p w14:paraId="70ABDD66">
      <w:pPr>
        <w:keepNext/>
        <w:keepLines/>
        <w:snapToGrid w:val="0"/>
        <w:spacing w:line="360" w:lineRule="auto"/>
        <w:ind w:firstLine="482" w:firstLineChars="200"/>
        <w:jc w:val="left"/>
        <w:outlineLvl w:val="2"/>
        <w:rPr>
          <w:rFonts w:hint="eastAsia" w:ascii="宋体" w:hAnsi="宋体" w:eastAsia="宋体" w:cs="宋体"/>
          <w:b/>
          <w:sz w:val="24"/>
        </w:rPr>
      </w:pPr>
      <w:bookmarkStart w:id="645" w:name="_Toc109897484"/>
      <w:bookmarkStart w:id="646" w:name="_Toc52960610"/>
      <w:bookmarkStart w:id="647" w:name="_Toc109900421"/>
      <w:bookmarkStart w:id="648" w:name="_Toc22540"/>
      <w:bookmarkStart w:id="649" w:name="_Toc109900002"/>
      <w:bookmarkStart w:id="650" w:name="_Toc52962784"/>
      <w:bookmarkStart w:id="651" w:name="_Toc46772287"/>
      <w:bookmarkStart w:id="652" w:name="_Toc48846166"/>
      <w:bookmarkStart w:id="653" w:name="_Toc51674268"/>
      <w:bookmarkStart w:id="654" w:name="_Toc48688849"/>
      <w:r>
        <w:rPr>
          <w:rFonts w:hint="eastAsia" w:ascii="宋体" w:hAnsi="宋体" w:eastAsia="宋体" w:cs="宋体"/>
          <w:b/>
          <w:sz w:val="24"/>
        </w:rPr>
        <w:t>（二）符合性检查</w:t>
      </w:r>
      <w:bookmarkEnd w:id="645"/>
      <w:bookmarkEnd w:id="646"/>
      <w:bookmarkEnd w:id="647"/>
      <w:bookmarkEnd w:id="648"/>
      <w:bookmarkEnd w:id="649"/>
      <w:bookmarkEnd w:id="650"/>
      <w:bookmarkEnd w:id="651"/>
      <w:bookmarkEnd w:id="652"/>
      <w:bookmarkEnd w:id="653"/>
      <w:bookmarkEnd w:id="654"/>
      <w:r>
        <w:rPr>
          <w:rFonts w:hint="eastAsia" w:ascii="宋体" w:hAnsi="宋体" w:eastAsia="宋体" w:cs="宋体"/>
          <w:b/>
          <w:color w:val="000000"/>
          <w:sz w:val="24"/>
          <w:szCs w:val="24"/>
          <w:highlight w:val="none"/>
          <w:lang w:eastAsia="zh-CN"/>
        </w:rPr>
        <w:t>内容及标准</w:t>
      </w:r>
    </w:p>
    <w:tbl>
      <w:tblPr>
        <w:tblStyle w:val="89"/>
        <w:tblW w:w="7799" w:type="dxa"/>
        <w:jc w:val="center"/>
        <w:tblLayout w:type="fixed"/>
        <w:tblCellMar>
          <w:top w:w="0" w:type="dxa"/>
          <w:left w:w="108" w:type="dxa"/>
          <w:bottom w:w="0" w:type="dxa"/>
          <w:right w:w="108" w:type="dxa"/>
        </w:tblCellMar>
      </w:tblPr>
      <w:tblGrid>
        <w:gridCol w:w="1009"/>
        <w:gridCol w:w="6790"/>
      </w:tblGrid>
      <w:tr w14:paraId="77822D08">
        <w:tblPrEx>
          <w:tblCellMar>
            <w:top w:w="0" w:type="dxa"/>
            <w:left w:w="108" w:type="dxa"/>
            <w:bottom w:w="0" w:type="dxa"/>
            <w:right w:w="108" w:type="dxa"/>
          </w:tblCellMar>
        </w:tblPrEx>
        <w:trPr>
          <w:trHeight w:val="321" w:hRule="atLeast"/>
          <w:jc w:val="center"/>
        </w:trPr>
        <w:tc>
          <w:tcPr>
            <w:tcW w:w="10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7DDB2B">
            <w:pPr>
              <w:spacing w:line="360" w:lineRule="auto"/>
              <w:jc w:val="center"/>
              <w:rPr>
                <w:rFonts w:hint="eastAsia" w:ascii="宋体" w:hAnsi="宋体" w:eastAsia="宋体" w:cs="宋体"/>
                <w:b/>
                <w:bCs/>
                <w:sz w:val="24"/>
                <w:szCs w:val="24"/>
                <w:lang w:val="hr-HR"/>
              </w:rPr>
            </w:pPr>
            <w:bookmarkStart w:id="655" w:name="_Hlk56711845"/>
            <w:r>
              <w:rPr>
                <w:rFonts w:hint="eastAsia" w:ascii="宋体" w:hAnsi="宋体" w:eastAsia="宋体" w:cs="宋体"/>
                <w:b/>
                <w:bCs/>
                <w:sz w:val="24"/>
                <w:szCs w:val="24"/>
                <w:lang w:val="hr-HR"/>
              </w:rPr>
              <w:t>序号</w:t>
            </w:r>
          </w:p>
        </w:tc>
        <w:tc>
          <w:tcPr>
            <w:tcW w:w="67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414ACC">
            <w:pPr>
              <w:spacing w:line="360" w:lineRule="auto"/>
              <w:jc w:val="center"/>
              <w:rPr>
                <w:rFonts w:hint="eastAsia" w:ascii="宋体" w:hAnsi="宋体" w:eastAsia="宋体" w:cs="宋体"/>
                <w:b/>
                <w:bCs/>
                <w:sz w:val="24"/>
                <w:szCs w:val="24"/>
                <w:lang w:val="hr-HR"/>
              </w:rPr>
            </w:pPr>
            <w:r>
              <w:rPr>
                <w:rFonts w:hint="eastAsia" w:ascii="宋体" w:hAnsi="宋体" w:eastAsia="宋体" w:cs="宋体"/>
                <w:b/>
                <w:bCs/>
                <w:sz w:val="24"/>
                <w:szCs w:val="24"/>
                <w:lang w:val="hr-HR"/>
              </w:rPr>
              <w:t>审核内容</w:t>
            </w:r>
          </w:p>
        </w:tc>
      </w:tr>
      <w:tr w14:paraId="3DAC188C">
        <w:tblPrEx>
          <w:tblCellMar>
            <w:top w:w="0" w:type="dxa"/>
            <w:left w:w="108" w:type="dxa"/>
            <w:bottom w:w="0" w:type="dxa"/>
            <w:right w:w="108" w:type="dxa"/>
          </w:tblCellMar>
        </w:tblPrEx>
        <w:trPr>
          <w:trHeight w:val="321"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14:paraId="30E33ADB">
            <w:pPr>
              <w:spacing w:line="360" w:lineRule="auto"/>
              <w:jc w:val="center"/>
              <w:rPr>
                <w:rFonts w:hint="eastAsia" w:ascii="宋体" w:hAnsi="宋体" w:eastAsia="宋体" w:cs="宋体"/>
                <w:sz w:val="24"/>
                <w:szCs w:val="24"/>
                <w:lang w:val="hr-HR"/>
              </w:rPr>
            </w:pPr>
            <w:r>
              <w:rPr>
                <w:rFonts w:hint="eastAsia" w:ascii="宋体" w:hAnsi="宋体" w:eastAsia="宋体" w:cs="宋体"/>
                <w:sz w:val="24"/>
                <w:szCs w:val="24"/>
                <w:lang w:val="hr-HR"/>
              </w:rPr>
              <w:t>1</w:t>
            </w:r>
          </w:p>
        </w:tc>
        <w:tc>
          <w:tcPr>
            <w:tcW w:w="6790" w:type="dxa"/>
            <w:tcBorders>
              <w:top w:val="single" w:color="auto" w:sz="4" w:space="0"/>
              <w:left w:val="nil"/>
              <w:bottom w:val="single" w:color="auto" w:sz="4" w:space="0"/>
              <w:right w:val="single" w:color="auto" w:sz="4" w:space="0"/>
            </w:tcBorders>
            <w:vAlign w:val="center"/>
          </w:tcPr>
          <w:p w14:paraId="1C48A195">
            <w:pPr>
              <w:spacing w:line="360" w:lineRule="auto"/>
              <w:rPr>
                <w:rFonts w:hint="eastAsia" w:ascii="宋体" w:hAnsi="宋体" w:eastAsia="宋体" w:cs="宋体"/>
                <w:sz w:val="24"/>
                <w:szCs w:val="24"/>
                <w:lang w:val="hr-HR"/>
              </w:rPr>
            </w:pPr>
            <w:r>
              <w:rPr>
                <w:rFonts w:hint="eastAsia" w:ascii="宋体" w:hAnsi="宋体" w:cs="宋体"/>
                <w:sz w:val="24"/>
                <w:szCs w:val="24"/>
                <w:lang w:val="hr-HR" w:eastAsia="zh-CN"/>
              </w:rPr>
              <w:t>响应文件</w:t>
            </w:r>
            <w:r>
              <w:rPr>
                <w:rFonts w:hint="eastAsia" w:ascii="宋体" w:hAnsi="宋体" w:eastAsia="宋体" w:cs="宋体"/>
                <w:sz w:val="24"/>
                <w:szCs w:val="24"/>
                <w:lang w:val="hr-HR"/>
              </w:rPr>
              <w:t>按照磋商文</w:t>
            </w:r>
            <w:r>
              <w:rPr>
                <w:rFonts w:hint="eastAsia" w:ascii="宋体" w:hAnsi="宋体" w:eastAsia="宋体" w:cs="宋体"/>
                <w:color w:val="auto"/>
                <w:sz w:val="24"/>
                <w:szCs w:val="24"/>
                <w:lang w:val="hr-HR"/>
              </w:rPr>
              <w:t>件规定要求签署、盖章；</w:t>
            </w:r>
            <w:r>
              <w:rPr>
                <w:rFonts w:hint="eastAsia" w:ascii="宋体" w:hAnsi="宋体" w:eastAsia="宋体" w:cs="宋体"/>
                <w:color w:val="FF0000"/>
                <w:sz w:val="24"/>
              </w:rPr>
              <w:t xml:space="preserve"> </w:t>
            </w:r>
          </w:p>
        </w:tc>
      </w:tr>
      <w:tr w14:paraId="59BF6555">
        <w:tblPrEx>
          <w:tblCellMar>
            <w:top w:w="0" w:type="dxa"/>
            <w:left w:w="108" w:type="dxa"/>
            <w:bottom w:w="0" w:type="dxa"/>
            <w:right w:w="108" w:type="dxa"/>
          </w:tblCellMar>
        </w:tblPrEx>
        <w:trPr>
          <w:trHeight w:val="321"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14:paraId="4F47FD1F">
            <w:pPr>
              <w:spacing w:line="360" w:lineRule="auto"/>
              <w:jc w:val="center"/>
              <w:rPr>
                <w:rFonts w:hint="eastAsia" w:ascii="宋体" w:hAnsi="宋体" w:eastAsia="宋体" w:cs="宋体"/>
                <w:sz w:val="24"/>
                <w:szCs w:val="24"/>
                <w:lang w:val="hr-HR" w:eastAsia="zh-CN"/>
              </w:rPr>
            </w:pPr>
            <w:r>
              <w:rPr>
                <w:rFonts w:hint="eastAsia" w:ascii="宋体" w:hAnsi="宋体" w:eastAsia="宋体" w:cs="宋体"/>
                <w:sz w:val="24"/>
                <w:szCs w:val="24"/>
                <w:lang w:val="en-US" w:eastAsia="zh-CN"/>
              </w:rPr>
              <w:t>2</w:t>
            </w:r>
          </w:p>
        </w:tc>
        <w:tc>
          <w:tcPr>
            <w:tcW w:w="6790" w:type="dxa"/>
            <w:tcBorders>
              <w:top w:val="single" w:color="auto" w:sz="4" w:space="0"/>
              <w:left w:val="nil"/>
              <w:bottom w:val="single" w:color="auto" w:sz="4" w:space="0"/>
              <w:right w:val="single" w:color="auto" w:sz="4" w:space="0"/>
            </w:tcBorders>
            <w:vAlign w:val="center"/>
          </w:tcPr>
          <w:p w14:paraId="6B9810E3">
            <w:pPr>
              <w:spacing w:line="360" w:lineRule="auto"/>
              <w:rPr>
                <w:rFonts w:hint="eastAsia" w:ascii="宋体" w:hAnsi="宋体" w:eastAsia="宋体" w:cs="宋体"/>
                <w:sz w:val="24"/>
                <w:szCs w:val="24"/>
                <w:lang w:val="hr-HR"/>
              </w:rPr>
            </w:pPr>
            <w:r>
              <w:rPr>
                <w:rFonts w:hint="eastAsia" w:ascii="宋体" w:hAnsi="宋体" w:eastAsia="宋体" w:cs="宋体"/>
                <w:sz w:val="24"/>
                <w:szCs w:val="24"/>
                <w:lang w:val="hr-HR"/>
              </w:rPr>
              <w:t>磋商有</w:t>
            </w:r>
            <w:r>
              <w:rPr>
                <w:rFonts w:hint="eastAsia" w:ascii="宋体" w:hAnsi="宋体" w:eastAsia="宋体" w:cs="宋体"/>
                <w:color w:val="auto"/>
                <w:sz w:val="24"/>
                <w:szCs w:val="24"/>
                <w:lang w:val="hr-HR"/>
              </w:rPr>
              <w:t>效期满足磋商文件规</w:t>
            </w:r>
            <w:r>
              <w:rPr>
                <w:rFonts w:hint="eastAsia" w:ascii="宋体" w:hAnsi="宋体" w:eastAsia="宋体" w:cs="宋体"/>
                <w:sz w:val="24"/>
                <w:szCs w:val="24"/>
                <w:lang w:val="hr-HR"/>
              </w:rPr>
              <w:t>定；</w:t>
            </w:r>
          </w:p>
        </w:tc>
      </w:tr>
      <w:tr w14:paraId="1D9E32CD">
        <w:tblPrEx>
          <w:tblCellMar>
            <w:top w:w="0" w:type="dxa"/>
            <w:left w:w="108" w:type="dxa"/>
            <w:bottom w:w="0" w:type="dxa"/>
            <w:right w:w="108" w:type="dxa"/>
          </w:tblCellMar>
        </w:tblPrEx>
        <w:trPr>
          <w:trHeight w:val="321"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14:paraId="5FDB3A25">
            <w:pPr>
              <w:spacing w:line="360" w:lineRule="auto"/>
              <w:jc w:val="center"/>
              <w:rPr>
                <w:rFonts w:hint="eastAsia" w:ascii="宋体" w:hAnsi="宋体" w:eastAsia="宋体" w:cs="宋体"/>
                <w:sz w:val="24"/>
                <w:szCs w:val="24"/>
                <w:lang w:val="hr-HR" w:eastAsia="zh-CN"/>
              </w:rPr>
            </w:pPr>
            <w:r>
              <w:rPr>
                <w:rFonts w:hint="eastAsia" w:ascii="宋体" w:hAnsi="宋体" w:eastAsia="宋体" w:cs="宋体"/>
                <w:sz w:val="24"/>
                <w:szCs w:val="24"/>
                <w:lang w:val="en-US" w:eastAsia="zh-CN"/>
              </w:rPr>
              <w:t>3</w:t>
            </w:r>
          </w:p>
        </w:tc>
        <w:tc>
          <w:tcPr>
            <w:tcW w:w="6790" w:type="dxa"/>
            <w:tcBorders>
              <w:top w:val="single" w:color="auto" w:sz="4" w:space="0"/>
              <w:left w:val="nil"/>
              <w:bottom w:val="single" w:color="auto" w:sz="4" w:space="0"/>
              <w:right w:val="single" w:color="auto" w:sz="4" w:space="0"/>
            </w:tcBorders>
            <w:vAlign w:val="center"/>
          </w:tcPr>
          <w:p w14:paraId="586C8DDB">
            <w:pPr>
              <w:spacing w:line="360" w:lineRule="auto"/>
              <w:rPr>
                <w:rFonts w:hint="eastAsia" w:ascii="宋体" w:hAnsi="宋体" w:eastAsia="宋体" w:cs="宋体"/>
                <w:sz w:val="24"/>
                <w:szCs w:val="24"/>
                <w:lang w:val="hr-HR"/>
              </w:rPr>
            </w:pPr>
            <w:r>
              <w:rPr>
                <w:rFonts w:hint="eastAsia" w:ascii="宋体" w:hAnsi="宋体" w:eastAsia="宋体" w:cs="宋体"/>
                <w:sz w:val="24"/>
                <w:szCs w:val="24"/>
                <w:lang w:val="hr-HR"/>
              </w:rPr>
              <w:t>响应文件</w:t>
            </w:r>
            <w:r>
              <w:rPr>
                <w:rFonts w:hint="eastAsia" w:ascii="宋体" w:hAnsi="宋体" w:eastAsia="宋体" w:cs="宋体"/>
                <w:color w:val="auto"/>
                <w:sz w:val="24"/>
                <w:szCs w:val="24"/>
                <w:lang w:val="hr-HR"/>
              </w:rPr>
              <w:t>满足磋商文件商务、技术等实质性</w:t>
            </w:r>
            <w:r>
              <w:rPr>
                <w:rFonts w:hint="eastAsia" w:ascii="宋体" w:hAnsi="宋体" w:eastAsia="宋体" w:cs="宋体"/>
                <w:sz w:val="24"/>
                <w:szCs w:val="24"/>
                <w:lang w:val="hr-HR"/>
              </w:rPr>
              <w:t>要求；</w:t>
            </w:r>
          </w:p>
        </w:tc>
      </w:tr>
      <w:tr w14:paraId="52E97402">
        <w:tblPrEx>
          <w:tblCellMar>
            <w:top w:w="0" w:type="dxa"/>
            <w:left w:w="108" w:type="dxa"/>
            <w:bottom w:w="0" w:type="dxa"/>
            <w:right w:w="108" w:type="dxa"/>
          </w:tblCellMar>
        </w:tblPrEx>
        <w:trPr>
          <w:trHeight w:val="321"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14:paraId="0D1F01DB">
            <w:pPr>
              <w:spacing w:line="360" w:lineRule="auto"/>
              <w:jc w:val="center"/>
              <w:rPr>
                <w:rFonts w:hint="eastAsia" w:ascii="宋体" w:hAnsi="宋体" w:eastAsia="宋体" w:cs="宋体"/>
                <w:sz w:val="24"/>
                <w:szCs w:val="24"/>
                <w:lang w:val="hr-HR" w:eastAsia="zh-CN"/>
              </w:rPr>
            </w:pPr>
            <w:r>
              <w:rPr>
                <w:rFonts w:hint="eastAsia" w:ascii="宋体" w:hAnsi="宋体" w:eastAsia="宋体" w:cs="宋体"/>
                <w:sz w:val="24"/>
                <w:szCs w:val="24"/>
                <w:lang w:val="en-US" w:eastAsia="zh-CN"/>
              </w:rPr>
              <w:t>4</w:t>
            </w:r>
          </w:p>
        </w:tc>
        <w:tc>
          <w:tcPr>
            <w:tcW w:w="6790" w:type="dxa"/>
            <w:tcBorders>
              <w:top w:val="single" w:color="auto" w:sz="4" w:space="0"/>
              <w:left w:val="nil"/>
              <w:bottom w:val="single" w:color="auto" w:sz="4" w:space="0"/>
              <w:right w:val="single" w:color="auto" w:sz="4" w:space="0"/>
            </w:tcBorders>
            <w:vAlign w:val="center"/>
          </w:tcPr>
          <w:p w14:paraId="39DD8749">
            <w:pPr>
              <w:spacing w:line="360" w:lineRule="auto"/>
              <w:rPr>
                <w:rFonts w:hint="eastAsia" w:ascii="宋体" w:hAnsi="宋体" w:eastAsia="宋体" w:cs="宋体"/>
                <w:sz w:val="24"/>
                <w:szCs w:val="24"/>
                <w:lang w:val="hr-HR"/>
              </w:rPr>
            </w:pPr>
            <w:r>
              <w:rPr>
                <w:rFonts w:hint="eastAsia"/>
                <w:color w:val="auto"/>
                <w:sz w:val="24"/>
                <w:lang w:eastAsia="zh-CN"/>
              </w:rPr>
              <w:t>响应</w:t>
            </w:r>
            <w:r>
              <w:rPr>
                <w:color w:val="auto"/>
                <w:sz w:val="24"/>
              </w:rPr>
              <w:t>文件按</w:t>
            </w:r>
            <w:r>
              <w:rPr>
                <w:rFonts w:hint="eastAsia"/>
                <w:color w:val="auto"/>
                <w:sz w:val="24"/>
                <w:lang w:eastAsia="zh-CN"/>
              </w:rPr>
              <w:t>磋商</w:t>
            </w:r>
            <w:r>
              <w:rPr>
                <w:color w:val="auto"/>
                <w:sz w:val="24"/>
              </w:rPr>
              <w:t>文件要求报价</w:t>
            </w:r>
            <w:r>
              <w:rPr>
                <w:rFonts w:hint="eastAsia"/>
                <w:color w:val="auto"/>
                <w:sz w:val="24"/>
              </w:rPr>
              <w:t>；</w:t>
            </w:r>
          </w:p>
        </w:tc>
      </w:tr>
      <w:tr w14:paraId="18AC0BC0">
        <w:tblPrEx>
          <w:tblCellMar>
            <w:top w:w="0" w:type="dxa"/>
            <w:left w:w="108" w:type="dxa"/>
            <w:bottom w:w="0" w:type="dxa"/>
            <w:right w:w="108" w:type="dxa"/>
          </w:tblCellMar>
        </w:tblPrEx>
        <w:trPr>
          <w:trHeight w:val="321"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14:paraId="2FB863DB">
            <w:pPr>
              <w:spacing w:line="360" w:lineRule="auto"/>
              <w:jc w:val="center"/>
              <w:rPr>
                <w:rFonts w:hint="eastAsia" w:ascii="宋体" w:hAnsi="宋体" w:eastAsia="宋体" w:cs="宋体"/>
                <w:sz w:val="24"/>
                <w:szCs w:val="24"/>
                <w:lang w:val="hr-HR" w:eastAsia="zh-CN"/>
              </w:rPr>
            </w:pPr>
            <w:r>
              <w:rPr>
                <w:rFonts w:hint="eastAsia" w:ascii="宋体" w:hAnsi="宋体" w:eastAsia="宋体" w:cs="宋体"/>
                <w:sz w:val="24"/>
                <w:szCs w:val="24"/>
                <w:lang w:val="en-US" w:eastAsia="zh-CN"/>
              </w:rPr>
              <w:t>5</w:t>
            </w:r>
          </w:p>
        </w:tc>
        <w:tc>
          <w:tcPr>
            <w:tcW w:w="6790" w:type="dxa"/>
            <w:tcBorders>
              <w:top w:val="single" w:color="auto" w:sz="4" w:space="0"/>
              <w:left w:val="nil"/>
              <w:bottom w:val="single" w:color="auto" w:sz="4" w:space="0"/>
              <w:right w:val="single" w:color="auto" w:sz="4" w:space="0"/>
            </w:tcBorders>
            <w:vAlign w:val="center"/>
          </w:tcPr>
          <w:p w14:paraId="4B80BAA9">
            <w:pPr>
              <w:spacing w:line="360" w:lineRule="auto"/>
              <w:rPr>
                <w:rFonts w:hint="eastAsia" w:ascii="宋体" w:hAnsi="宋体" w:eastAsia="宋体" w:cs="宋体"/>
                <w:sz w:val="24"/>
                <w:szCs w:val="24"/>
                <w:lang w:val="hr-HR"/>
              </w:rPr>
            </w:pPr>
            <w:r>
              <w:rPr>
                <w:color w:val="auto"/>
                <w:sz w:val="24"/>
              </w:rPr>
              <w:t>报价未超过</w:t>
            </w:r>
            <w:r>
              <w:rPr>
                <w:rFonts w:hint="eastAsia"/>
                <w:color w:val="auto"/>
                <w:sz w:val="24"/>
                <w:lang w:eastAsia="zh-CN"/>
              </w:rPr>
              <w:t>磋商</w:t>
            </w:r>
            <w:r>
              <w:rPr>
                <w:color w:val="auto"/>
                <w:sz w:val="24"/>
              </w:rPr>
              <w:t>文件中规定的最高限价；</w:t>
            </w:r>
          </w:p>
        </w:tc>
      </w:tr>
      <w:tr w14:paraId="7EF119A1">
        <w:tblPrEx>
          <w:tblCellMar>
            <w:top w:w="0" w:type="dxa"/>
            <w:left w:w="108" w:type="dxa"/>
            <w:bottom w:w="0" w:type="dxa"/>
            <w:right w:w="108" w:type="dxa"/>
          </w:tblCellMar>
        </w:tblPrEx>
        <w:trPr>
          <w:trHeight w:val="321"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14:paraId="49B8F1F0">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6790" w:type="dxa"/>
            <w:tcBorders>
              <w:top w:val="single" w:color="auto" w:sz="4" w:space="0"/>
              <w:left w:val="nil"/>
              <w:bottom w:val="single" w:color="auto" w:sz="4" w:space="0"/>
              <w:right w:val="single" w:color="auto" w:sz="4" w:space="0"/>
            </w:tcBorders>
            <w:vAlign w:val="center"/>
          </w:tcPr>
          <w:p w14:paraId="35A93CF4">
            <w:pPr>
              <w:spacing w:line="360" w:lineRule="auto"/>
              <w:rPr>
                <w:color w:val="auto"/>
                <w:sz w:val="24"/>
              </w:rPr>
            </w:pPr>
            <w:r>
              <w:rPr>
                <w:rFonts w:hint="eastAsia"/>
                <w:color w:val="auto"/>
                <w:sz w:val="24"/>
                <w:lang w:eastAsia="zh-CN"/>
              </w:rPr>
              <w:t>磋商</w:t>
            </w:r>
            <w:r>
              <w:rPr>
                <w:color w:val="auto"/>
                <w:sz w:val="24"/>
              </w:rPr>
              <w:t>文件不接受备选方案的，</w:t>
            </w:r>
            <w:r>
              <w:rPr>
                <w:rFonts w:hint="eastAsia"/>
                <w:color w:val="auto"/>
                <w:sz w:val="24"/>
                <w:lang w:eastAsia="zh-CN"/>
              </w:rPr>
              <w:t>供应商</w:t>
            </w:r>
            <w:r>
              <w:rPr>
                <w:color w:val="auto"/>
                <w:sz w:val="24"/>
              </w:rPr>
              <w:t>提交的是不可选择的报价；</w:t>
            </w:r>
          </w:p>
        </w:tc>
      </w:tr>
      <w:tr w14:paraId="183EC2AE">
        <w:tblPrEx>
          <w:tblCellMar>
            <w:top w:w="0" w:type="dxa"/>
            <w:left w:w="108" w:type="dxa"/>
            <w:bottom w:w="0" w:type="dxa"/>
            <w:right w:w="108" w:type="dxa"/>
          </w:tblCellMar>
        </w:tblPrEx>
        <w:trPr>
          <w:trHeight w:val="321"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14:paraId="457BF156">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6790" w:type="dxa"/>
            <w:tcBorders>
              <w:top w:val="single" w:color="auto" w:sz="4" w:space="0"/>
              <w:left w:val="nil"/>
              <w:bottom w:val="single" w:color="auto" w:sz="4" w:space="0"/>
              <w:right w:val="single" w:color="auto" w:sz="4" w:space="0"/>
            </w:tcBorders>
            <w:vAlign w:val="center"/>
          </w:tcPr>
          <w:p w14:paraId="5A7C4ED5">
            <w:pPr>
              <w:spacing w:line="360" w:lineRule="auto"/>
              <w:rPr>
                <w:color w:val="auto"/>
                <w:sz w:val="24"/>
              </w:rPr>
            </w:pPr>
            <w:r>
              <w:rPr>
                <w:rFonts w:hint="eastAsia" w:ascii="宋体" w:hAnsi="宋体" w:eastAsia="宋体" w:cs="宋体"/>
                <w:sz w:val="24"/>
                <w:szCs w:val="24"/>
                <w:lang w:val="hr-HR"/>
              </w:rPr>
              <w:t>响应文件中未</w:t>
            </w:r>
            <w:r>
              <w:rPr>
                <w:rFonts w:hint="eastAsia" w:ascii="宋体" w:hAnsi="宋体" w:eastAsia="宋体" w:cs="宋体"/>
                <w:color w:val="auto"/>
                <w:sz w:val="24"/>
                <w:szCs w:val="24"/>
                <w:lang w:val="hr-HR"/>
              </w:rPr>
              <w:t>附有采购人不能接受</w:t>
            </w:r>
            <w:r>
              <w:rPr>
                <w:rFonts w:hint="eastAsia" w:ascii="宋体" w:hAnsi="宋体" w:eastAsia="宋体" w:cs="宋体"/>
                <w:color w:val="auto"/>
                <w:sz w:val="24"/>
              </w:rPr>
              <w:t>的附加</w:t>
            </w:r>
            <w:r>
              <w:rPr>
                <w:rFonts w:hint="eastAsia" w:ascii="宋体" w:hAnsi="宋体" w:eastAsia="宋体" w:cs="宋体"/>
                <w:color w:val="auto"/>
                <w:sz w:val="24"/>
                <w:szCs w:val="24"/>
                <w:lang w:val="hr-HR"/>
              </w:rPr>
              <w:t>条件；</w:t>
            </w:r>
          </w:p>
        </w:tc>
      </w:tr>
      <w:tr w14:paraId="60184F85">
        <w:tblPrEx>
          <w:tblCellMar>
            <w:top w:w="0" w:type="dxa"/>
            <w:left w:w="108" w:type="dxa"/>
            <w:bottom w:w="0" w:type="dxa"/>
            <w:right w:w="108" w:type="dxa"/>
          </w:tblCellMar>
        </w:tblPrEx>
        <w:trPr>
          <w:trHeight w:val="321"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14:paraId="096FC637">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6790" w:type="dxa"/>
            <w:tcBorders>
              <w:top w:val="single" w:color="auto" w:sz="4" w:space="0"/>
              <w:left w:val="nil"/>
              <w:bottom w:val="single" w:color="auto" w:sz="4" w:space="0"/>
              <w:right w:val="single" w:color="auto" w:sz="4" w:space="0"/>
            </w:tcBorders>
            <w:vAlign w:val="center"/>
          </w:tcPr>
          <w:p w14:paraId="58A2AB25">
            <w:pPr>
              <w:spacing w:line="360" w:lineRule="auto"/>
              <w:rPr>
                <w:color w:val="auto"/>
                <w:sz w:val="24"/>
              </w:rPr>
            </w:pPr>
            <w:r>
              <w:rPr>
                <w:rFonts w:hint="eastAsia" w:ascii="宋体" w:hAnsi="宋体" w:eastAsia="宋体" w:cs="宋体"/>
                <w:sz w:val="24"/>
              </w:rPr>
              <w:t>未出现法律、法规和</w:t>
            </w:r>
            <w:r>
              <w:rPr>
                <w:rFonts w:hint="eastAsia" w:cs="宋体"/>
                <w:sz w:val="24"/>
                <w:lang w:eastAsia="zh-CN"/>
              </w:rPr>
              <w:t>磋商</w:t>
            </w:r>
            <w:r>
              <w:rPr>
                <w:rFonts w:hint="eastAsia" w:ascii="宋体" w:hAnsi="宋体" w:eastAsia="宋体" w:cs="宋体"/>
                <w:sz w:val="24"/>
              </w:rPr>
              <w:t>文件规定的其他无效情形。</w:t>
            </w:r>
          </w:p>
        </w:tc>
      </w:tr>
      <w:tr w14:paraId="0C6EFA72">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14:paraId="784338B3">
            <w:pPr>
              <w:spacing w:line="360" w:lineRule="auto"/>
              <w:jc w:val="center"/>
              <w:rPr>
                <w:rFonts w:hint="eastAsia" w:ascii="宋体" w:hAnsi="宋体" w:eastAsia="宋体" w:cs="宋体"/>
                <w:sz w:val="24"/>
                <w:szCs w:val="24"/>
                <w:lang w:val="hr-HR" w:eastAsia="zh-CN"/>
              </w:rPr>
            </w:pPr>
            <w:r>
              <w:rPr>
                <w:rFonts w:hint="eastAsia" w:ascii="宋体" w:hAnsi="宋体" w:cs="宋体"/>
                <w:sz w:val="24"/>
                <w:szCs w:val="24"/>
                <w:lang w:val="en-US" w:eastAsia="zh-CN"/>
              </w:rPr>
              <w:t>9</w:t>
            </w:r>
          </w:p>
        </w:tc>
        <w:tc>
          <w:tcPr>
            <w:tcW w:w="6790" w:type="dxa"/>
            <w:tcBorders>
              <w:top w:val="single" w:color="auto" w:sz="4" w:space="0"/>
              <w:left w:val="single" w:color="auto" w:sz="4" w:space="0"/>
              <w:bottom w:val="single" w:color="auto" w:sz="4" w:space="0"/>
              <w:right w:val="single" w:color="auto" w:sz="4" w:space="0"/>
            </w:tcBorders>
            <w:vAlign w:val="center"/>
          </w:tcPr>
          <w:p w14:paraId="080E4E38">
            <w:pPr>
              <w:spacing w:line="360" w:lineRule="auto"/>
              <w:rPr>
                <w:rFonts w:hint="eastAsia" w:ascii="宋体" w:hAnsi="宋体" w:eastAsia="宋体" w:cs="宋体"/>
                <w:sz w:val="24"/>
                <w:szCs w:val="24"/>
                <w:lang w:val="hr-HR"/>
              </w:rPr>
            </w:pPr>
            <w:r>
              <w:rPr>
                <w:rFonts w:hint="eastAsia" w:ascii="宋体" w:hAnsi="宋体" w:eastAsia="宋体" w:cs="宋体"/>
                <w:sz w:val="24"/>
                <w:szCs w:val="24"/>
                <w:lang w:val="hr-HR"/>
              </w:rPr>
              <w:t>供应商未有下列任一情形：</w:t>
            </w:r>
          </w:p>
          <w:p w14:paraId="594891BC">
            <w:pPr>
              <w:spacing w:line="360" w:lineRule="auto"/>
              <w:rPr>
                <w:rFonts w:hint="eastAsia" w:ascii="宋体" w:hAnsi="宋体" w:eastAsia="宋体" w:cs="宋体"/>
                <w:sz w:val="24"/>
                <w:szCs w:val="24"/>
                <w:lang w:val="hr-HR"/>
              </w:rPr>
            </w:pPr>
            <w:r>
              <w:rPr>
                <w:rFonts w:hint="eastAsia" w:ascii="宋体" w:hAnsi="宋体" w:eastAsia="宋体" w:cs="宋体"/>
                <w:sz w:val="24"/>
                <w:szCs w:val="24"/>
                <w:lang w:val="hr-HR"/>
              </w:rPr>
              <w:t>（1）不同供应商的响应文件由同一单位或者个人编制；</w:t>
            </w:r>
          </w:p>
          <w:p w14:paraId="1FE62E26">
            <w:pPr>
              <w:spacing w:line="360" w:lineRule="auto"/>
              <w:rPr>
                <w:rFonts w:hint="eastAsia" w:ascii="宋体" w:hAnsi="宋体" w:eastAsia="宋体" w:cs="宋体"/>
                <w:sz w:val="24"/>
                <w:szCs w:val="24"/>
                <w:lang w:val="hr-HR"/>
              </w:rPr>
            </w:pPr>
            <w:r>
              <w:rPr>
                <w:rFonts w:hint="eastAsia" w:ascii="宋体" w:hAnsi="宋体" w:eastAsia="宋体" w:cs="宋体"/>
                <w:sz w:val="24"/>
                <w:szCs w:val="24"/>
                <w:lang w:val="hr-HR"/>
              </w:rPr>
              <w:t>（2）不同供应商委托同一单位或者个人办理投标事宜；</w:t>
            </w:r>
          </w:p>
          <w:p w14:paraId="3A8598B1">
            <w:pPr>
              <w:spacing w:line="360" w:lineRule="auto"/>
              <w:rPr>
                <w:rFonts w:hint="eastAsia" w:ascii="宋体" w:hAnsi="宋体" w:eastAsia="宋体" w:cs="宋体"/>
                <w:sz w:val="24"/>
                <w:szCs w:val="24"/>
                <w:lang w:val="hr-HR"/>
              </w:rPr>
            </w:pPr>
            <w:r>
              <w:rPr>
                <w:rFonts w:hint="eastAsia" w:ascii="宋体" w:hAnsi="宋体" w:eastAsia="宋体" w:cs="宋体"/>
                <w:sz w:val="24"/>
                <w:szCs w:val="24"/>
                <w:lang w:val="hr-HR"/>
              </w:rPr>
              <w:t>（3）不同供应商的响应文件载明的项目管理成员或者联系人员为同一人；</w:t>
            </w:r>
          </w:p>
          <w:p w14:paraId="258E619C">
            <w:pPr>
              <w:spacing w:line="360" w:lineRule="auto"/>
              <w:rPr>
                <w:rFonts w:hint="eastAsia" w:ascii="宋体" w:hAnsi="宋体" w:eastAsia="宋体" w:cs="宋体"/>
                <w:sz w:val="24"/>
                <w:szCs w:val="24"/>
                <w:lang w:val="hr-HR"/>
              </w:rPr>
            </w:pPr>
            <w:r>
              <w:rPr>
                <w:rFonts w:hint="eastAsia" w:ascii="宋体" w:hAnsi="宋体" w:eastAsia="宋体" w:cs="宋体"/>
                <w:sz w:val="24"/>
                <w:szCs w:val="24"/>
                <w:lang w:val="hr-HR"/>
              </w:rPr>
              <w:t>（4）不同供应商的响应文件异常一致或者投标报价呈规律性差异；</w:t>
            </w:r>
          </w:p>
          <w:p w14:paraId="3371B446">
            <w:pPr>
              <w:spacing w:line="360" w:lineRule="auto"/>
              <w:rPr>
                <w:rFonts w:hint="eastAsia" w:ascii="宋体" w:hAnsi="宋体" w:eastAsia="宋体" w:cs="宋体"/>
                <w:sz w:val="24"/>
                <w:szCs w:val="24"/>
                <w:lang w:val="hr-HR" w:eastAsia="zh-CN"/>
              </w:rPr>
            </w:pPr>
            <w:r>
              <w:rPr>
                <w:rFonts w:hint="eastAsia" w:ascii="宋体" w:hAnsi="宋体" w:eastAsia="宋体" w:cs="宋体"/>
                <w:sz w:val="24"/>
                <w:szCs w:val="24"/>
                <w:lang w:val="hr-HR"/>
              </w:rPr>
              <w:t>（5）不同供应商的响应文件相互混装</w:t>
            </w:r>
            <w:r>
              <w:rPr>
                <w:rFonts w:hint="eastAsia" w:ascii="宋体" w:hAnsi="宋体" w:eastAsia="宋体" w:cs="宋体"/>
                <w:sz w:val="24"/>
                <w:szCs w:val="24"/>
                <w:lang w:val="hr-HR" w:eastAsia="zh-CN"/>
              </w:rPr>
              <w:t>。</w:t>
            </w:r>
          </w:p>
        </w:tc>
      </w:tr>
      <w:bookmarkEnd w:id="655"/>
    </w:tbl>
    <w:p w14:paraId="73C47FEA">
      <w:pPr>
        <w:spacing w:line="360" w:lineRule="auto"/>
        <w:rPr>
          <w:rFonts w:hint="eastAsia" w:ascii="宋体" w:hAnsi="宋体" w:eastAsia="宋体" w:cs="宋体"/>
          <w:sz w:val="24"/>
        </w:rPr>
      </w:pPr>
      <w:r>
        <w:rPr>
          <w:rFonts w:hint="eastAsia" w:ascii="宋体" w:hAnsi="宋体" w:eastAsia="宋体" w:cs="宋体"/>
          <w:sz w:val="24"/>
        </w:rPr>
        <w:t>备注：</w:t>
      </w:r>
    </w:p>
    <w:p w14:paraId="286EF77F">
      <w:pPr>
        <w:spacing w:line="360" w:lineRule="auto"/>
        <w:ind w:firstLine="480" w:firstLineChars="200"/>
        <w:rPr>
          <w:rFonts w:hint="eastAsia" w:ascii="宋体" w:hAnsi="宋体" w:eastAsia="宋体" w:cs="宋体"/>
          <w:sz w:val="24"/>
        </w:rPr>
      </w:pPr>
      <w:r>
        <w:rPr>
          <w:rFonts w:hint="eastAsia" w:ascii="宋体" w:hAnsi="宋体" w:eastAsia="宋体" w:cs="宋体"/>
          <w:sz w:val="24"/>
        </w:rPr>
        <w:t>1.评标委员会分别对每一响应文件依据上表进行检查。</w:t>
      </w:r>
    </w:p>
    <w:p w14:paraId="6512549B">
      <w:pPr>
        <w:spacing w:line="360" w:lineRule="auto"/>
        <w:ind w:firstLine="480" w:firstLineChars="200"/>
        <w:rPr>
          <w:rFonts w:hint="eastAsia" w:ascii="宋体" w:hAnsi="宋体" w:eastAsia="宋体" w:cs="宋体"/>
          <w:sz w:val="24"/>
        </w:rPr>
      </w:pPr>
      <w:r>
        <w:rPr>
          <w:rFonts w:hint="eastAsia" w:ascii="宋体" w:hAnsi="宋体" w:eastAsia="宋体" w:cs="宋体"/>
          <w:sz w:val="24"/>
        </w:rPr>
        <w:t>2.评标委员会决定投标的响应性只根据响应文件本身的真实无误的内容，而不依据外部的证据，但响应文件有不真实不正确的内容时除外。</w:t>
      </w:r>
    </w:p>
    <w:p w14:paraId="4D5CF510">
      <w:pPr>
        <w:spacing w:line="360" w:lineRule="auto"/>
        <w:ind w:firstLine="480" w:firstLineChars="200"/>
        <w:rPr>
          <w:rFonts w:hint="eastAsia" w:ascii="宋体" w:hAnsi="宋体" w:eastAsia="宋体" w:cs="宋体"/>
          <w:sz w:val="24"/>
        </w:rPr>
      </w:pPr>
      <w:r>
        <w:rPr>
          <w:rFonts w:hint="eastAsia" w:ascii="宋体" w:hAnsi="宋体" w:eastAsia="宋体" w:cs="宋体"/>
          <w:sz w:val="24"/>
        </w:rPr>
        <w:t>3.满足要求的条款打“√”，否则为“×”。</w:t>
      </w:r>
    </w:p>
    <w:p w14:paraId="4E55286D">
      <w:pPr>
        <w:spacing w:line="360" w:lineRule="auto"/>
        <w:ind w:firstLine="480" w:firstLineChars="200"/>
        <w:rPr>
          <w:rFonts w:hint="eastAsia" w:ascii="宋体" w:hAnsi="宋体" w:eastAsia="宋体" w:cs="宋体"/>
          <w:sz w:val="24"/>
        </w:rPr>
      </w:pPr>
      <w:r>
        <w:rPr>
          <w:rFonts w:hint="eastAsia" w:ascii="宋体" w:hAnsi="宋体" w:eastAsia="宋体" w:cs="宋体"/>
          <w:sz w:val="24"/>
        </w:rPr>
        <w:t>4.对于响应文件中有任意一条不满足要求将导致其投标无效，不进入下一项评审。</w:t>
      </w:r>
    </w:p>
    <w:p w14:paraId="23A65F26">
      <w:pPr>
        <w:bidi w:val="0"/>
        <w:rPr>
          <w:rFonts w:hint="eastAsia"/>
        </w:rPr>
      </w:pPr>
      <w:bookmarkStart w:id="656" w:name="_Toc109897485"/>
      <w:bookmarkStart w:id="657" w:name="_Toc52962785"/>
      <w:bookmarkStart w:id="658" w:name="_Toc109900003"/>
      <w:bookmarkStart w:id="659" w:name="_Toc52960611"/>
      <w:bookmarkStart w:id="660" w:name="_Toc46772288"/>
      <w:bookmarkStart w:id="661" w:name="_Toc48846167"/>
      <w:bookmarkStart w:id="662" w:name="_Toc51674269"/>
      <w:bookmarkStart w:id="663" w:name="_Toc109900422"/>
      <w:bookmarkStart w:id="664" w:name="_Toc48688850"/>
      <w:bookmarkStart w:id="665" w:name="_Toc9813"/>
      <w:bookmarkStart w:id="666" w:name="_Toc109897486"/>
      <w:bookmarkStart w:id="667" w:name="_Toc490552765"/>
      <w:bookmarkStart w:id="668" w:name="_Toc44425309"/>
      <w:bookmarkStart w:id="669" w:name="_Toc24829"/>
      <w:bookmarkStart w:id="670" w:name="_Toc109900423"/>
      <w:bookmarkStart w:id="671" w:name="_Toc109900004"/>
    </w:p>
    <w:bookmarkEnd w:id="656"/>
    <w:bookmarkEnd w:id="657"/>
    <w:bookmarkEnd w:id="658"/>
    <w:bookmarkEnd w:id="659"/>
    <w:bookmarkEnd w:id="660"/>
    <w:bookmarkEnd w:id="661"/>
    <w:bookmarkEnd w:id="662"/>
    <w:bookmarkEnd w:id="663"/>
    <w:bookmarkEnd w:id="664"/>
    <w:bookmarkEnd w:id="665"/>
    <w:p w14:paraId="4FF84B12">
      <w:pPr>
        <w:keepNext/>
        <w:keepLines/>
        <w:numPr>
          <w:ilvl w:val="0"/>
          <w:numId w:val="9"/>
        </w:numPr>
        <w:snapToGrid w:val="0"/>
        <w:spacing w:line="360" w:lineRule="auto"/>
        <w:ind w:firstLine="482" w:firstLineChars="200"/>
        <w:jc w:val="left"/>
        <w:outlineLvl w:val="2"/>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价格、技术、商务评审内容及标准</w:t>
      </w:r>
    </w:p>
    <w:p w14:paraId="73CA794C">
      <w:pPr>
        <w:numPr>
          <w:ilvl w:val="0"/>
          <w:numId w:val="0"/>
        </w:numPr>
        <w:jc w:val="center"/>
        <w:outlineLvl w:val="9"/>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评分标准</w:t>
      </w:r>
    </w:p>
    <w:tbl>
      <w:tblPr>
        <w:tblStyle w:val="89"/>
        <w:tblpPr w:leftFromText="180" w:rightFromText="180" w:vertAnchor="text" w:horzAnchor="page" w:tblpX="1090" w:tblpY="123"/>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0"/>
        <w:gridCol w:w="765"/>
        <w:gridCol w:w="7365"/>
      </w:tblGrid>
      <w:tr w14:paraId="06D2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0" w:type="dxa"/>
            <w:vAlign w:val="center"/>
          </w:tcPr>
          <w:p w14:paraId="57CB5C3D">
            <w:pPr>
              <w:widowControl/>
              <w:jc w:val="center"/>
              <w:rPr>
                <w:rFonts w:hint="eastAsia" w:ascii="宋体" w:hAnsi="宋体" w:eastAsia="宋体" w:cs="宋体"/>
                <w:b/>
                <w:bCs/>
                <w:sz w:val="22"/>
                <w:szCs w:val="18"/>
              </w:rPr>
            </w:pPr>
            <w:r>
              <w:rPr>
                <w:rFonts w:hint="eastAsia" w:ascii="宋体" w:hAnsi="宋体" w:eastAsia="宋体" w:cs="宋体"/>
                <w:b/>
                <w:bCs/>
                <w:sz w:val="22"/>
                <w:szCs w:val="18"/>
              </w:rPr>
              <w:t>评审项目</w:t>
            </w:r>
          </w:p>
        </w:tc>
        <w:tc>
          <w:tcPr>
            <w:tcW w:w="1170" w:type="dxa"/>
            <w:vAlign w:val="center"/>
          </w:tcPr>
          <w:p w14:paraId="615F688C">
            <w:pPr>
              <w:widowControl/>
              <w:jc w:val="center"/>
              <w:rPr>
                <w:rFonts w:hint="eastAsia" w:ascii="宋体" w:hAnsi="宋体" w:eastAsia="宋体" w:cs="宋体"/>
                <w:b/>
                <w:bCs/>
                <w:sz w:val="22"/>
                <w:szCs w:val="18"/>
              </w:rPr>
            </w:pPr>
            <w:r>
              <w:rPr>
                <w:rFonts w:hint="eastAsia" w:ascii="宋体" w:hAnsi="宋体" w:eastAsia="宋体" w:cs="宋体"/>
                <w:b/>
                <w:bCs/>
                <w:sz w:val="22"/>
                <w:szCs w:val="18"/>
              </w:rPr>
              <w:t>项目</w:t>
            </w:r>
          </w:p>
        </w:tc>
        <w:tc>
          <w:tcPr>
            <w:tcW w:w="765" w:type="dxa"/>
            <w:vAlign w:val="center"/>
          </w:tcPr>
          <w:p w14:paraId="10CB6D14">
            <w:pPr>
              <w:widowControl/>
              <w:jc w:val="center"/>
              <w:rPr>
                <w:rFonts w:hint="eastAsia" w:ascii="宋体" w:hAnsi="宋体" w:eastAsia="宋体" w:cs="宋体"/>
                <w:b/>
                <w:bCs/>
                <w:sz w:val="22"/>
                <w:szCs w:val="18"/>
              </w:rPr>
            </w:pPr>
            <w:r>
              <w:rPr>
                <w:rFonts w:hint="eastAsia" w:ascii="宋体" w:hAnsi="宋体" w:eastAsia="宋体" w:cs="宋体"/>
                <w:b/>
                <w:bCs/>
                <w:sz w:val="22"/>
                <w:szCs w:val="18"/>
              </w:rPr>
              <w:t>分数</w:t>
            </w:r>
          </w:p>
        </w:tc>
        <w:tc>
          <w:tcPr>
            <w:tcW w:w="7365" w:type="dxa"/>
            <w:vAlign w:val="center"/>
          </w:tcPr>
          <w:p w14:paraId="6B7EE11D">
            <w:pPr>
              <w:widowControl/>
              <w:jc w:val="center"/>
              <w:rPr>
                <w:rFonts w:hint="eastAsia" w:ascii="宋体" w:hAnsi="宋体" w:eastAsia="宋体" w:cs="宋体"/>
                <w:b/>
                <w:bCs/>
                <w:sz w:val="22"/>
                <w:szCs w:val="18"/>
              </w:rPr>
            </w:pPr>
            <w:r>
              <w:rPr>
                <w:rFonts w:hint="eastAsia" w:ascii="宋体" w:hAnsi="宋体" w:eastAsia="宋体" w:cs="宋体"/>
                <w:b/>
                <w:bCs/>
                <w:sz w:val="22"/>
                <w:szCs w:val="18"/>
              </w:rPr>
              <w:t>评审内容</w:t>
            </w:r>
          </w:p>
        </w:tc>
      </w:tr>
      <w:tr w14:paraId="2FB4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20" w:type="dxa"/>
            <w:vAlign w:val="center"/>
          </w:tcPr>
          <w:p w14:paraId="2BA024F0">
            <w:pPr>
              <w:widowControl/>
              <w:jc w:val="center"/>
              <w:rPr>
                <w:rFonts w:hint="eastAsia" w:ascii="宋体" w:hAnsi="宋体" w:eastAsia="宋体" w:cs="宋体"/>
                <w:sz w:val="22"/>
                <w:szCs w:val="18"/>
              </w:rPr>
            </w:pPr>
            <w:r>
              <w:rPr>
                <w:rFonts w:hint="eastAsia" w:ascii="宋体" w:hAnsi="宋体" w:eastAsia="宋体" w:cs="宋体"/>
                <w:sz w:val="22"/>
                <w:szCs w:val="18"/>
              </w:rPr>
              <w:t>价格部分</w:t>
            </w:r>
          </w:p>
          <w:p w14:paraId="049ADB4E">
            <w:pPr>
              <w:widowControl/>
              <w:jc w:val="center"/>
              <w:rPr>
                <w:rFonts w:hint="eastAsia" w:ascii="宋体" w:hAnsi="宋体" w:eastAsia="宋体" w:cs="宋体"/>
                <w:sz w:val="22"/>
                <w:szCs w:val="18"/>
              </w:rPr>
            </w:pPr>
            <w:r>
              <w:rPr>
                <w:rFonts w:hint="eastAsia" w:ascii="宋体" w:hAnsi="宋体" w:eastAsia="宋体" w:cs="宋体"/>
                <w:sz w:val="22"/>
                <w:szCs w:val="18"/>
              </w:rPr>
              <w:t>（10分）</w:t>
            </w:r>
          </w:p>
        </w:tc>
        <w:tc>
          <w:tcPr>
            <w:tcW w:w="1170" w:type="dxa"/>
            <w:vAlign w:val="center"/>
          </w:tcPr>
          <w:p w14:paraId="5C7DAA29">
            <w:pPr>
              <w:widowControl/>
              <w:jc w:val="center"/>
              <w:rPr>
                <w:rFonts w:hint="eastAsia" w:ascii="宋体" w:hAnsi="宋体" w:eastAsia="宋体" w:cs="宋体"/>
                <w:sz w:val="22"/>
                <w:szCs w:val="18"/>
              </w:rPr>
            </w:pPr>
            <w:r>
              <w:rPr>
                <w:rFonts w:hint="eastAsia" w:ascii="宋体" w:hAnsi="宋体" w:eastAsia="宋体" w:cs="宋体"/>
                <w:sz w:val="22"/>
                <w:szCs w:val="18"/>
              </w:rPr>
              <w:t>投标报价</w:t>
            </w:r>
          </w:p>
        </w:tc>
        <w:tc>
          <w:tcPr>
            <w:tcW w:w="765" w:type="dxa"/>
            <w:vAlign w:val="center"/>
          </w:tcPr>
          <w:p w14:paraId="58F5F411">
            <w:pPr>
              <w:widowControl/>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10分</w:t>
            </w:r>
          </w:p>
        </w:tc>
        <w:tc>
          <w:tcPr>
            <w:tcW w:w="7365" w:type="dxa"/>
            <w:vAlign w:val="center"/>
          </w:tcPr>
          <w:p w14:paraId="24144B2D">
            <w:pPr>
              <w:widowControl/>
              <w:rPr>
                <w:rFonts w:hint="eastAsia" w:ascii="宋体" w:hAnsi="宋体" w:eastAsia="宋体" w:cs="宋体"/>
                <w:sz w:val="22"/>
                <w:szCs w:val="18"/>
                <w:highlight w:val="none"/>
              </w:rPr>
            </w:pPr>
            <w:r>
              <w:rPr>
                <w:rFonts w:hint="eastAsia" w:ascii="宋体" w:hAnsi="宋体" w:eastAsia="宋体" w:cs="宋体"/>
                <w:sz w:val="22"/>
                <w:szCs w:val="18"/>
                <w:highlight w:val="none"/>
              </w:rPr>
              <w:t>本项目价格评议采取低价优先法计算，即满足</w:t>
            </w:r>
            <w:r>
              <w:rPr>
                <w:rFonts w:hint="eastAsia" w:ascii="宋体" w:hAnsi="宋体" w:cs="宋体"/>
                <w:sz w:val="22"/>
                <w:szCs w:val="18"/>
                <w:highlight w:val="none"/>
                <w:lang w:eastAsia="zh-CN"/>
              </w:rPr>
              <w:t>磋商</w:t>
            </w:r>
            <w:r>
              <w:rPr>
                <w:rFonts w:hint="eastAsia" w:ascii="宋体" w:hAnsi="宋体" w:eastAsia="宋体" w:cs="宋体"/>
                <w:sz w:val="22"/>
                <w:szCs w:val="18"/>
                <w:highlight w:val="none"/>
              </w:rPr>
              <w:t>文件要求且报价最低的投标报价为评标基准价，其价格分为满分。其他</w:t>
            </w:r>
            <w:r>
              <w:rPr>
                <w:rFonts w:hint="eastAsia" w:ascii="宋体" w:hAnsi="宋体" w:cs="宋体"/>
                <w:sz w:val="22"/>
                <w:szCs w:val="18"/>
                <w:highlight w:val="none"/>
                <w:lang w:eastAsia="zh-CN"/>
              </w:rPr>
              <w:t>供应商</w:t>
            </w:r>
            <w:r>
              <w:rPr>
                <w:rFonts w:hint="eastAsia" w:ascii="宋体" w:hAnsi="宋体" w:eastAsia="宋体" w:cs="宋体"/>
                <w:sz w:val="22"/>
                <w:szCs w:val="18"/>
                <w:highlight w:val="none"/>
              </w:rPr>
              <w:t>的价格分统一按照下列公式计算：</w:t>
            </w:r>
          </w:p>
          <w:p w14:paraId="6F4171F8">
            <w:pPr>
              <w:widowControl/>
              <w:rPr>
                <w:rFonts w:hint="eastAsia" w:ascii="宋体" w:hAnsi="宋体" w:eastAsia="宋体" w:cs="宋体"/>
                <w:sz w:val="22"/>
                <w:szCs w:val="18"/>
                <w:highlight w:val="none"/>
                <w:lang w:val="en-US"/>
              </w:rPr>
            </w:pPr>
            <w:r>
              <w:rPr>
                <w:rFonts w:hint="eastAsia" w:ascii="宋体" w:hAnsi="宋体" w:eastAsia="宋体" w:cs="宋体"/>
                <w:sz w:val="22"/>
                <w:szCs w:val="18"/>
                <w:highlight w:val="none"/>
              </w:rPr>
              <w:t>投标报价得分=（评标基准价/投标报价）×10</w:t>
            </w:r>
            <w:r>
              <w:rPr>
                <w:rFonts w:hint="eastAsia" w:ascii="宋体" w:hAnsi="宋体" w:eastAsia="宋体" w:cs="宋体"/>
                <w:sz w:val="22"/>
                <w:szCs w:val="18"/>
                <w:highlight w:val="none"/>
                <w:lang w:val="en-US"/>
              </w:rPr>
              <w:t>%</w:t>
            </w:r>
            <w:r>
              <w:rPr>
                <w:rFonts w:hint="eastAsia" w:ascii="宋体" w:hAnsi="宋体" w:eastAsia="宋体" w:cs="宋体"/>
                <w:sz w:val="22"/>
                <w:szCs w:val="18"/>
                <w:highlight w:val="none"/>
              </w:rPr>
              <w:t>×10</w:t>
            </w:r>
            <w:r>
              <w:rPr>
                <w:rFonts w:hint="eastAsia" w:ascii="宋体" w:hAnsi="宋体" w:eastAsia="宋体" w:cs="宋体"/>
                <w:sz w:val="22"/>
                <w:szCs w:val="18"/>
                <w:highlight w:val="none"/>
                <w:lang w:val="en-US"/>
              </w:rPr>
              <w:t>0</w:t>
            </w:r>
          </w:p>
        </w:tc>
      </w:tr>
      <w:tr w14:paraId="6312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20" w:type="dxa"/>
            <w:vMerge w:val="restart"/>
            <w:vAlign w:val="center"/>
          </w:tcPr>
          <w:p w14:paraId="0D4C9405">
            <w:pPr>
              <w:widowControl/>
              <w:rPr>
                <w:rFonts w:hint="eastAsia" w:ascii="宋体" w:hAnsi="宋体" w:eastAsia="宋体" w:cs="宋体"/>
                <w:sz w:val="22"/>
                <w:szCs w:val="18"/>
              </w:rPr>
            </w:pPr>
          </w:p>
          <w:p w14:paraId="54F8D1FC">
            <w:pPr>
              <w:widowControl/>
              <w:rPr>
                <w:rFonts w:hint="eastAsia" w:ascii="宋体" w:hAnsi="宋体" w:eastAsia="宋体" w:cs="宋体"/>
                <w:sz w:val="22"/>
                <w:szCs w:val="18"/>
              </w:rPr>
            </w:pPr>
            <w:r>
              <w:rPr>
                <w:rFonts w:hint="eastAsia" w:ascii="宋体" w:hAnsi="宋体" w:eastAsia="宋体" w:cs="宋体"/>
                <w:sz w:val="22"/>
                <w:szCs w:val="18"/>
              </w:rPr>
              <w:t>商务</w:t>
            </w:r>
            <w:r>
              <w:rPr>
                <w:rFonts w:hint="eastAsia" w:ascii="宋体" w:hAnsi="宋体" w:eastAsia="宋体" w:cs="宋体"/>
                <w:sz w:val="22"/>
                <w:szCs w:val="18"/>
                <w:highlight w:val="none"/>
              </w:rPr>
              <w:t>部分（40分</w:t>
            </w:r>
            <w:r>
              <w:rPr>
                <w:rFonts w:hint="eastAsia" w:ascii="宋体" w:hAnsi="宋体" w:eastAsia="宋体" w:cs="宋体"/>
                <w:sz w:val="22"/>
                <w:szCs w:val="18"/>
              </w:rPr>
              <w:t>）</w:t>
            </w:r>
          </w:p>
        </w:tc>
        <w:tc>
          <w:tcPr>
            <w:tcW w:w="1170" w:type="dxa"/>
            <w:vAlign w:val="center"/>
          </w:tcPr>
          <w:p w14:paraId="20859E73">
            <w:pPr>
              <w:widowControl/>
              <w:jc w:val="center"/>
              <w:rPr>
                <w:rFonts w:hint="eastAsia" w:ascii="宋体" w:hAnsi="宋体" w:eastAsia="宋体" w:cs="宋体"/>
                <w:sz w:val="22"/>
                <w:szCs w:val="18"/>
              </w:rPr>
            </w:pPr>
            <w:r>
              <w:rPr>
                <w:rFonts w:hint="eastAsia" w:ascii="宋体" w:hAnsi="宋体" w:eastAsia="宋体" w:cs="宋体"/>
                <w:sz w:val="22"/>
                <w:szCs w:val="18"/>
              </w:rPr>
              <w:t>本地化服务</w:t>
            </w:r>
          </w:p>
        </w:tc>
        <w:tc>
          <w:tcPr>
            <w:tcW w:w="765" w:type="dxa"/>
            <w:vAlign w:val="center"/>
          </w:tcPr>
          <w:p w14:paraId="4134E051">
            <w:pPr>
              <w:widowControl/>
              <w:jc w:val="center"/>
              <w:rPr>
                <w:rFonts w:hint="eastAsia" w:ascii="宋体" w:hAnsi="宋体" w:eastAsia="宋体" w:cs="宋体"/>
                <w:sz w:val="22"/>
                <w:szCs w:val="18"/>
              </w:rPr>
            </w:pPr>
            <w:r>
              <w:rPr>
                <w:rFonts w:hint="eastAsia" w:ascii="宋体" w:hAnsi="宋体" w:cs="宋体"/>
                <w:sz w:val="22"/>
                <w:szCs w:val="18"/>
                <w:lang w:val="en-US" w:eastAsia="zh-CN"/>
              </w:rPr>
              <w:t>8</w:t>
            </w:r>
            <w:r>
              <w:rPr>
                <w:rFonts w:hint="eastAsia" w:ascii="宋体" w:hAnsi="宋体" w:eastAsia="宋体" w:cs="宋体"/>
                <w:sz w:val="22"/>
                <w:szCs w:val="18"/>
              </w:rPr>
              <w:t>分</w:t>
            </w:r>
          </w:p>
        </w:tc>
        <w:tc>
          <w:tcPr>
            <w:tcW w:w="7365" w:type="dxa"/>
            <w:vAlign w:val="center"/>
          </w:tcPr>
          <w:p w14:paraId="14375C73">
            <w:pPr>
              <w:widowControl/>
              <w:rPr>
                <w:rFonts w:hint="eastAsia" w:ascii="宋体" w:hAnsi="宋体" w:eastAsia="宋体" w:cs="宋体"/>
                <w:sz w:val="22"/>
                <w:szCs w:val="18"/>
                <w:highlight w:val="none"/>
                <w:lang w:val="en-US" w:eastAsia="zh-CN"/>
              </w:rPr>
            </w:pPr>
            <w:r>
              <w:rPr>
                <w:rFonts w:hint="eastAsia" w:ascii="宋体" w:hAnsi="宋体" w:eastAsia="宋体" w:cs="宋体"/>
                <w:sz w:val="22"/>
                <w:szCs w:val="18"/>
                <w:highlight w:val="none"/>
                <w:lang w:eastAsia="zh-CN"/>
              </w:rPr>
              <w:t>供应商</w:t>
            </w:r>
            <w:r>
              <w:rPr>
                <w:rFonts w:hint="eastAsia" w:ascii="宋体" w:hAnsi="宋体" w:eastAsia="宋体" w:cs="宋体"/>
                <w:sz w:val="22"/>
                <w:szCs w:val="18"/>
                <w:highlight w:val="none"/>
              </w:rPr>
              <w:t>在</w:t>
            </w:r>
            <w:r>
              <w:rPr>
                <w:rFonts w:hint="eastAsia" w:ascii="宋体" w:hAnsi="宋体" w:eastAsia="宋体" w:cs="宋体"/>
                <w:sz w:val="22"/>
                <w:szCs w:val="18"/>
                <w:highlight w:val="none"/>
                <w:lang w:val="zh-CN" w:eastAsia="zh-CN"/>
              </w:rPr>
              <w:t>恩施州境内</w:t>
            </w:r>
            <w:r>
              <w:rPr>
                <w:rFonts w:hint="eastAsia" w:ascii="宋体" w:hAnsi="宋体" w:cs="宋体"/>
                <w:sz w:val="22"/>
                <w:szCs w:val="18"/>
                <w:highlight w:val="none"/>
                <w:lang w:val="en-US" w:eastAsia="zh-CN"/>
              </w:rPr>
              <w:t>或者宣恩县境内</w:t>
            </w:r>
            <w:r>
              <w:rPr>
                <w:rFonts w:hint="eastAsia" w:ascii="宋体" w:hAnsi="宋体" w:eastAsia="宋体" w:cs="宋体"/>
                <w:sz w:val="22"/>
                <w:szCs w:val="18"/>
                <w:highlight w:val="none"/>
              </w:rPr>
              <w:t>有</w:t>
            </w:r>
            <w:r>
              <w:rPr>
                <w:rFonts w:hint="eastAsia" w:ascii="宋体" w:hAnsi="宋体" w:cs="宋体"/>
                <w:sz w:val="22"/>
                <w:szCs w:val="18"/>
                <w:highlight w:val="none"/>
                <w:lang w:val="en-US" w:eastAsia="zh-CN"/>
              </w:rPr>
              <w:t>公司或者分支机构并</w:t>
            </w:r>
            <w:r>
              <w:rPr>
                <w:rFonts w:hint="eastAsia" w:ascii="宋体" w:hAnsi="宋体" w:eastAsia="宋体" w:cs="宋体"/>
                <w:sz w:val="22"/>
                <w:szCs w:val="18"/>
                <w:highlight w:val="none"/>
                <w:lang w:val="zh-CN" w:eastAsia="zh-CN"/>
              </w:rPr>
              <w:t>设有合乎规定标准的固定的办公场所公设施得</w:t>
            </w:r>
            <w:r>
              <w:rPr>
                <w:rFonts w:hint="eastAsia" w:ascii="宋体" w:hAnsi="宋体" w:cs="宋体"/>
                <w:sz w:val="22"/>
                <w:szCs w:val="18"/>
                <w:highlight w:val="none"/>
                <w:lang w:val="en-US" w:eastAsia="zh-CN"/>
              </w:rPr>
              <w:t>8</w:t>
            </w:r>
            <w:r>
              <w:rPr>
                <w:rFonts w:hint="eastAsia" w:ascii="宋体" w:hAnsi="宋体" w:eastAsia="宋体" w:cs="宋体"/>
                <w:sz w:val="22"/>
                <w:szCs w:val="18"/>
                <w:highlight w:val="none"/>
                <w:lang w:val="en-US" w:eastAsia="zh-CN"/>
              </w:rPr>
              <w:t>分。</w:t>
            </w:r>
          </w:p>
          <w:p w14:paraId="5B4C43A7">
            <w:pPr>
              <w:widowControl/>
              <w:rPr>
                <w:rFonts w:hint="eastAsia" w:ascii="宋体" w:hAnsi="宋体" w:eastAsia="宋体" w:cs="宋体"/>
                <w:sz w:val="18"/>
                <w:szCs w:val="18"/>
              </w:rPr>
            </w:pPr>
            <w:r>
              <w:rPr>
                <w:rFonts w:hint="eastAsia" w:ascii="宋体" w:hAnsi="宋体" w:eastAsia="宋体" w:cs="宋体"/>
                <w:sz w:val="22"/>
                <w:szCs w:val="18"/>
                <w:highlight w:val="none"/>
                <w:lang w:val="zh-CN" w:eastAsia="zh-CN"/>
              </w:rPr>
              <w:t>(提供办公场所的房屋产权证明或房屋租赁合同、办公设施照片)</w:t>
            </w:r>
          </w:p>
        </w:tc>
      </w:tr>
      <w:tr w14:paraId="057E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20" w:type="dxa"/>
            <w:vMerge w:val="continue"/>
            <w:vAlign w:val="center"/>
          </w:tcPr>
          <w:p w14:paraId="74FA77D2">
            <w:pPr>
              <w:widowControl/>
              <w:rPr>
                <w:rFonts w:hint="eastAsia" w:ascii="宋体" w:hAnsi="宋体" w:eastAsia="宋体" w:cs="宋体"/>
                <w:sz w:val="22"/>
                <w:szCs w:val="18"/>
              </w:rPr>
            </w:pPr>
          </w:p>
        </w:tc>
        <w:tc>
          <w:tcPr>
            <w:tcW w:w="1170" w:type="dxa"/>
            <w:vMerge w:val="restart"/>
            <w:vAlign w:val="center"/>
          </w:tcPr>
          <w:p w14:paraId="213081E1">
            <w:pPr>
              <w:widowControl/>
              <w:jc w:val="center"/>
              <w:rPr>
                <w:rFonts w:hint="eastAsia" w:ascii="宋体" w:hAnsi="宋体" w:eastAsia="宋体" w:cs="宋体"/>
                <w:sz w:val="22"/>
                <w:szCs w:val="18"/>
                <w:lang w:eastAsia="zh-CN"/>
              </w:rPr>
            </w:pPr>
            <w:r>
              <w:rPr>
                <w:rFonts w:hint="eastAsia" w:ascii="宋体" w:hAnsi="宋体" w:cs="宋体"/>
                <w:sz w:val="22"/>
                <w:szCs w:val="18"/>
                <w:lang w:eastAsia="zh-CN"/>
              </w:rPr>
              <w:t>办公场所</w:t>
            </w:r>
          </w:p>
        </w:tc>
        <w:tc>
          <w:tcPr>
            <w:tcW w:w="765" w:type="dxa"/>
            <w:vMerge w:val="restart"/>
            <w:vAlign w:val="center"/>
          </w:tcPr>
          <w:p w14:paraId="29FB8202">
            <w:pPr>
              <w:widowControl/>
              <w:jc w:val="center"/>
              <w:rPr>
                <w:rFonts w:hint="default" w:ascii="宋体" w:hAnsi="宋体" w:eastAsia="宋体" w:cs="宋体"/>
                <w:sz w:val="22"/>
                <w:szCs w:val="18"/>
                <w:lang w:val="en-US" w:eastAsia="zh-CN"/>
              </w:rPr>
            </w:pPr>
            <w:r>
              <w:rPr>
                <w:rFonts w:hint="eastAsia" w:ascii="宋体" w:hAnsi="宋体" w:cs="宋体"/>
                <w:sz w:val="22"/>
                <w:szCs w:val="18"/>
                <w:lang w:val="en-US" w:eastAsia="zh-CN"/>
              </w:rPr>
              <w:t>8分</w:t>
            </w:r>
          </w:p>
        </w:tc>
        <w:tc>
          <w:tcPr>
            <w:tcW w:w="7365" w:type="dxa"/>
            <w:vAlign w:val="center"/>
          </w:tcPr>
          <w:p w14:paraId="20EAF981">
            <w:pPr>
              <w:keepNext w:val="0"/>
              <w:keepLines w:val="0"/>
              <w:widowControl/>
              <w:suppressLineNumbers w:val="0"/>
              <w:jc w:val="left"/>
              <w:rPr>
                <w:rFonts w:hint="eastAsia" w:ascii="宋体" w:hAnsi="宋体" w:eastAsia="宋体" w:cs="宋体"/>
                <w:sz w:val="22"/>
                <w:szCs w:val="18"/>
                <w:lang w:val="en-US" w:eastAsia="zh-CN"/>
              </w:rPr>
            </w:pPr>
            <w:r>
              <w:rPr>
                <w:rFonts w:hint="eastAsia" w:ascii="宋体" w:hAnsi="宋体" w:eastAsia="宋体" w:cs="宋体"/>
                <w:sz w:val="22"/>
                <w:szCs w:val="18"/>
              </w:rPr>
              <w:t>设有专门的开评标室、专门的候标室、专门的员工办公室、专门的档案室</w:t>
            </w:r>
            <w:r>
              <w:rPr>
                <w:rFonts w:hint="eastAsia" w:ascii="宋体" w:hAnsi="宋体" w:eastAsia="宋体" w:cs="宋体"/>
                <w:sz w:val="22"/>
                <w:szCs w:val="18"/>
                <w:lang w:eastAsia="zh-CN"/>
              </w:rPr>
              <w:t>的得</w:t>
            </w:r>
            <w:r>
              <w:rPr>
                <w:rFonts w:hint="eastAsia" w:ascii="宋体" w:hAnsi="宋体" w:cs="宋体"/>
                <w:sz w:val="22"/>
                <w:szCs w:val="18"/>
                <w:lang w:val="en-US" w:eastAsia="zh-CN"/>
              </w:rPr>
              <w:t>4</w:t>
            </w:r>
            <w:r>
              <w:rPr>
                <w:rFonts w:hint="eastAsia" w:ascii="宋体" w:hAnsi="宋体" w:eastAsia="宋体" w:cs="宋体"/>
                <w:sz w:val="22"/>
                <w:szCs w:val="18"/>
                <w:lang w:val="en-US" w:eastAsia="zh-CN"/>
              </w:rPr>
              <w:t>分，缺一项均不得分</w:t>
            </w:r>
            <w:r>
              <w:rPr>
                <w:rFonts w:hint="eastAsia" w:ascii="宋体" w:hAnsi="宋体" w:eastAsia="宋体" w:cs="宋体"/>
                <w:sz w:val="22"/>
                <w:szCs w:val="18"/>
                <w:lang w:eastAsia="zh-CN"/>
              </w:rPr>
              <w:t>。（</w:t>
            </w:r>
            <w:r>
              <w:rPr>
                <w:rFonts w:hint="eastAsia" w:ascii="宋体" w:hAnsi="宋体" w:eastAsia="宋体" w:cs="宋体"/>
                <w:sz w:val="22"/>
                <w:szCs w:val="18"/>
              </w:rPr>
              <w:t>提供办公场所平面布局图，</w:t>
            </w:r>
            <w:r>
              <w:rPr>
                <w:rFonts w:hint="eastAsia" w:ascii="宋体" w:hAnsi="宋体" w:eastAsia="宋体" w:cs="宋体"/>
                <w:sz w:val="22"/>
                <w:szCs w:val="18"/>
                <w:lang w:eastAsia="zh-CN"/>
              </w:rPr>
              <w:t>“四室”</w:t>
            </w:r>
            <w:r>
              <w:rPr>
                <w:rFonts w:hint="eastAsia" w:ascii="宋体" w:hAnsi="宋体" w:eastAsia="宋体" w:cs="宋体"/>
                <w:sz w:val="22"/>
                <w:szCs w:val="18"/>
              </w:rPr>
              <w:t>办公环境</w:t>
            </w:r>
            <w:r>
              <w:rPr>
                <w:rFonts w:hint="eastAsia" w:ascii="宋体" w:hAnsi="宋体" w:eastAsia="宋体" w:cs="宋体"/>
                <w:sz w:val="22"/>
                <w:szCs w:val="18"/>
                <w:lang w:eastAsia="zh-CN"/>
              </w:rPr>
              <w:t>图</w:t>
            </w:r>
            <w:r>
              <w:rPr>
                <w:rFonts w:hint="eastAsia" w:ascii="宋体" w:hAnsi="宋体" w:eastAsia="宋体" w:cs="宋体"/>
                <w:sz w:val="22"/>
                <w:szCs w:val="18"/>
              </w:rPr>
              <w:t>片</w:t>
            </w:r>
            <w:r>
              <w:rPr>
                <w:rFonts w:hint="eastAsia" w:ascii="宋体" w:hAnsi="宋体" w:eastAsia="宋体" w:cs="宋体"/>
                <w:sz w:val="22"/>
                <w:szCs w:val="18"/>
                <w:lang w:eastAsia="zh-CN"/>
              </w:rPr>
              <w:t>，</w:t>
            </w:r>
            <w:r>
              <w:rPr>
                <w:rFonts w:hint="eastAsia" w:ascii="宋体" w:hAnsi="宋体" w:eastAsia="宋体" w:cs="宋体"/>
                <w:sz w:val="22"/>
                <w:szCs w:val="18"/>
              </w:rPr>
              <w:t>未提供或提供的证明资料不全不得分</w:t>
            </w:r>
            <w:r>
              <w:rPr>
                <w:rFonts w:hint="eastAsia" w:ascii="宋体" w:hAnsi="宋体" w:eastAsia="宋体" w:cs="宋体"/>
                <w:sz w:val="22"/>
                <w:szCs w:val="18"/>
                <w:lang w:eastAsia="zh-CN"/>
              </w:rPr>
              <w:t>）</w:t>
            </w:r>
          </w:p>
        </w:tc>
      </w:tr>
      <w:tr w14:paraId="43C8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20" w:type="dxa"/>
            <w:vMerge w:val="continue"/>
            <w:vAlign w:val="center"/>
          </w:tcPr>
          <w:p w14:paraId="24B1DECD">
            <w:pPr>
              <w:widowControl/>
              <w:rPr>
                <w:rFonts w:hint="eastAsia" w:ascii="宋体" w:hAnsi="宋体" w:eastAsia="宋体" w:cs="宋体"/>
                <w:sz w:val="22"/>
                <w:szCs w:val="18"/>
              </w:rPr>
            </w:pPr>
          </w:p>
        </w:tc>
        <w:tc>
          <w:tcPr>
            <w:tcW w:w="1170" w:type="dxa"/>
            <w:vMerge w:val="continue"/>
            <w:vAlign w:val="center"/>
          </w:tcPr>
          <w:p w14:paraId="671AEED5">
            <w:pPr>
              <w:widowControl/>
              <w:jc w:val="center"/>
              <w:rPr>
                <w:rFonts w:hint="eastAsia" w:ascii="宋体" w:hAnsi="宋体" w:eastAsia="宋体" w:cs="宋体"/>
                <w:sz w:val="22"/>
                <w:szCs w:val="18"/>
              </w:rPr>
            </w:pPr>
          </w:p>
        </w:tc>
        <w:tc>
          <w:tcPr>
            <w:tcW w:w="765" w:type="dxa"/>
            <w:vMerge w:val="continue"/>
            <w:vAlign w:val="center"/>
          </w:tcPr>
          <w:p w14:paraId="0F5AE3DD">
            <w:pPr>
              <w:widowControl/>
              <w:rPr>
                <w:rFonts w:hint="eastAsia" w:ascii="宋体" w:hAnsi="宋体" w:eastAsia="宋体" w:cs="宋体"/>
                <w:sz w:val="22"/>
                <w:szCs w:val="18"/>
                <w:lang w:val="en-US" w:eastAsia="zh-CN"/>
              </w:rPr>
            </w:pPr>
          </w:p>
        </w:tc>
        <w:tc>
          <w:tcPr>
            <w:tcW w:w="7365" w:type="dxa"/>
            <w:vAlign w:val="center"/>
          </w:tcPr>
          <w:p w14:paraId="505040D4">
            <w:pPr>
              <w:widowControl/>
              <w:rPr>
                <w:rFonts w:hint="eastAsia" w:ascii="宋体" w:hAnsi="宋体" w:eastAsia="宋体" w:cs="宋体"/>
                <w:sz w:val="22"/>
                <w:szCs w:val="18"/>
                <w:lang w:val="en-US" w:eastAsia="zh-CN"/>
              </w:rPr>
            </w:pPr>
            <w:r>
              <w:rPr>
                <w:rFonts w:hint="eastAsia" w:ascii="宋体" w:hAnsi="宋体" w:eastAsia="宋体" w:cs="宋体"/>
                <w:sz w:val="22"/>
                <w:szCs w:val="18"/>
              </w:rPr>
              <w:t>监控设备齐全，能完全覆盖开评标区域得</w:t>
            </w:r>
            <w:r>
              <w:rPr>
                <w:rFonts w:hint="eastAsia" w:ascii="宋体" w:hAnsi="宋体" w:cs="宋体"/>
                <w:sz w:val="22"/>
                <w:szCs w:val="18"/>
                <w:lang w:val="en-US" w:eastAsia="zh-CN"/>
              </w:rPr>
              <w:t>4</w:t>
            </w:r>
            <w:r>
              <w:rPr>
                <w:rFonts w:hint="eastAsia" w:ascii="宋体" w:hAnsi="宋体" w:eastAsia="宋体" w:cs="宋体"/>
                <w:sz w:val="22"/>
                <w:szCs w:val="18"/>
              </w:rPr>
              <w:t>分；监控设备不能完全覆盖开评标区域的不得分。</w:t>
            </w:r>
            <w:r>
              <w:rPr>
                <w:rFonts w:hint="eastAsia" w:ascii="宋体" w:hAnsi="宋体" w:eastAsia="宋体" w:cs="宋体"/>
                <w:sz w:val="22"/>
                <w:szCs w:val="18"/>
                <w:lang w:eastAsia="zh-CN"/>
              </w:rPr>
              <w:t>（</w:t>
            </w:r>
            <w:r>
              <w:rPr>
                <w:rFonts w:hint="eastAsia" w:ascii="宋体" w:hAnsi="宋体" w:eastAsia="宋体" w:cs="宋体"/>
                <w:sz w:val="22"/>
                <w:szCs w:val="18"/>
              </w:rPr>
              <w:t>提供监控设备图片</w:t>
            </w:r>
            <w:r>
              <w:rPr>
                <w:rFonts w:hint="eastAsia" w:ascii="宋体" w:hAnsi="宋体" w:eastAsia="宋体" w:cs="宋体"/>
                <w:sz w:val="22"/>
                <w:szCs w:val="18"/>
                <w:lang w:eastAsia="zh-CN"/>
              </w:rPr>
              <w:t>及</w:t>
            </w:r>
            <w:r>
              <w:rPr>
                <w:rFonts w:hint="eastAsia" w:ascii="宋体" w:hAnsi="宋体" w:eastAsia="宋体" w:cs="宋体"/>
                <w:sz w:val="22"/>
                <w:szCs w:val="18"/>
              </w:rPr>
              <w:t>监控画面图片</w:t>
            </w:r>
            <w:r>
              <w:rPr>
                <w:rFonts w:hint="eastAsia" w:ascii="宋体" w:hAnsi="宋体" w:eastAsia="宋体" w:cs="宋体"/>
                <w:sz w:val="22"/>
                <w:szCs w:val="18"/>
                <w:lang w:eastAsia="zh-CN"/>
              </w:rPr>
              <w:t>，否则不得分）</w:t>
            </w:r>
          </w:p>
        </w:tc>
      </w:tr>
      <w:tr w14:paraId="371F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20" w:type="dxa"/>
            <w:vMerge w:val="continue"/>
            <w:vAlign w:val="center"/>
          </w:tcPr>
          <w:p w14:paraId="296DCC77">
            <w:pPr>
              <w:widowControl/>
              <w:rPr>
                <w:rFonts w:hint="eastAsia" w:ascii="宋体" w:hAnsi="宋体" w:eastAsia="宋体" w:cs="宋体"/>
                <w:sz w:val="22"/>
                <w:szCs w:val="18"/>
              </w:rPr>
            </w:pPr>
          </w:p>
        </w:tc>
        <w:tc>
          <w:tcPr>
            <w:tcW w:w="1170" w:type="dxa"/>
            <w:vAlign w:val="center"/>
          </w:tcPr>
          <w:p w14:paraId="5367E284">
            <w:pPr>
              <w:widowControl/>
              <w:jc w:val="center"/>
              <w:rPr>
                <w:rFonts w:hint="eastAsia" w:ascii="宋体" w:hAnsi="宋体" w:eastAsia="宋体" w:cs="宋体"/>
                <w:sz w:val="22"/>
                <w:szCs w:val="18"/>
              </w:rPr>
            </w:pPr>
            <w:r>
              <w:rPr>
                <w:rFonts w:hint="eastAsia" w:ascii="宋体" w:hAnsi="宋体" w:eastAsia="宋体" w:cs="宋体"/>
                <w:sz w:val="22"/>
                <w:szCs w:val="18"/>
              </w:rPr>
              <w:t>类似项目业绩</w:t>
            </w:r>
          </w:p>
        </w:tc>
        <w:tc>
          <w:tcPr>
            <w:tcW w:w="765" w:type="dxa"/>
            <w:vAlign w:val="center"/>
          </w:tcPr>
          <w:p w14:paraId="50127908">
            <w:pPr>
              <w:widowControl/>
              <w:rPr>
                <w:rFonts w:hint="eastAsia" w:ascii="宋体" w:hAnsi="宋体" w:eastAsia="宋体" w:cs="宋体"/>
                <w:sz w:val="22"/>
                <w:szCs w:val="18"/>
              </w:rPr>
            </w:pPr>
            <w:r>
              <w:rPr>
                <w:rFonts w:hint="eastAsia" w:ascii="宋体" w:hAnsi="宋体" w:eastAsia="宋体" w:cs="宋体"/>
                <w:sz w:val="22"/>
                <w:szCs w:val="18"/>
                <w:lang w:val="en-US" w:eastAsia="zh-CN"/>
              </w:rPr>
              <w:t>14</w:t>
            </w:r>
            <w:r>
              <w:rPr>
                <w:rFonts w:hint="eastAsia" w:ascii="宋体" w:hAnsi="宋体" w:eastAsia="宋体" w:cs="宋体"/>
                <w:sz w:val="22"/>
                <w:szCs w:val="18"/>
              </w:rPr>
              <w:t>分</w:t>
            </w:r>
          </w:p>
        </w:tc>
        <w:tc>
          <w:tcPr>
            <w:tcW w:w="7365" w:type="dxa"/>
            <w:vAlign w:val="center"/>
          </w:tcPr>
          <w:p w14:paraId="7BDF3BAB">
            <w:pPr>
              <w:widowControl/>
              <w:rPr>
                <w:rFonts w:hint="eastAsia" w:ascii="宋体" w:hAnsi="宋体" w:eastAsia="宋体" w:cs="宋体"/>
                <w:sz w:val="22"/>
                <w:szCs w:val="18"/>
              </w:rPr>
            </w:pPr>
            <w:r>
              <w:rPr>
                <w:rFonts w:hint="eastAsia" w:ascii="宋体" w:hAnsi="宋体" w:eastAsia="宋体" w:cs="宋体"/>
                <w:sz w:val="22"/>
                <w:szCs w:val="18"/>
                <w:lang w:val="en-US"/>
              </w:rPr>
              <w:t>提供</w:t>
            </w:r>
            <w:r>
              <w:rPr>
                <w:rFonts w:hint="eastAsia" w:ascii="宋体" w:hAnsi="宋体" w:eastAsia="宋体" w:cs="宋体"/>
                <w:sz w:val="22"/>
                <w:szCs w:val="18"/>
                <w:lang w:val="en-US" w:eastAsia="zh-CN"/>
              </w:rPr>
              <w:t>近2年内代</w:t>
            </w:r>
            <w:r>
              <w:rPr>
                <w:rFonts w:hint="eastAsia" w:ascii="宋体" w:hAnsi="宋体" w:eastAsia="宋体" w:cs="宋体"/>
                <w:sz w:val="22"/>
                <w:szCs w:val="18"/>
              </w:rPr>
              <w:t>理过货物或服务类采购项目金额在</w:t>
            </w:r>
            <w:r>
              <w:rPr>
                <w:rFonts w:hint="eastAsia" w:ascii="宋体" w:hAnsi="宋体" w:cs="宋体"/>
                <w:sz w:val="22"/>
                <w:szCs w:val="18"/>
                <w:lang w:val="en-US" w:eastAsia="zh-CN"/>
              </w:rPr>
              <w:t>1</w:t>
            </w:r>
            <w:r>
              <w:rPr>
                <w:rFonts w:hint="eastAsia" w:ascii="宋体" w:hAnsi="宋体" w:eastAsia="宋体" w:cs="宋体"/>
                <w:sz w:val="22"/>
                <w:szCs w:val="18"/>
                <w:lang w:val="en-US"/>
              </w:rPr>
              <w:t>00万元及以上的</w:t>
            </w:r>
            <w:r>
              <w:rPr>
                <w:rFonts w:hint="eastAsia" w:ascii="宋体" w:hAnsi="宋体" w:eastAsia="宋体" w:cs="宋体"/>
                <w:sz w:val="22"/>
                <w:szCs w:val="18"/>
              </w:rPr>
              <w:t>，工程类项目金额在</w:t>
            </w:r>
            <w:r>
              <w:rPr>
                <w:rFonts w:hint="eastAsia" w:ascii="宋体" w:hAnsi="宋体" w:cs="宋体"/>
                <w:sz w:val="22"/>
                <w:szCs w:val="18"/>
                <w:lang w:val="en-US" w:eastAsia="zh-CN"/>
              </w:rPr>
              <w:t>3</w:t>
            </w:r>
            <w:r>
              <w:rPr>
                <w:rFonts w:hint="eastAsia" w:ascii="宋体" w:hAnsi="宋体" w:eastAsia="宋体" w:cs="宋体"/>
                <w:sz w:val="22"/>
                <w:szCs w:val="18"/>
                <w:lang w:val="en-US"/>
              </w:rPr>
              <w:t>00万元及以上的</w:t>
            </w:r>
            <w:r>
              <w:rPr>
                <w:rFonts w:hint="eastAsia" w:ascii="宋体" w:hAnsi="宋体" w:eastAsia="宋体" w:cs="宋体"/>
                <w:sz w:val="22"/>
                <w:szCs w:val="18"/>
              </w:rPr>
              <w:t>每提供一个得</w:t>
            </w:r>
            <w:r>
              <w:rPr>
                <w:rFonts w:hint="eastAsia" w:ascii="宋体" w:hAnsi="宋体" w:eastAsia="宋体" w:cs="宋体"/>
                <w:sz w:val="22"/>
                <w:szCs w:val="18"/>
                <w:lang w:val="en-US" w:eastAsia="zh-CN"/>
              </w:rPr>
              <w:t>2</w:t>
            </w:r>
            <w:r>
              <w:rPr>
                <w:rFonts w:hint="eastAsia" w:ascii="宋体" w:hAnsi="宋体" w:eastAsia="宋体" w:cs="宋体"/>
                <w:sz w:val="22"/>
                <w:szCs w:val="18"/>
              </w:rPr>
              <w:t>分，最多得</w:t>
            </w:r>
            <w:r>
              <w:rPr>
                <w:rFonts w:hint="eastAsia" w:ascii="宋体" w:hAnsi="宋体" w:eastAsia="宋体" w:cs="宋体"/>
                <w:sz w:val="22"/>
                <w:szCs w:val="18"/>
                <w:lang w:val="en-US" w:eastAsia="zh-CN"/>
              </w:rPr>
              <w:t>14</w:t>
            </w:r>
            <w:r>
              <w:rPr>
                <w:rFonts w:hint="eastAsia" w:ascii="宋体" w:hAnsi="宋体" w:eastAsia="宋体" w:cs="宋体"/>
                <w:sz w:val="22"/>
                <w:szCs w:val="18"/>
              </w:rPr>
              <w:t>分</w:t>
            </w:r>
            <w:r>
              <w:rPr>
                <w:rFonts w:hint="eastAsia" w:ascii="宋体" w:hAnsi="宋体" w:eastAsia="宋体" w:cs="宋体"/>
                <w:sz w:val="22"/>
                <w:szCs w:val="18"/>
                <w:lang w:eastAsia="zh-CN"/>
              </w:rPr>
              <w:t>。</w:t>
            </w:r>
            <w:r>
              <w:rPr>
                <w:rFonts w:hint="eastAsia" w:ascii="宋体" w:hAnsi="宋体" w:eastAsia="宋体" w:cs="宋体"/>
                <w:sz w:val="22"/>
                <w:szCs w:val="18"/>
              </w:rPr>
              <w:t>（提供中标通知书或代理合同复印件，未提供或提供的资料不全不得分</w:t>
            </w:r>
            <w:r>
              <w:rPr>
                <w:rFonts w:hint="eastAsia" w:ascii="宋体" w:hAnsi="宋体" w:eastAsia="宋体" w:cs="宋体"/>
                <w:sz w:val="22"/>
                <w:szCs w:val="18"/>
                <w:lang w:eastAsia="zh-CN"/>
              </w:rPr>
              <w:t>，</w:t>
            </w:r>
            <w:r>
              <w:rPr>
                <w:rFonts w:hint="eastAsia" w:ascii="宋体" w:hAnsi="宋体" w:eastAsia="宋体" w:cs="宋体"/>
                <w:sz w:val="22"/>
                <w:szCs w:val="18"/>
              </w:rPr>
              <w:t>）</w:t>
            </w:r>
          </w:p>
        </w:tc>
      </w:tr>
      <w:tr w14:paraId="568D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20" w:type="dxa"/>
            <w:vMerge w:val="continue"/>
            <w:vAlign w:val="center"/>
          </w:tcPr>
          <w:p w14:paraId="7AA21A39">
            <w:pPr>
              <w:snapToGrid w:val="0"/>
              <w:spacing w:line="400" w:lineRule="exact"/>
              <w:ind w:left="400" w:leftChars="200" w:firstLine="99" w:firstLineChars="50"/>
              <w:jc w:val="center"/>
              <w:rPr>
                <w:rFonts w:hint="eastAsia" w:ascii="宋体" w:hAnsi="宋体" w:eastAsia="宋体" w:cs="宋体"/>
                <w:color w:val="0000FF"/>
                <w:w w:val="90"/>
                <w:sz w:val="22"/>
                <w:szCs w:val="18"/>
              </w:rPr>
            </w:pPr>
          </w:p>
        </w:tc>
        <w:tc>
          <w:tcPr>
            <w:tcW w:w="1170" w:type="dxa"/>
            <w:vMerge w:val="restart"/>
            <w:vAlign w:val="center"/>
          </w:tcPr>
          <w:p w14:paraId="5046647C">
            <w:pPr>
              <w:jc w:val="center"/>
              <w:rPr>
                <w:rFonts w:hint="eastAsia" w:ascii="宋体" w:hAnsi="宋体" w:eastAsia="宋体" w:cs="宋体"/>
                <w:kern w:val="2"/>
                <w:sz w:val="22"/>
                <w:szCs w:val="22"/>
                <w:lang w:bidi="ar-SA"/>
              </w:rPr>
            </w:pPr>
            <w:r>
              <w:rPr>
                <w:rFonts w:hint="eastAsia" w:ascii="宋体" w:hAnsi="宋体" w:eastAsia="宋体" w:cs="宋体"/>
                <w:sz w:val="22"/>
                <w:szCs w:val="18"/>
              </w:rPr>
              <w:t>人员配备</w:t>
            </w:r>
          </w:p>
        </w:tc>
        <w:tc>
          <w:tcPr>
            <w:tcW w:w="765" w:type="dxa"/>
            <w:vMerge w:val="restart"/>
            <w:vAlign w:val="center"/>
          </w:tcPr>
          <w:p w14:paraId="77B7607B">
            <w:pPr>
              <w:rPr>
                <w:rFonts w:hint="eastAsia" w:ascii="宋体" w:hAnsi="宋体" w:eastAsia="宋体" w:cs="宋体"/>
                <w:kern w:val="2"/>
                <w:sz w:val="22"/>
                <w:szCs w:val="22"/>
                <w:lang w:bidi="ar-SA"/>
              </w:rPr>
            </w:pPr>
            <w:r>
              <w:rPr>
                <w:rFonts w:hint="eastAsia" w:ascii="宋体" w:hAnsi="宋体" w:eastAsia="宋体" w:cs="宋体"/>
                <w:kern w:val="2"/>
                <w:sz w:val="22"/>
                <w:szCs w:val="22"/>
                <w:lang w:val="en-US" w:bidi="ar-SA"/>
              </w:rPr>
              <w:t>1</w:t>
            </w:r>
            <w:r>
              <w:rPr>
                <w:rFonts w:hint="eastAsia" w:ascii="宋体" w:hAnsi="宋体" w:eastAsia="宋体" w:cs="宋体"/>
                <w:kern w:val="2"/>
                <w:sz w:val="22"/>
                <w:szCs w:val="22"/>
                <w:lang w:val="en-US" w:eastAsia="zh-CN" w:bidi="ar-SA"/>
              </w:rPr>
              <w:t>0</w:t>
            </w:r>
            <w:r>
              <w:rPr>
                <w:rFonts w:hint="eastAsia" w:ascii="宋体" w:hAnsi="宋体" w:eastAsia="宋体" w:cs="宋体"/>
                <w:kern w:val="2"/>
                <w:sz w:val="22"/>
                <w:szCs w:val="22"/>
                <w:lang w:bidi="ar-SA"/>
              </w:rPr>
              <w:t>分</w:t>
            </w:r>
          </w:p>
        </w:tc>
        <w:tc>
          <w:tcPr>
            <w:tcW w:w="7365" w:type="dxa"/>
            <w:vAlign w:val="center"/>
          </w:tcPr>
          <w:p w14:paraId="392BCC55">
            <w:pPr>
              <w:widowControl/>
              <w:numPr>
                <w:ilvl w:val="0"/>
                <w:numId w:val="0"/>
              </w:numPr>
              <w:rPr>
                <w:rFonts w:hint="eastAsia" w:ascii="宋体" w:hAnsi="宋体" w:eastAsia="宋体" w:cs="宋体"/>
                <w:sz w:val="18"/>
                <w:szCs w:val="18"/>
              </w:rPr>
            </w:pPr>
            <w:r>
              <w:rPr>
                <w:rFonts w:hint="eastAsia" w:ascii="宋体" w:hAnsi="宋体" w:eastAsia="宋体" w:cs="宋体"/>
                <w:sz w:val="22"/>
                <w:szCs w:val="18"/>
              </w:rPr>
              <w:t>拟投入的</w:t>
            </w:r>
            <w:r>
              <w:rPr>
                <w:rFonts w:hint="eastAsia" w:ascii="宋体" w:hAnsi="宋体" w:eastAsia="宋体" w:cs="宋体"/>
                <w:sz w:val="22"/>
                <w:szCs w:val="18"/>
                <w:lang w:eastAsia="zh-CN"/>
              </w:rPr>
              <w:t>项目</w:t>
            </w:r>
            <w:r>
              <w:rPr>
                <w:rFonts w:hint="eastAsia" w:ascii="宋体" w:hAnsi="宋体" w:eastAsia="宋体" w:cs="宋体"/>
                <w:sz w:val="22"/>
                <w:szCs w:val="18"/>
              </w:rPr>
              <w:t>成员（</w:t>
            </w:r>
            <w:r>
              <w:rPr>
                <w:rFonts w:hint="eastAsia" w:ascii="宋体" w:hAnsi="宋体" w:eastAsia="宋体" w:cs="宋体"/>
                <w:sz w:val="22"/>
                <w:szCs w:val="18"/>
                <w:lang w:eastAsia="zh-CN"/>
              </w:rPr>
              <w:t>包括</w:t>
            </w:r>
            <w:r>
              <w:rPr>
                <w:rFonts w:hint="eastAsia" w:ascii="宋体" w:hAnsi="宋体" w:eastAsia="宋体" w:cs="宋体"/>
                <w:sz w:val="22"/>
                <w:szCs w:val="18"/>
              </w:rPr>
              <w:t>项目负责人）有</w:t>
            </w:r>
            <w:r>
              <w:rPr>
                <w:rFonts w:hint="eastAsia" w:ascii="宋体" w:hAnsi="宋体" w:eastAsia="宋体" w:cs="宋体"/>
                <w:sz w:val="22"/>
                <w:szCs w:val="18"/>
                <w:lang w:val="en-US" w:eastAsia="zh-CN"/>
              </w:rPr>
              <w:t>3</w:t>
            </w:r>
            <w:r>
              <w:rPr>
                <w:rFonts w:hint="eastAsia" w:ascii="宋体" w:hAnsi="宋体" w:eastAsia="宋体" w:cs="宋体"/>
                <w:sz w:val="22"/>
                <w:szCs w:val="18"/>
                <w:lang w:val="en-US"/>
              </w:rPr>
              <w:t>人的得</w:t>
            </w:r>
            <w:r>
              <w:rPr>
                <w:rFonts w:hint="eastAsia" w:ascii="宋体" w:hAnsi="宋体" w:eastAsia="宋体" w:cs="宋体"/>
                <w:sz w:val="22"/>
                <w:szCs w:val="18"/>
                <w:lang w:val="en-US" w:eastAsia="zh-CN"/>
              </w:rPr>
              <w:t>2</w:t>
            </w:r>
            <w:r>
              <w:rPr>
                <w:rFonts w:hint="eastAsia" w:ascii="宋体" w:hAnsi="宋体" w:eastAsia="宋体" w:cs="宋体"/>
                <w:sz w:val="22"/>
                <w:szCs w:val="18"/>
              </w:rPr>
              <w:t>分</w:t>
            </w:r>
            <w:r>
              <w:rPr>
                <w:rFonts w:hint="eastAsia" w:ascii="宋体" w:hAnsi="宋体" w:eastAsia="宋体" w:cs="宋体"/>
                <w:sz w:val="22"/>
                <w:szCs w:val="18"/>
                <w:lang w:eastAsia="zh-CN"/>
              </w:rPr>
              <w:t>，</w:t>
            </w:r>
            <w:r>
              <w:rPr>
                <w:rFonts w:hint="eastAsia" w:ascii="宋体" w:hAnsi="宋体" w:eastAsia="宋体" w:cs="宋体"/>
                <w:sz w:val="22"/>
                <w:szCs w:val="18"/>
              </w:rPr>
              <w:t>每增加</w:t>
            </w:r>
            <w:r>
              <w:rPr>
                <w:rFonts w:hint="eastAsia" w:ascii="宋体" w:hAnsi="宋体" w:eastAsia="宋体" w:cs="宋体"/>
                <w:sz w:val="22"/>
                <w:szCs w:val="18"/>
                <w:lang w:val="en-US"/>
              </w:rPr>
              <w:t>1人得</w:t>
            </w:r>
            <w:r>
              <w:rPr>
                <w:rFonts w:hint="eastAsia" w:ascii="宋体" w:hAnsi="宋体" w:eastAsia="宋体" w:cs="宋体"/>
                <w:sz w:val="22"/>
                <w:szCs w:val="18"/>
                <w:lang w:val="en-US" w:eastAsia="zh-CN"/>
              </w:rPr>
              <w:t>1</w:t>
            </w:r>
            <w:r>
              <w:rPr>
                <w:rFonts w:hint="eastAsia" w:ascii="宋体" w:hAnsi="宋体" w:eastAsia="宋体" w:cs="宋体"/>
                <w:sz w:val="22"/>
                <w:szCs w:val="18"/>
                <w:lang w:val="en-US"/>
              </w:rPr>
              <w:t>分，</w:t>
            </w:r>
            <w:r>
              <w:rPr>
                <w:rFonts w:hint="eastAsia" w:ascii="宋体" w:hAnsi="宋体" w:eastAsia="宋体" w:cs="宋体"/>
                <w:sz w:val="22"/>
                <w:szCs w:val="18"/>
                <w:lang w:val="en-US" w:eastAsia="zh-CN"/>
              </w:rPr>
              <w:t>此项满分共4</w:t>
            </w:r>
            <w:r>
              <w:rPr>
                <w:rFonts w:hint="eastAsia" w:ascii="宋体" w:hAnsi="宋体" w:eastAsia="宋体" w:cs="宋体"/>
                <w:sz w:val="22"/>
                <w:szCs w:val="18"/>
                <w:lang w:val="en-US"/>
              </w:rPr>
              <w:t>分；</w:t>
            </w:r>
            <w:r>
              <w:rPr>
                <w:rFonts w:hint="eastAsia" w:ascii="宋体" w:hAnsi="宋体" w:eastAsia="宋体" w:cs="宋体"/>
                <w:sz w:val="22"/>
                <w:szCs w:val="18"/>
              </w:rPr>
              <w:t>少于</w:t>
            </w:r>
            <w:r>
              <w:rPr>
                <w:rFonts w:hint="eastAsia" w:ascii="宋体" w:hAnsi="宋体" w:eastAsia="宋体" w:cs="宋体"/>
                <w:sz w:val="22"/>
                <w:szCs w:val="18"/>
                <w:lang w:val="en-US" w:eastAsia="zh-CN"/>
              </w:rPr>
              <w:t>3</w:t>
            </w:r>
            <w:r>
              <w:rPr>
                <w:rFonts w:hint="eastAsia" w:ascii="宋体" w:hAnsi="宋体" w:eastAsia="宋体" w:cs="宋体"/>
                <w:sz w:val="22"/>
                <w:szCs w:val="18"/>
                <w:lang w:val="en-US"/>
              </w:rPr>
              <w:t>人的不得分</w:t>
            </w:r>
            <w:r>
              <w:rPr>
                <w:rFonts w:hint="eastAsia" w:ascii="宋体" w:hAnsi="宋体" w:eastAsia="宋体" w:cs="宋体"/>
                <w:sz w:val="22"/>
                <w:szCs w:val="18"/>
                <w:lang w:val="en-US" w:eastAsia="zh-CN"/>
              </w:rPr>
              <w:t>。</w:t>
            </w:r>
            <w:r>
              <w:rPr>
                <w:rFonts w:hint="eastAsia" w:ascii="宋体" w:hAnsi="宋体" w:eastAsia="宋体" w:cs="宋体"/>
                <w:sz w:val="22"/>
                <w:szCs w:val="18"/>
              </w:rPr>
              <w:t>（提供</w:t>
            </w:r>
            <w:r>
              <w:rPr>
                <w:rFonts w:hint="eastAsia" w:ascii="宋体" w:hAnsi="宋体" w:eastAsia="宋体" w:cs="宋体"/>
                <w:sz w:val="22"/>
                <w:szCs w:val="18"/>
                <w:lang w:eastAsia="zh-CN"/>
              </w:rPr>
              <w:t>项目人员一览表、</w:t>
            </w:r>
            <w:r>
              <w:rPr>
                <w:rFonts w:hint="eastAsia" w:ascii="宋体" w:hAnsi="宋体" w:eastAsia="宋体" w:cs="宋体"/>
                <w:sz w:val="22"/>
                <w:szCs w:val="18"/>
              </w:rPr>
              <w:t>劳动合同</w:t>
            </w:r>
            <w:r>
              <w:rPr>
                <w:rFonts w:hint="eastAsia" w:ascii="宋体" w:hAnsi="宋体" w:eastAsia="宋体" w:cs="宋体"/>
                <w:sz w:val="22"/>
                <w:szCs w:val="18"/>
                <w:lang w:eastAsia="zh-CN"/>
              </w:rPr>
              <w:t>和</w:t>
            </w:r>
            <w:r>
              <w:rPr>
                <w:rFonts w:hint="eastAsia" w:ascii="宋体" w:hAnsi="宋体" w:eastAsia="宋体" w:cs="宋体"/>
                <w:sz w:val="22"/>
                <w:szCs w:val="18"/>
                <w:lang w:val="en-US"/>
              </w:rPr>
              <w:t>近三个月单位为其缴纳的社保证明</w:t>
            </w:r>
            <w:r>
              <w:rPr>
                <w:rFonts w:hint="eastAsia" w:ascii="宋体" w:hAnsi="宋体" w:eastAsia="宋体" w:cs="宋体"/>
                <w:sz w:val="22"/>
                <w:szCs w:val="18"/>
              </w:rPr>
              <w:t>复印件</w:t>
            </w:r>
            <w:r>
              <w:rPr>
                <w:rFonts w:hint="eastAsia" w:ascii="宋体" w:hAnsi="宋体" w:eastAsia="宋体" w:cs="宋体"/>
                <w:sz w:val="22"/>
                <w:szCs w:val="18"/>
                <w:lang w:eastAsia="zh-CN"/>
              </w:rPr>
              <w:t>，</w:t>
            </w:r>
            <w:r>
              <w:rPr>
                <w:rFonts w:hint="eastAsia" w:ascii="宋体" w:hAnsi="宋体" w:eastAsia="宋体" w:cs="宋体"/>
                <w:sz w:val="22"/>
                <w:szCs w:val="18"/>
              </w:rPr>
              <w:t>提供</w:t>
            </w:r>
            <w:r>
              <w:rPr>
                <w:rFonts w:hint="eastAsia" w:ascii="宋体" w:hAnsi="宋体" w:eastAsia="宋体" w:cs="宋体"/>
                <w:sz w:val="22"/>
                <w:szCs w:val="18"/>
                <w:lang w:eastAsia="zh-CN"/>
              </w:rPr>
              <w:t>的</w:t>
            </w:r>
            <w:r>
              <w:rPr>
                <w:rFonts w:hint="eastAsia" w:ascii="宋体" w:hAnsi="宋体" w:eastAsia="宋体" w:cs="宋体"/>
                <w:sz w:val="22"/>
                <w:szCs w:val="18"/>
              </w:rPr>
              <w:t>资料不全不得分）</w:t>
            </w:r>
          </w:p>
        </w:tc>
      </w:tr>
      <w:tr w14:paraId="095F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20" w:type="dxa"/>
            <w:vMerge w:val="continue"/>
            <w:vAlign w:val="center"/>
          </w:tcPr>
          <w:p w14:paraId="62C37356">
            <w:pPr>
              <w:snapToGrid w:val="0"/>
              <w:spacing w:line="400" w:lineRule="exact"/>
              <w:ind w:left="400" w:leftChars="200" w:firstLine="99" w:firstLineChars="50"/>
              <w:jc w:val="center"/>
              <w:rPr>
                <w:rFonts w:hint="eastAsia" w:ascii="宋体" w:hAnsi="宋体" w:eastAsia="宋体" w:cs="宋体"/>
                <w:color w:val="0000FF"/>
                <w:w w:val="90"/>
                <w:sz w:val="22"/>
                <w:szCs w:val="18"/>
              </w:rPr>
            </w:pPr>
          </w:p>
        </w:tc>
        <w:tc>
          <w:tcPr>
            <w:tcW w:w="1170" w:type="dxa"/>
            <w:vMerge w:val="continue"/>
            <w:vAlign w:val="center"/>
          </w:tcPr>
          <w:p w14:paraId="7FDFC73A">
            <w:pPr>
              <w:jc w:val="center"/>
              <w:rPr>
                <w:rFonts w:hint="eastAsia" w:ascii="宋体" w:hAnsi="宋体" w:eastAsia="宋体" w:cs="宋体"/>
                <w:sz w:val="22"/>
                <w:szCs w:val="18"/>
              </w:rPr>
            </w:pPr>
          </w:p>
        </w:tc>
        <w:tc>
          <w:tcPr>
            <w:tcW w:w="765" w:type="dxa"/>
            <w:vMerge w:val="continue"/>
            <w:vAlign w:val="center"/>
          </w:tcPr>
          <w:p w14:paraId="55B6F9A8">
            <w:pPr>
              <w:rPr>
                <w:rFonts w:hint="eastAsia" w:ascii="宋体" w:hAnsi="宋体" w:eastAsia="宋体" w:cs="宋体"/>
                <w:kern w:val="2"/>
                <w:sz w:val="22"/>
                <w:szCs w:val="22"/>
                <w:lang w:val="en-US" w:bidi="ar-SA"/>
              </w:rPr>
            </w:pPr>
          </w:p>
        </w:tc>
        <w:tc>
          <w:tcPr>
            <w:tcW w:w="7365" w:type="dxa"/>
            <w:vAlign w:val="center"/>
          </w:tcPr>
          <w:p w14:paraId="01572AAC">
            <w:pPr>
              <w:widowControl/>
              <w:numPr>
                <w:ilvl w:val="0"/>
                <w:numId w:val="0"/>
              </w:numPr>
              <w:rPr>
                <w:rFonts w:hint="eastAsia" w:ascii="宋体" w:hAnsi="宋体" w:eastAsia="宋体" w:cs="宋体"/>
                <w:sz w:val="22"/>
                <w:szCs w:val="18"/>
              </w:rPr>
            </w:pPr>
            <w:r>
              <w:rPr>
                <w:rFonts w:hint="eastAsia" w:ascii="宋体" w:hAnsi="宋体" w:eastAsia="宋体" w:cs="宋体"/>
                <w:sz w:val="22"/>
                <w:szCs w:val="18"/>
              </w:rPr>
              <w:t>拟派</w:t>
            </w:r>
            <w:r>
              <w:rPr>
                <w:rFonts w:hint="eastAsia" w:ascii="宋体" w:hAnsi="宋体" w:eastAsia="宋体" w:cs="宋体"/>
                <w:sz w:val="22"/>
                <w:szCs w:val="18"/>
                <w:lang w:eastAsia="zh-CN"/>
              </w:rPr>
              <w:t>的</w:t>
            </w:r>
            <w:r>
              <w:rPr>
                <w:rFonts w:hint="eastAsia" w:ascii="宋体" w:hAnsi="宋体" w:eastAsia="宋体" w:cs="宋体"/>
                <w:sz w:val="22"/>
                <w:szCs w:val="18"/>
              </w:rPr>
              <w:t>项目负责人具有中级职称</w:t>
            </w:r>
            <w:r>
              <w:rPr>
                <w:rFonts w:hint="eastAsia" w:ascii="宋体" w:hAnsi="宋体" w:eastAsia="宋体" w:cs="宋体"/>
                <w:sz w:val="22"/>
                <w:szCs w:val="18"/>
                <w:lang w:eastAsia="zh-CN"/>
              </w:rPr>
              <w:t>及以上</w:t>
            </w:r>
            <w:r>
              <w:rPr>
                <w:rFonts w:hint="eastAsia" w:ascii="宋体" w:hAnsi="宋体" w:eastAsia="宋体" w:cs="宋体"/>
                <w:sz w:val="22"/>
                <w:szCs w:val="18"/>
              </w:rPr>
              <w:t>的得</w:t>
            </w:r>
            <w:r>
              <w:rPr>
                <w:rFonts w:hint="eastAsia" w:ascii="宋体" w:hAnsi="宋体" w:eastAsia="宋体" w:cs="宋体"/>
                <w:sz w:val="22"/>
                <w:szCs w:val="18"/>
                <w:lang w:val="en-US" w:eastAsia="zh-CN"/>
              </w:rPr>
              <w:t>2</w:t>
            </w:r>
            <w:r>
              <w:rPr>
                <w:rFonts w:hint="eastAsia" w:ascii="宋体" w:hAnsi="宋体" w:eastAsia="宋体" w:cs="宋体"/>
                <w:sz w:val="22"/>
                <w:szCs w:val="18"/>
              </w:rPr>
              <w:t>分</w:t>
            </w:r>
            <w:r>
              <w:rPr>
                <w:rFonts w:hint="eastAsia" w:ascii="宋体" w:hAnsi="宋体" w:eastAsia="宋体" w:cs="宋体"/>
                <w:sz w:val="22"/>
                <w:szCs w:val="18"/>
                <w:lang w:eastAsia="zh-CN"/>
              </w:rPr>
              <w:t>。</w:t>
            </w:r>
            <w:r>
              <w:rPr>
                <w:rFonts w:hint="eastAsia" w:ascii="宋体" w:hAnsi="宋体" w:eastAsia="宋体" w:cs="宋体"/>
                <w:sz w:val="22"/>
                <w:szCs w:val="18"/>
                <w:lang w:val="en-US"/>
              </w:rPr>
              <w:t>（提供劳动合同和近三个月单位为其缴纳的社保证明及资质证书复印件</w:t>
            </w:r>
            <w:r>
              <w:rPr>
                <w:rFonts w:hint="eastAsia" w:ascii="宋体" w:hAnsi="宋体" w:eastAsia="宋体" w:cs="宋体"/>
                <w:sz w:val="22"/>
                <w:szCs w:val="18"/>
                <w:lang w:val="en-US" w:eastAsia="zh-CN"/>
              </w:rPr>
              <w:t>，</w:t>
            </w:r>
            <w:r>
              <w:rPr>
                <w:rFonts w:hint="eastAsia" w:ascii="宋体" w:hAnsi="宋体" w:eastAsia="宋体" w:cs="宋体"/>
                <w:sz w:val="22"/>
                <w:szCs w:val="18"/>
                <w:lang w:eastAsia="zh-CN"/>
              </w:rPr>
              <w:t>提供的</w:t>
            </w:r>
            <w:r>
              <w:rPr>
                <w:rFonts w:hint="eastAsia" w:ascii="宋体" w:hAnsi="宋体" w:eastAsia="宋体" w:cs="宋体"/>
                <w:sz w:val="22"/>
                <w:szCs w:val="18"/>
              </w:rPr>
              <w:t>资料不全不得分</w:t>
            </w:r>
            <w:r>
              <w:rPr>
                <w:rFonts w:hint="eastAsia" w:ascii="宋体" w:hAnsi="宋体" w:eastAsia="宋体" w:cs="宋体"/>
                <w:sz w:val="22"/>
                <w:szCs w:val="18"/>
                <w:lang w:val="en-US"/>
              </w:rPr>
              <w:t>）</w:t>
            </w:r>
          </w:p>
        </w:tc>
      </w:tr>
      <w:tr w14:paraId="1332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20" w:type="dxa"/>
            <w:vMerge w:val="continue"/>
            <w:vAlign w:val="center"/>
          </w:tcPr>
          <w:p w14:paraId="35BC8DD3">
            <w:pPr>
              <w:snapToGrid w:val="0"/>
              <w:spacing w:line="400" w:lineRule="exact"/>
              <w:ind w:left="400" w:leftChars="200" w:firstLine="99" w:firstLineChars="50"/>
              <w:jc w:val="center"/>
              <w:rPr>
                <w:rFonts w:hint="eastAsia" w:ascii="宋体" w:hAnsi="宋体" w:eastAsia="宋体" w:cs="宋体"/>
                <w:color w:val="0000FF"/>
                <w:w w:val="90"/>
                <w:sz w:val="22"/>
                <w:szCs w:val="18"/>
              </w:rPr>
            </w:pPr>
          </w:p>
        </w:tc>
        <w:tc>
          <w:tcPr>
            <w:tcW w:w="1170" w:type="dxa"/>
            <w:vMerge w:val="continue"/>
            <w:vAlign w:val="center"/>
          </w:tcPr>
          <w:p w14:paraId="4719EE8A">
            <w:pPr>
              <w:jc w:val="center"/>
              <w:rPr>
                <w:rFonts w:hint="eastAsia" w:ascii="宋体" w:hAnsi="宋体" w:eastAsia="宋体" w:cs="宋体"/>
                <w:sz w:val="22"/>
                <w:szCs w:val="18"/>
              </w:rPr>
            </w:pPr>
          </w:p>
        </w:tc>
        <w:tc>
          <w:tcPr>
            <w:tcW w:w="765" w:type="dxa"/>
            <w:vMerge w:val="continue"/>
            <w:vAlign w:val="center"/>
          </w:tcPr>
          <w:p w14:paraId="48EAF466">
            <w:pPr>
              <w:rPr>
                <w:rFonts w:hint="eastAsia" w:ascii="宋体" w:hAnsi="宋体" w:eastAsia="宋体" w:cs="宋体"/>
                <w:kern w:val="2"/>
                <w:sz w:val="22"/>
                <w:szCs w:val="22"/>
                <w:lang w:val="en-US" w:bidi="ar-SA"/>
              </w:rPr>
            </w:pPr>
          </w:p>
        </w:tc>
        <w:tc>
          <w:tcPr>
            <w:tcW w:w="7365" w:type="dxa"/>
            <w:vAlign w:val="center"/>
          </w:tcPr>
          <w:p w14:paraId="1C139C6B">
            <w:pPr>
              <w:widowControl/>
              <w:numPr>
                <w:ilvl w:val="0"/>
                <w:numId w:val="0"/>
              </w:numPr>
              <w:rPr>
                <w:rFonts w:hint="eastAsia" w:ascii="宋体" w:hAnsi="宋体" w:eastAsia="宋体" w:cs="宋体"/>
                <w:sz w:val="22"/>
                <w:szCs w:val="18"/>
              </w:rPr>
            </w:pPr>
            <w:r>
              <w:rPr>
                <w:rFonts w:hint="eastAsia" w:ascii="宋体" w:hAnsi="宋体" w:eastAsia="宋体" w:cs="宋体"/>
                <w:sz w:val="22"/>
                <w:szCs w:val="18"/>
                <w:lang w:val="en-US"/>
              </w:rPr>
              <w:t>拟派的</w:t>
            </w:r>
            <w:r>
              <w:rPr>
                <w:rFonts w:hint="eastAsia" w:ascii="宋体" w:hAnsi="宋体" w:eastAsia="宋体" w:cs="宋体"/>
                <w:sz w:val="22"/>
                <w:szCs w:val="18"/>
              </w:rPr>
              <w:t>项目负责人</w:t>
            </w:r>
            <w:r>
              <w:rPr>
                <w:rFonts w:hint="eastAsia" w:ascii="宋体" w:hAnsi="宋体" w:eastAsia="宋体" w:cs="宋体"/>
                <w:sz w:val="22"/>
                <w:szCs w:val="18"/>
                <w:lang w:val="en-US"/>
              </w:rPr>
              <w:t>具有招标代理工作年限</w:t>
            </w:r>
            <w:r>
              <w:rPr>
                <w:rFonts w:hint="eastAsia" w:ascii="宋体" w:hAnsi="宋体" w:eastAsia="宋体" w:cs="宋体"/>
                <w:sz w:val="22"/>
                <w:szCs w:val="18"/>
                <w:lang w:val="en-US" w:eastAsia="zh-CN"/>
              </w:rPr>
              <w:t>4</w:t>
            </w:r>
            <w:r>
              <w:rPr>
                <w:rFonts w:hint="eastAsia" w:ascii="宋体" w:hAnsi="宋体" w:eastAsia="宋体" w:cs="宋体"/>
                <w:sz w:val="22"/>
                <w:szCs w:val="18"/>
                <w:lang w:val="en-US"/>
              </w:rPr>
              <w:t>年及以上的得</w:t>
            </w:r>
            <w:r>
              <w:rPr>
                <w:rFonts w:hint="eastAsia" w:ascii="宋体" w:hAnsi="宋体" w:eastAsia="宋体" w:cs="宋体"/>
                <w:sz w:val="22"/>
                <w:szCs w:val="18"/>
                <w:lang w:val="en-US" w:eastAsia="zh-CN"/>
              </w:rPr>
              <w:t>2</w:t>
            </w:r>
            <w:r>
              <w:rPr>
                <w:rFonts w:hint="eastAsia" w:ascii="宋体" w:hAnsi="宋体" w:eastAsia="宋体" w:cs="宋体"/>
                <w:sz w:val="22"/>
                <w:szCs w:val="18"/>
                <w:lang w:val="en-US"/>
              </w:rPr>
              <w:t>分，具有</w:t>
            </w:r>
            <w:r>
              <w:rPr>
                <w:rFonts w:hint="eastAsia" w:ascii="宋体" w:hAnsi="宋体" w:eastAsia="宋体" w:cs="宋体"/>
                <w:sz w:val="22"/>
                <w:szCs w:val="18"/>
                <w:lang w:val="en-US" w:eastAsia="zh-CN"/>
              </w:rPr>
              <w:t>3</w:t>
            </w:r>
            <w:r>
              <w:rPr>
                <w:rFonts w:hint="eastAsia" w:ascii="宋体" w:hAnsi="宋体" w:eastAsia="宋体" w:cs="宋体"/>
                <w:sz w:val="22"/>
                <w:szCs w:val="18"/>
                <w:lang w:val="zh-CN" w:eastAsia="zh-CN"/>
              </w:rPr>
              <w:t>～</w:t>
            </w:r>
            <w:r>
              <w:rPr>
                <w:rFonts w:hint="eastAsia" w:ascii="宋体" w:hAnsi="宋体" w:eastAsia="宋体" w:cs="宋体"/>
                <w:sz w:val="22"/>
                <w:szCs w:val="18"/>
                <w:lang w:val="en-US" w:eastAsia="zh-CN"/>
              </w:rPr>
              <w:t>2</w:t>
            </w:r>
            <w:r>
              <w:rPr>
                <w:rFonts w:hint="eastAsia" w:ascii="宋体" w:hAnsi="宋体" w:eastAsia="宋体" w:cs="宋体"/>
                <w:sz w:val="22"/>
                <w:szCs w:val="18"/>
                <w:lang w:val="en-US"/>
              </w:rPr>
              <w:t>年的得1分，</w:t>
            </w:r>
            <w:r>
              <w:rPr>
                <w:rFonts w:hint="eastAsia" w:ascii="宋体" w:hAnsi="宋体" w:eastAsia="宋体" w:cs="宋体"/>
                <w:sz w:val="22"/>
                <w:szCs w:val="18"/>
                <w:lang w:val="en-US" w:eastAsia="zh-CN"/>
              </w:rPr>
              <w:t>1</w:t>
            </w:r>
            <w:r>
              <w:rPr>
                <w:rFonts w:hint="eastAsia" w:ascii="宋体" w:hAnsi="宋体" w:eastAsia="宋体" w:cs="宋体"/>
                <w:sz w:val="22"/>
                <w:szCs w:val="18"/>
                <w:lang w:val="en-US"/>
              </w:rPr>
              <w:t>年以下的不得分</w:t>
            </w:r>
            <w:r>
              <w:rPr>
                <w:rFonts w:hint="eastAsia" w:ascii="宋体" w:hAnsi="宋体" w:eastAsia="宋体" w:cs="宋体"/>
                <w:sz w:val="22"/>
                <w:szCs w:val="18"/>
                <w:lang w:val="en-US" w:eastAsia="zh-CN"/>
              </w:rPr>
              <w:t>。</w:t>
            </w:r>
            <w:r>
              <w:rPr>
                <w:rFonts w:hint="eastAsia" w:ascii="宋体" w:hAnsi="宋体" w:eastAsia="宋体" w:cs="宋体"/>
                <w:sz w:val="22"/>
                <w:szCs w:val="18"/>
                <w:lang w:val="en-US"/>
              </w:rPr>
              <w:t>（提供</w:t>
            </w:r>
            <w:r>
              <w:rPr>
                <w:rFonts w:hint="eastAsia" w:ascii="宋体" w:hAnsi="宋体" w:eastAsia="宋体" w:cs="宋体"/>
                <w:sz w:val="22"/>
                <w:szCs w:val="18"/>
                <w:lang w:eastAsia="zh-CN"/>
              </w:rPr>
              <w:t>项目</w:t>
            </w:r>
            <w:r>
              <w:rPr>
                <w:rFonts w:hint="eastAsia" w:ascii="宋体" w:hAnsi="宋体" w:eastAsia="宋体" w:cs="宋体"/>
                <w:sz w:val="22"/>
                <w:szCs w:val="18"/>
              </w:rPr>
              <w:t>公告截图</w:t>
            </w:r>
            <w:r>
              <w:rPr>
                <w:rFonts w:hint="eastAsia" w:ascii="宋体" w:hAnsi="宋体" w:eastAsia="宋体" w:cs="宋体"/>
                <w:sz w:val="22"/>
                <w:szCs w:val="18"/>
                <w:lang w:eastAsia="zh-CN"/>
              </w:rPr>
              <w:t>并</w:t>
            </w:r>
            <w:r>
              <w:rPr>
                <w:rFonts w:hint="eastAsia" w:ascii="宋体" w:hAnsi="宋体" w:eastAsia="宋体" w:cs="宋体"/>
                <w:sz w:val="22"/>
                <w:szCs w:val="18"/>
                <w:lang w:val="en-US"/>
              </w:rPr>
              <w:t>带负责人姓名</w:t>
            </w:r>
            <w:r>
              <w:rPr>
                <w:rFonts w:hint="eastAsia" w:ascii="宋体" w:hAnsi="宋体" w:eastAsia="宋体" w:cs="宋体"/>
                <w:sz w:val="22"/>
                <w:szCs w:val="18"/>
                <w:lang w:val="en-US" w:eastAsia="zh-CN"/>
              </w:rPr>
              <w:t>、</w:t>
            </w:r>
            <w:r>
              <w:rPr>
                <w:rFonts w:hint="eastAsia" w:ascii="宋体" w:hAnsi="宋体" w:eastAsia="宋体" w:cs="宋体"/>
                <w:sz w:val="22"/>
                <w:szCs w:val="18"/>
                <w:lang w:val="en-US"/>
              </w:rPr>
              <w:t>劳动合同和近三个月单位为其缴纳的社保证明</w:t>
            </w:r>
            <w:r>
              <w:rPr>
                <w:rFonts w:hint="eastAsia" w:ascii="宋体" w:hAnsi="宋体" w:eastAsia="宋体" w:cs="宋体"/>
                <w:sz w:val="22"/>
                <w:szCs w:val="18"/>
              </w:rPr>
              <w:t>复印件</w:t>
            </w:r>
            <w:r>
              <w:rPr>
                <w:rFonts w:hint="eastAsia" w:ascii="宋体" w:hAnsi="宋体" w:eastAsia="宋体" w:cs="宋体"/>
                <w:sz w:val="22"/>
                <w:szCs w:val="18"/>
                <w:lang w:val="en-US" w:eastAsia="zh-CN"/>
              </w:rPr>
              <w:t>，</w:t>
            </w:r>
            <w:r>
              <w:rPr>
                <w:rFonts w:hint="eastAsia" w:ascii="宋体" w:hAnsi="宋体" w:eastAsia="宋体" w:cs="宋体"/>
                <w:sz w:val="22"/>
                <w:szCs w:val="18"/>
                <w:lang w:eastAsia="zh-CN"/>
              </w:rPr>
              <w:t>提供的</w:t>
            </w:r>
            <w:r>
              <w:rPr>
                <w:rFonts w:hint="eastAsia" w:ascii="宋体" w:hAnsi="宋体" w:eastAsia="宋体" w:cs="宋体"/>
                <w:sz w:val="22"/>
                <w:szCs w:val="18"/>
              </w:rPr>
              <w:t>资料不全不得分</w:t>
            </w:r>
            <w:r>
              <w:rPr>
                <w:rFonts w:hint="eastAsia" w:ascii="宋体" w:hAnsi="宋体" w:eastAsia="宋体" w:cs="宋体"/>
                <w:sz w:val="22"/>
                <w:szCs w:val="18"/>
                <w:lang w:val="en-US"/>
              </w:rPr>
              <w:t>）</w:t>
            </w:r>
          </w:p>
        </w:tc>
      </w:tr>
      <w:tr w14:paraId="1168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20" w:type="dxa"/>
            <w:vMerge w:val="continue"/>
            <w:vAlign w:val="center"/>
          </w:tcPr>
          <w:p w14:paraId="632351FC">
            <w:pPr>
              <w:snapToGrid w:val="0"/>
              <w:spacing w:line="400" w:lineRule="exact"/>
              <w:ind w:left="400" w:leftChars="200" w:firstLine="99" w:firstLineChars="50"/>
              <w:jc w:val="center"/>
              <w:rPr>
                <w:rFonts w:hint="eastAsia" w:ascii="宋体" w:hAnsi="宋体" w:eastAsia="宋体" w:cs="宋体"/>
                <w:color w:val="0000FF"/>
                <w:w w:val="90"/>
                <w:sz w:val="22"/>
                <w:szCs w:val="18"/>
              </w:rPr>
            </w:pPr>
          </w:p>
        </w:tc>
        <w:tc>
          <w:tcPr>
            <w:tcW w:w="1170" w:type="dxa"/>
            <w:vMerge w:val="continue"/>
            <w:vAlign w:val="center"/>
          </w:tcPr>
          <w:p w14:paraId="48A4747F">
            <w:pPr>
              <w:jc w:val="center"/>
              <w:rPr>
                <w:rFonts w:hint="eastAsia" w:ascii="宋体" w:hAnsi="宋体" w:eastAsia="宋体" w:cs="宋体"/>
                <w:sz w:val="22"/>
                <w:szCs w:val="18"/>
              </w:rPr>
            </w:pPr>
          </w:p>
        </w:tc>
        <w:tc>
          <w:tcPr>
            <w:tcW w:w="765" w:type="dxa"/>
            <w:vMerge w:val="continue"/>
            <w:vAlign w:val="center"/>
          </w:tcPr>
          <w:p w14:paraId="764BC43F">
            <w:pPr>
              <w:rPr>
                <w:rFonts w:hint="eastAsia" w:ascii="宋体" w:hAnsi="宋体" w:eastAsia="宋体" w:cs="宋体"/>
                <w:kern w:val="2"/>
                <w:sz w:val="22"/>
                <w:szCs w:val="22"/>
                <w:lang w:val="en-US" w:bidi="ar-SA"/>
              </w:rPr>
            </w:pPr>
          </w:p>
        </w:tc>
        <w:tc>
          <w:tcPr>
            <w:tcW w:w="7365" w:type="dxa"/>
            <w:vAlign w:val="center"/>
          </w:tcPr>
          <w:p w14:paraId="4B3D832B">
            <w:pPr>
              <w:widowControl/>
              <w:rPr>
                <w:rFonts w:hint="eastAsia" w:ascii="宋体" w:hAnsi="宋体" w:eastAsia="宋体" w:cs="宋体"/>
                <w:sz w:val="22"/>
                <w:szCs w:val="18"/>
              </w:rPr>
            </w:pPr>
            <w:r>
              <w:rPr>
                <w:rFonts w:hint="eastAsia" w:ascii="宋体" w:hAnsi="宋体" w:eastAsia="宋体" w:cs="宋体"/>
                <w:sz w:val="22"/>
                <w:szCs w:val="18"/>
              </w:rPr>
              <w:t>拟派的</w:t>
            </w:r>
            <w:r>
              <w:rPr>
                <w:rFonts w:hint="eastAsia" w:ascii="宋体" w:hAnsi="宋体" w:eastAsia="宋体" w:cs="宋体"/>
                <w:sz w:val="22"/>
                <w:szCs w:val="18"/>
                <w:lang w:eastAsia="zh-CN"/>
              </w:rPr>
              <w:t>项目</w:t>
            </w:r>
            <w:r>
              <w:rPr>
                <w:rFonts w:hint="eastAsia" w:ascii="宋体" w:hAnsi="宋体" w:eastAsia="宋体" w:cs="宋体"/>
                <w:sz w:val="22"/>
                <w:szCs w:val="18"/>
              </w:rPr>
              <w:t>成员</w:t>
            </w:r>
            <w:r>
              <w:rPr>
                <w:rFonts w:hint="eastAsia" w:ascii="宋体" w:hAnsi="宋体" w:eastAsia="宋体" w:cs="宋体"/>
                <w:sz w:val="22"/>
                <w:szCs w:val="18"/>
                <w:lang w:eastAsia="zh-CN"/>
              </w:rPr>
              <w:t>中</w:t>
            </w:r>
            <w:r>
              <w:rPr>
                <w:rFonts w:hint="eastAsia" w:ascii="宋体" w:hAnsi="宋体" w:eastAsia="宋体" w:cs="宋体"/>
                <w:sz w:val="22"/>
                <w:szCs w:val="18"/>
                <w:lang w:val="en-US"/>
              </w:rPr>
              <w:t>具有招标代理工作年限</w:t>
            </w:r>
            <w:r>
              <w:rPr>
                <w:rFonts w:hint="eastAsia" w:ascii="宋体" w:hAnsi="宋体" w:eastAsia="宋体" w:cs="宋体"/>
                <w:sz w:val="22"/>
                <w:szCs w:val="18"/>
                <w:lang w:val="en-US" w:eastAsia="zh-CN"/>
              </w:rPr>
              <w:t>2</w:t>
            </w:r>
            <w:r>
              <w:rPr>
                <w:rFonts w:hint="eastAsia" w:ascii="宋体" w:hAnsi="宋体" w:eastAsia="宋体" w:cs="宋体"/>
                <w:sz w:val="22"/>
                <w:szCs w:val="18"/>
                <w:lang w:val="en-US"/>
              </w:rPr>
              <w:t>年及以上的得</w:t>
            </w:r>
            <w:r>
              <w:rPr>
                <w:rFonts w:hint="eastAsia" w:ascii="宋体" w:hAnsi="宋体" w:eastAsia="宋体" w:cs="宋体"/>
                <w:sz w:val="22"/>
                <w:szCs w:val="18"/>
                <w:lang w:val="en-US" w:eastAsia="zh-CN"/>
              </w:rPr>
              <w:t>2</w:t>
            </w:r>
            <w:r>
              <w:rPr>
                <w:rFonts w:hint="eastAsia" w:ascii="宋体" w:hAnsi="宋体" w:eastAsia="宋体" w:cs="宋体"/>
                <w:sz w:val="22"/>
                <w:szCs w:val="18"/>
                <w:lang w:val="en-US"/>
              </w:rPr>
              <w:t>分，具有</w:t>
            </w:r>
            <w:r>
              <w:rPr>
                <w:rFonts w:hint="eastAsia" w:ascii="宋体" w:hAnsi="宋体" w:eastAsia="宋体" w:cs="宋体"/>
                <w:sz w:val="22"/>
                <w:szCs w:val="18"/>
                <w:lang w:val="en-US" w:eastAsia="zh-CN"/>
              </w:rPr>
              <w:t>2</w:t>
            </w:r>
            <w:r>
              <w:rPr>
                <w:rFonts w:hint="eastAsia" w:ascii="宋体" w:hAnsi="宋体" w:eastAsia="宋体" w:cs="宋体"/>
                <w:sz w:val="22"/>
                <w:szCs w:val="18"/>
                <w:lang w:val="en-US"/>
              </w:rPr>
              <w:t>年以下的得</w:t>
            </w:r>
            <w:r>
              <w:rPr>
                <w:rFonts w:hint="eastAsia" w:ascii="宋体" w:hAnsi="宋体" w:eastAsia="宋体" w:cs="宋体"/>
                <w:sz w:val="22"/>
                <w:szCs w:val="18"/>
                <w:lang w:val="en-US" w:eastAsia="zh-CN"/>
              </w:rPr>
              <w:t>1</w:t>
            </w:r>
            <w:r>
              <w:rPr>
                <w:rFonts w:hint="eastAsia" w:ascii="宋体" w:hAnsi="宋体" w:eastAsia="宋体" w:cs="宋体"/>
                <w:sz w:val="22"/>
                <w:szCs w:val="18"/>
                <w:lang w:val="en-US"/>
              </w:rPr>
              <w:t>分</w:t>
            </w:r>
            <w:r>
              <w:rPr>
                <w:rFonts w:hint="eastAsia" w:ascii="宋体" w:hAnsi="宋体" w:eastAsia="宋体" w:cs="宋体"/>
                <w:sz w:val="22"/>
                <w:szCs w:val="18"/>
                <w:lang w:val="en-US" w:eastAsia="zh-CN"/>
              </w:rPr>
              <w:t>。</w:t>
            </w:r>
            <w:r>
              <w:rPr>
                <w:rFonts w:hint="eastAsia" w:ascii="宋体" w:hAnsi="宋体" w:eastAsia="宋体" w:cs="宋体"/>
                <w:sz w:val="22"/>
                <w:szCs w:val="18"/>
                <w:lang w:val="en-US"/>
              </w:rPr>
              <w:t>（提供劳动合同和近三个月单位为其缴纳的社保证明</w:t>
            </w:r>
            <w:r>
              <w:rPr>
                <w:rFonts w:hint="eastAsia" w:ascii="宋体" w:hAnsi="宋体" w:eastAsia="宋体" w:cs="宋体"/>
                <w:sz w:val="22"/>
                <w:szCs w:val="18"/>
              </w:rPr>
              <w:t>复印件</w:t>
            </w:r>
            <w:r>
              <w:rPr>
                <w:rFonts w:hint="eastAsia" w:ascii="宋体" w:hAnsi="宋体" w:eastAsia="宋体" w:cs="宋体"/>
                <w:sz w:val="22"/>
                <w:szCs w:val="18"/>
                <w:lang w:val="en-US" w:eastAsia="zh-CN"/>
              </w:rPr>
              <w:t>，</w:t>
            </w:r>
            <w:r>
              <w:rPr>
                <w:rFonts w:hint="eastAsia" w:ascii="宋体" w:hAnsi="宋体" w:eastAsia="宋体" w:cs="宋体"/>
                <w:sz w:val="22"/>
                <w:szCs w:val="18"/>
                <w:lang w:eastAsia="zh-CN"/>
              </w:rPr>
              <w:t>提供的</w:t>
            </w:r>
            <w:r>
              <w:rPr>
                <w:rFonts w:hint="eastAsia" w:ascii="宋体" w:hAnsi="宋体" w:eastAsia="宋体" w:cs="宋体"/>
                <w:sz w:val="22"/>
                <w:szCs w:val="18"/>
              </w:rPr>
              <w:t>资料不全不得分</w:t>
            </w:r>
            <w:r>
              <w:rPr>
                <w:rFonts w:hint="eastAsia" w:ascii="宋体" w:hAnsi="宋体" w:eastAsia="宋体" w:cs="宋体"/>
                <w:sz w:val="22"/>
                <w:szCs w:val="18"/>
                <w:lang w:val="en-US"/>
              </w:rPr>
              <w:t>）</w:t>
            </w:r>
          </w:p>
        </w:tc>
      </w:tr>
      <w:tr w14:paraId="6C7C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20" w:type="dxa"/>
            <w:vMerge w:val="restart"/>
            <w:vAlign w:val="center"/>
          </w:tcPr>
          <w:p w14:paraId="0C15F86E">
            <w:pPr>
              <w:rPr>
                <w:rFonts w:hint="eastAsia" w:ascii="宋体" w:hAnsi="宋体" w:eastAsia="宋体" w:cs="宋体"/>
                <w:kern w:val="2"/>
                <w:sz w:val="22"/>
                <w:szCs w:val="22"/>
                <w:lang w:bidi="ar-SA"/>
              </w:rPr>
            </w:pPr>
            <w:r>
              <w:rPr>
                <w:rFonts w:hint="eastAsia" w:ascii="宋体" w:hAnsi="宋体" w:eastAsia="宋体" w:cs="宋体"/>
                <w:kern w:val="2"/>
                <w:sz w:val="22"/>
                <w:szCs w:val="22"/>
                <w:lang w:bidi="ar-SA"/>
              </w:rPr>
              <w:t>技术部分</w:t>
            </w:r>
          </w:p>
          <w:p w14:paraId="626F4C42">
            <w:pPr>
              <w:rPr>
                <w:rFonts w:hint="eastAsia" w:ascii="宋体" w:hAnsi="宋体" w:eastAsia="宋体" w:cs="宋体"/>
                <w:kern w:val="2"/>
                <w:sz w:val="22"/>
                <w:szCs w:val="22"/>
                <w:lang w:bidi="ar-SA"/>
              </w:rPr>
            </w:pPr>
            <w:r>
              <w:rPr>
                <w:rFonts w:hint="eastAsia" w:ascii="宋体" w:hAnsi="宋体" w:eastAsia="宋体" w:cs="宋体"/>
                <w:kern w:val="2"/>
                <w:sz w:val="22"/>
                <w:szCs w:val="22"/>
                <w:lang w:bidi="ar-SA"/>
              </w:rPr>
              <w:t>（50分）</w:t>
            </w:r>
          </w:p>
        </w:tc>
        <w:tc>
          <w:tcPr>
            <w:tcW w:w="1170" w:type="dxa"/>
            <w:vMerge w:val="restart"/>
            <w:vAlign w:val="center"/>
          </w:tcPr>
          <w:p w14:paraId="324F06E1">
            <w:pPr>
              <w:jc w:val="center"/>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bidi="ar-SA"/>
              </w:rPr>
              <w:t>代理</w:t>
            </w:r>
            <w:r>
              <w:rPr>
                <w:rFonts w:hint="eastAsia" w:ascii="宋体" w:hAnsi="宋体" w:eastAsia="宋体" w:cs="宋体"/>
                <w:kern w:val="2"/>
                <w:sz w:val="22"/>
                <w:szCs w:val="22"/>
                <w:lang w:eastAsia="zh-CN" w:bidi="ar-SA"/>
              </w:rPr>
              <w:t>工作</w:t>
            </w:r>
            <w:r>
              <w:rPr>
                <w:rFonts w:hint="eastAsia" w:ascii="宋体" w:hAnsi="宋体" w:eastAsia="宋体" w:cs="宋体"/>
                <w:kern w:val="2"/>
                <w:sz w:val="22"/>
                <w:szCs w:val="22"/>
                <w:lang w:bidi="ar-SA"/>
              </w:rPr>
              <w:t>方案</w:t>
            </w:r>
          </w:p>
        </w:tc>
        <w:tc>
          <w:tcPr>
            <w:tcW w:w="765" w:type="dxa"/>
            <w:vMerge w:val="restart"/>
            <w:vAlign w:val="center"/>
          </w:tcPr>
          <w:p w14:paraId="0116E787">
            <w:pPr>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bidi="ar-SA"/>
              </w:rPr>
              <w:t>2</w:t>
            </w:r>
            <w:r>
              <w:rPr>
                <w:rFonts w:hint="eastAsia" w:ascii="宋体" w:hAnsi="宋体" w:eastAsia="宋体" w:cs="宋体"/>
                <w:kern w:val="2"/>
                <w:sz w:val="22"/>
                <w:szCs w:val="22"/>
                <w:lang w:val="en-US" w:eastAsia="zh-CN" w:bidi="ar-SA"/>
              </w:rPr>
              <w:t>6</w:t>
            </w:r>
            <w:r>
              <w:rPr>
                <w:rFonts w:hint="eastAsia" w:ascii="宋体" w:hAnsi="宋体" w:eastAsia="宋体" w:cs="宋体"/>
                <w:kern w:val="2"/>
                <w:sz w:val="22"/>
                <w:szCs w:val="22"/>
                <w:lang w:bidi="ar-SA"/>
              </w:rPr>
              <w:t>分</w:t>
            </w:r>
          </w:p>
        </w:tc>
        <w:tc>
          <w:tcPr>
            <w:tcW w:w="7365" w:type="dxa"/>
            <w:vAlign w:val="center"/>
          </w:tcPr>
          <w:p w14:paraId="63823E6E">
            <w:pPr>
              <w:widowControl/>
              <w:rPr>
                <w:rFonts w:hint="eastAsia" w:ascii="宋体" w:hAnsi="宋体" w:eastAsia="宋体" w:cs="宋体"/>
                <w:color w:val="FF0000"/>
                <w:kern w:val="2"/>
                <w:sz w:val="22"/>
                <w:szCs w:val="22"/>
                <w:lang w:val="zh-CN" w:eastAsia="zh-CN" w:bidi="ar-SA"/>
              </w:rPr>
            </w:pPr>
            <w:r>
              <w:rPr>
                <w:rFonts w:hint="eastAsia" w:ascii="宋体" w:hAnsi="宋体" w:eastAsia="宋体" w:cs="宋体"/>
                <w:sz w:val="22"/>
                <w:szCs w:val="18"/>
                <w:lang w:eastAsia="zh-CN"/>
              </w:rPr>
              <w:t>承诺代理采购工作符合法律法规和相关的规章制度的得</w:t>
            </w:r>
            <w:r>
              <w:rPr>
                <w:rFonts w:hint="eastAsia" w:ascii="宋体" w:hAnsi="宋体" w:eastAsia="宋体" w:cs="宋体"/>
                <w:sz w:val="22"/>
                <w:szCs w:val="18"/>
                <w:lang w:val="en-US" w:eastAsia="zh-CN"/>
              </w:rPr>
              <w:t>2分。（提供承诺函）</w:t>
            </w:r>
          </w:p>
        </w:tc>
      </w:tr>
      <w:tr w14:paraId="299E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20" w:type="dxa"/>
            <w:vMerge w:val="continue"/>
            <w:vAlign w:val="center"/>
          </w:tcPr>
          <w:p w14:paraId="400154BD">
            <w:pPr>
              <w:rPr>
                <w:rFonts w:hint="eastAsia" w:ascii="宋体" w:hAnsi="宋体" w:eastAsia="宋体" w:cs="宋体"/>
                <w:kern w:val="2"/>
                <w:sz w:val="22"/>
                <w:szCs w:val="22"/>
                <w:lang w:bidi="ar-SA"/>
              </w:rPr>
            </w:pPr>
          </w:p>
        </w:tc>
        <w:tc>
          <w:tcPr>
            <w:tcW w:w="1170" w:type="dxa"/>
            <w:vMerge w:val="continue"/>
            <w:vAlign w:val="center"/>
          </w:tcPr>
          <w:p w14:paraId="67D516F4">
            <w:pPr>
              <w:jc w:val="center"/>
              <w:rPr>
                <w:rFonts w:hint="eastAsia" w:ascii="宋体" w:hAnsi="宋体" w:eastAsia="宋体" w:cs="宋体"/>
                <w:kern w:val="2"/>
                <w:sz w:val="22"/>
                <w:szCs w:val="22"/>
                <w:lang w:bidi="ar-SA"/>
              </w:rPr>
            </w:pPr>
          </w:p>
        </w:tc>
        <w:tc>
          <w:tcPr>
            <w:tcW w:w="765" w:type="dxa"/>
            <w:vMerge w:val="continue"/>
            <w:vAlign w:val="center"/>
          </w:tcPr>
          <w:p w14:paraId="02D114D0">
            <w:pPr>
              <w:rPr>
                <w:rFonts w:hint="eastAsia" w:ascii="宋体" w:hAnsi="宋体" w:eastAsia="宋体" w:cs="宋体"/>
                <w:kern w:val="2"/>
                <w:sz w:val="22"/>
                <w:szCs w:val="22"/>
                <w:lang w:bidi="ar-SA"/>
              </w:rPr>
            </w:pPr>
          </w:p>
        </w:tc>
        <w:tc>
          <w:tcPr>
            <w:tcW w:w="7365" w:type="dxa"/>
            <w:vAlign w:val="center"/>
          </w:tcPr>
          <w:p w14:paraId="1E6F30F3">
            <w:pPr>
              <w:widowControl/>
              <w:rPr>
                <w:rFonts w:hint="eastAsia" w:ascii="宋体" w:hAnsi="宋体" w:eastAsia="宋体" w:cs="宋体"/>
                <w:sz w:val="22"/>
                <w:szCs w:val="18"/>
                <w:lang w:val="en-US" w:eastAsia="zh-CN"/>
              </w:rPr>
            </w:pPr>
            <w:r>
              <w:rPr>
                <w:rFonts w:hint="eastAsia" w:ascii="宋体" w:hAnsi="宋体" w:eastAsia="宋体" w:cs="宋体"/>
                <w:sz w:val="22"/>
                <w:szCs w:val="18"/>
              </w:rPr>
              <w:t>根据</w:t>
            </w:r>
            <w:r>
              <w:rPr>
                <w:rFonts w:hint="eastAsia" w:ascii="宋体" w:hAnsi="宋体" w:cs="宋体"/>
                <w:sz w:val="22"/>
                <w:szCs w:val="18"/>
                <w:lang w:eastAsia="zh-CN"/>
              </w:rPr>
              <w:t>供应商</w:t>
            </w:r>
            <w:r>
              <w:rPr>
                <w:rFonts w:hint="eastAsia" w:ascii="宋体" w:hAnsi="宋体" w:eastAsia="宋体" w:cs="宋体"/>
                <w:sz w:val="22"/>
                <w:szCs w:val="18"/>
              </w:rPr>
              <w:t>提供</w:t>
            </w:r>
            <w:r>
              <w:rPr>
                <w:rFonts w:hint="eastAsia" w:ascii="宋体" w:hAnsi="宋体" w:eastAsia="宋体" w:cs="宋体"/>
                <w:sz w:val="22"/>
                <w:szCs w:val="18"/>
                <w:lang w:eastAsia="zh-CN"/>
              </w:rPr>
              <w:t>代理服务</w:t>
            </w:r>
            <w:r>
              <w:rPr>
                <w:rFonts w:hint="eastAsia" w:ascii="宋体" w:hAnsi="宋体" w:eastAsia="宋体" w:cs="宋体"/>
                <w:sz w:val="22"/>
                <w:szCs w:val="18"/>
              </w:rPr>
              <w:t>方案，包括但不限于：对工作内容要点的论述、采购流程、</w:t>
            </w:r>
            <w:r>
              <w:rPr>
                <w:rFonts w:hint="eastAsia" w:ascii="宋体" w:hAnsi="宋体" w:eastAsia="宋体" w:cs="宋体"/>
                <w:sz w:val="22"/>
                <w:szCs w:val="18"/>
                <w:lang w:eastAsia="zh-CN"/>
              </w:rPr>
              <w:t>工作进度、</w:t>
            </w:r>
            <w:r>
              <w:rPr>
                <w:rFonts w:hint="eastAsia" w:ascii="宋体" w:hAnsi="宋体" w:eastAsia="宋体" w:cs="宋体"/>
                <w:sz w:val="22"/>
                <w:szCs w:val="18"/>
              </w:rPr>
              <w:t>招标代理重点难点分析</w:t>
            </w:r>
            <w:r>
              <w:rPr>
                <w:rFonts w:hint="eastAsia" w:ascii="宋体" w:hAnsi="宋体" w:eastAsia="宋体" w:cs="宋体"/>
                <w:sz w:val="22"/>
                <w:szCs w:val="18"/>
                <w:lang w:eastAsia="zh-CN"/>
              </w:rPr>
              <w:t>、</w:t>
            </w:r>
            <w:r>
              <w:rPr>
                <w:rFonts w:hint="eastAsia" w:ascii="宋体" w:hAnsi="宋体" w:eastAsia="宋体" w:cs="宋体"/>
                <w:sz w:val="22"/>
                <w:szCs w:val="18"/>
                <w:lang w:val="en-US" w:eastAsia="zh-CN"/>
              </w:rPr>
              <w:t>响应</w:t>
            </w:r>
            <w:r>
              <w:rPr>
                <w:rFonts w:hint="eastAsia" w:ascii="宋体" w:hAnsi="宋体" w:cs="宋体"/>
                <w:sz w:val="22"/>
                <w:szCs w:val="18"/>
                <w:lang w:val="en-US" w:eastAsia="zh-CN"/>
              </w:rPr>
              <w:t>采购</w:t>
            </w:r>
            <w:r>
              <w:rPr>
                <w:rFonts w:hint="eastAsia" w:ascii="宋体" w:hAnsi="宋体" w:eastAsia="宋体" w:cs="宋体"/>
                <w:sz w:val="22"/>
                <w:szCs w:val="18"/>
                <w:lang w:val="en-US" w:eastAsia="zh-CN"/>
              </w:rPr>
              <w:t>人要求以及针对</w:t>
            </w:r>
            <w:r>
              <w:rPr>
                <w:rFonts w:hint="eastAsia" w:ascii="宋体" w:hAnsi="宋体" w:cs="宋体"/>
                <w:sz w:val="22"/>
                <w:szCs w:val="18"/>
                <w:lang w:val="en-US" w:eastAsia="zh-CN"/>
              </w:rPr>
              <w:t>采购</w:t>
            </w:r>
            <w:r>
              <w:rPr>
                <w:rFonts w:hint="eastAsia" w:ascii="宋体" w:hAnsi="宋体" w:eastAsia="宋体" w:cs="宋体"/>
                <w:sz w:val="22"/>
                <w:szCs w:val="18"/>
                <w:lang w:val="en-US" w:eastAsia="zh-CN"/>
              </w:rPr>
              <w:t>人实际情况提出切实可行、合法合规的工作建议和意见</w:t>
            </w:r>
            <w:r>
              <w:rPr>
                <w:rFonts w:hint="eastAsia" w:ascii="宋体" w:hAnsi="宋体" w:eastAsia="宋体" w:cs="宋体"/>
                <w:sz w:val="22"/>
                <w:szCs w:val="18"/>
                <w:lang w:eastAsia="zh-CN"/>
              </w:rPr>
              <w:t>等</w:t>
            </w:r>
            <w:r>
              <w:rPr>
                <w:rFonts w:hint="eastAsia" w:ascii="宋体" w:hAnsi="宋体" w:eastAsia="宋体" w:cs="宋体"/>
                <w:sz w:val="22"/>
                <w:szCs w:val="18"/>
                <w:lang w:val="en-US" w:eastAsia="zh-CN"/>
              </w:rPr>
              <w:t>6</w:t>
            </w:r>
            <w:r>
              <w:rPr>
                <w:rFonts w:hint="eastAsia" w:ascii="宋体" w:hAnsi="宋体" w:eastAsia="宋体" w:cs="宋体"/>
                <w:sz w:val="22"/>
                <w:szCs w:val="18"/>
                <w:lang w:eastAsia="zh-CN"/>
              </w:rPr>
              <w:t>个方面内容评分。每个内容能满足采购需求的得</w:t>
            </w:r>
            <w:r>
              <w:rPr>
                <w:rFonts w:hint="eastAsia" w:ascii="宋体" w:hAnsi="宋体" w:eastAsia="宋体" w:cs="宋体"/>
                <w:sz w:val="22"/>
                <w:szCs w:val="18"/>
                <w:lang w:val="en-US" w:eastAsia="zh-CN"/>
              </w:rPr>
              <w:t>4</w:t>
            </w:r>
            <w:r>
              <w:rPr>
                <w:rFonts w:hint="eastAsia" w:ascii="宋体" w:hAnsi="宋体" w:eastAsia="宋体" w:cs="宋体"/>
                <w:sz w:val="22"/>
                <w:szCs w:val="18"/>
                <w:lang w:eastAsia="zh-CN"/>
              </w:rPr>
              <w:t>分，每个内容合理、基本可行的得</w:t>
            </w:r>
            <w:r>
              <w:rPr>
                <w:rFonts w:hint="eastAsia" w:ascii="宋体" w:hAnsi="宋体" w:eastAsia="宋体" w:cs="宋体"/>
                <w:sz w:val="22"/>
                <w:szCs w:val="18"/>
                <w:lang w:val="en-US" w:eastAsia="zh-CN"/>
              </w:rPr>
              <w:t>2</w:t>
            </w:r>
            <w:r>
              <w:rPr>
                <w:rFonts w:hint="eastAsia" w:ascii="宋体" w:hAnsi="宋体" w:eastAsia="宋体" w:cs="宋体"/>
                <w:sz w:val="22"/>
                <w:szCs w:val="18"/>
                <w:lang w:eastAsia="zh-CN"/>
              </w:rPr>
              <w:t>分，方案内容不合理或未提供不得分。</w:t>
            </w:r>
          </w:p>
        </w:tc>
      </w:tr>
      <w:tr w14:paraId="3282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20" w:type="dxa"/>
            <w:vMerge w:val="continue"/>
            <w:vAlign w:val="center"/>
          </w:tcPr>
          <w:p w14:paraId="5122F4F2">
            <w:pPr>
              <w:rPr>
                <w:rFonts w:hint="eastAsia" w:ascii="宋体" w:hAnsi="宋体" w:eastAsia="宋体" w:cs="宋体"/>
                <w:kern w:val="2"/>
                <w:sz w:val="22"/>
                <w:szCs w:val="22"/>
                <w:lang w:bidi="ar-SA"/>
              </w:rPr>
            </w:pPr>
          </w:p>
        </w:tc>
        <w:tc>
          <w:tcPr>
            <w:tcW w:w="1170" w:type="dxa"/>
            <w:vAlign w:val="center"/>
          </w:tcPr>
          <w:p w14:paraId="3C88571F">
            <w:pPr>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工作质量保证措施</w:t>
            </w:r>
          </w:p>
        </w:tc>
        <w:tc>
          <w:tcPr>
            <w:tcW w:w="765" w:type="dxa"/>
            <w:vAlign w:val="center"/>
          </w:tcPr>
          <w:p w14:paraId="2D66C789">
            <w:pPr>
              <w:widowControl/>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5分</w:t>
            </w:r>
          </w:p>
        </w:tc>
        <w:tc>
          <w:tcPr>
            <w:tcW w:w="7365" w:type="dxa"/>
            <w:vAlign w:val="center"/>
          </w:tcPr>
          <w:p w14:paraId="6E3E0145">
            <w:pPr>
              <w:widowControl/>
              <w:rPr>
                <w:rFonts w:hint="eastAsia" w:ascii="宋体" w:hAnsi="宋体" w:eastAsia="宋体" w:cs="宋体"/>
                <w:sz w:val="22"/>
                <w:szCs w:val="18"/>
              </w:rPr>
            </w:pPr>
            <w:r>
              <w:rPr>
                <w:rFonts w:hint="eastAsia" w:ascii="宋体" w:hAnsi="宋体" w:eastAsia="宋体" w:cs="宋体"/>
                <w:sz w:val="22"/>
                <w:szCs w:val="18"/>
                <w:lang w:val="en-US" w:eastAsia="zh-CN"/>
              </w:rPr>
              <w:t>供应商应结合本项目采购需求，制定详细的质量保证方案。质量保证方案能满足采购需求，有违约责任承诺、经济赔偿措施的得 5分；质量保证方案合理、基本可行，有违约责任承诺、经济赔偿措施的得 3 分；</w:t>
            </w:r>
            <w:r>
              <w:rPr>
                <w:rFonts w:hint="eastAsia" w:ascii="宋体" w:hAnsi="宋体" w:eastAsia="宋体" w:cs="宋体"/>
                <w:sz w:val="22"/>
                <w:szCs w:val="18"/>
                <w:lang w:val="zh-CN" w:eastAsia="zh-CN"/>
              </w:rPr>
              <w:t>不合理或未提供</w:t>
            </w:r>
            <w:r>
              <w:rPr>
                <w:rFonts w:hint="eastAsia" w:ascii="宋体" w:hAnsi="宋体" w:eastAsia="宋体" w:cs="宋体"/>
                <w:sz w:val="22"/>
                <w:szCs w:val="18"/>
                <w:lang w:val="en-US" w:eastAsia="zh-CN"/>
              </w:rPr>
              <w:t>不得分。</w:t>
            </w:r>
          </w:p>
        </w:tc>
      </w:tr>
      <w:tr w14:paraId="2CBB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0" w:type="dxa"/>
            <w:vMerge w:val="continue"/>
            <w:vAlign w:val="center"/>
          </w:tcPr>
          <w:p w14:paraId="0A5B7119">
            <w:pPr>
              <w:rPr>
                <w:rFonts w:hint="eastAsia" w:ascii="宋体" w:hAnsi="宋体" w:eastAsia="宋体" w:cs="宋体"/>
                <w:kern w:val="2"/>
                <w:sz w:val="22"/>
                <w:szCs w:val="22"/>
                <w:lang w:bidi="ar-SA"/>
              </w:rPr>
            </w:pPr>
          </w:p>
        </w:tc>
        <w:tc>
          <w:tcPr>
            <w:tcW w:w="1170" w:type="dxa"/>
            <w:vAlign w:val="center"/>
          </w:tcPr>
          <w:p w14:paraId="745FA644">
            <w:pPr>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档案管理</w:t>
            </w:r>
          </w:p>
        </w:tc>
        <w:tc>
          <w:tcPr>
            <w:tcW w:w="765" w:type="dxa"/>
            <w:vAlign w:val="center"/>
          </w:tcPr>
          <w:p w14:paraId="356639F2">
            <w:pPr>
              <w:widowControl/>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5分</w:t>
            </w:r>
          </w:p>
        </w:tc>
        <w:tc>
          <w:tcPr>
            <w:tcW w:w="7365" w:type="dxa"/>
            <w:vAlign w:val="center"/>
          </w:tcPr>
          <w:p w14:paraId="2AE8783B">
            <w:pPr>
              <w:widowControl/>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针对供应商提供的档案管理方案评分。方案内容能满足采购需求的得5分；方案内容合理、基本可行的得3分；</w:t>
            </w:r>
            <w:r>
              <w:rPr>
                <w:rFonts w:hint="eastAsia" w:ascii="宋体" w:hAnsi="宋体" w:eastAsia="宋体" w:cs="宋体"/>
                <w:sz w:val="22"/>
                <w:szCs w:val="18"/>
                <w:lang w:val="zh-CN" w:eastAsia="zh-CN"/>
              </w:rPr>
              <w:t>不合理或未提供</w:t>
            </w:r>
            <w:r>
              <w:rPr>
                <w:rFonts w:hint="eastAsia" w:ascii="宋体" w:hAnsi="宋体" w:eastAsia="宋体" w:cs="宋体"/>
                <w:sz w:val="22"/>
                <w:szCs w:val="18"/>
                <w:lang w:val="en-US" w:eastAsia="zh-CN"/>
              </w:rPr>
              <w:t>不得分。</w:t>
            </w:r>
          </w:p>
        </w:tc>
      </w:tr>
      <w:tr w14:paraId="5C46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20" w:type="dxa"/>
            <w:vMerge w:val="continue"/>
            <w:vAlign w:val="center"/>
          </w:tcPr>
          <w:p w14:paraId="70BCCAC0">
            <w:pPr>
              <w:rPr>
                <w:rFonts w:hint="eastAsia" w:ascii="宋体" w:hAnsi="宋体" w:eastAsia="宋体" w:cs="宋体"/>
                <w:kern w:val="2"/>
                <w:sz w:val="22"/>
                <w:szCs w:val="22"/>
                <w:lang w:bidi="ar-SA"/>
              </w:rPr>
            </w:pPr>
          </w:p>
        </w:tc>
        <w:tc>
          <w:tcPr>
            <w:tcW w:w="1170" w:type="dxa"/>
            <w:vAlign w:val="center"/>
          </w:tcPr>
          <w:p w14:paraId="172BE130">
            <w:pPr>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安全保密措施</w:t>
            </w:r>
          </w:p>
        </w:tc>
        <w:tc>
          <w:tcPr>
            <w:tcW w:w="765" w:type="dxa"/>
            <w:vAlign w:val="center"/>
          </w:tcPr>
          <w:p w14:paraId="20326FF4">
            <w:pPr>
              <w:widowControl/>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5分</w:t>
            </w:r>
          </w:p>
        </w:tc>
        <w:tc>
          <w:tcPr>
            <w:tcW w:w="7365" w:type="dxa"/>
            <w:vAlign w:val="center"/>
          </w:tcPr>
          <w:p w14:paraId="2EE87AEB">
            <w:pPr>
              <w:widowControl/>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有完善的保密制度、措施和处罚，措施内容清晰完整、全面、能满足采购需求的得 5 分；内容合理、基本可行的得 3 分；有相对措施的得 1 分；未提供不得分。</w:t>
            </w:r>
          </w:p>
        </w:tc>
      </w:tr>
      <w:tr w14:paraId="6C1D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720" w:type="dxa"/>
            <w:vMerge w:val="continue"/>
            <w:vAlign w:val="center"/>
          </w:tcPr>
          <w:p w14:paraId="57D9C744">
            <w:pPr>
              <w:rPr>
                <w:rFonts w:hint="eastAsia" w:ascii="宋体" w:hAnsi="宋体" w:eastAsia="宋体" w:cs="宋体"/>
                <w:kern w:val="2"/>
                <w:sz w:val="22"/>
                <w:szCs w:val="22"/>
                <w:lang w:bidi="ar-SA"/>
              </w:rPr>
            </w:pPr>
          </w:p>
        </w:tc>
        <w:tc>
          <w:tcPr>
            <w:tcW w:w="1170" w:type="dxa"/>
            <w:vAlign w:val="center"/>
          </w:tcPr>
          <w:p w14:paraId="2B163CF4">
            <w:pPr>
              <w:widowControl/>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 xml:space="preserve">质疑投诉处理 </w:t>
            </w:r>
          </w:p>
          <w:p w14:paraId="5F1EF91C">
            <w:pPr>
              <w:widowControl/>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方案</w:t>
            </w:r>
          </w:p>
        </w:tc>
        <w:tc>
          <w:tcPr>
            <w:tcW w:w="765" w:type="dxa"/>
            <w:vAlign w:val="center"/>
          </w:tcPr>
          <w:p w14:paraId="3F6DAA8A">
            <w:pPr>
              <w:widowControl/>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9分</w:t>
            </w:r>
          </w:p>
        </w:tc>
        <w:tc>
          <w:tcPr>
            <w:tcW w:w="7365" w:type="dxa"/>
            <w:vAlign w:val="center"/>
          </w:tcPr>
          <w:p w14:paraId="4996B83F">
            <w:pPr>
              <w:widowControl/>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质疑投诉处理方案具体详细、合法合规、科学合理</w:t>
            </w:r>
            <w:r>
              <w:rPr>
                <w:rFonts w:hint="eastAsia" w:ascii="宋体" w:hAnsi="宋体" w:cs="宋体"/>
                <w:sz w:val="22"/>
                <w:szCs w:val="18"/>
                <w:lang w:val="en-US" w:eastAsia="zh-CN"/>
              </w:rPr>
              <w:t>，能满足采购需求的</w:t>
            </w:r>
            <w:r>
              <w:rPr>
                <w:rFonts w:hint="eastAsia" w:ascii="宋体" w:hAnsi="宋体" w:eastAsia="宋体" w:cs="宋体"/>
                <w:sz w:val="22"/>
                <w:szCs w:val="18"/>
                <w:lang w:val="en-US" w:eastAsia="zh-CN"/>
              </w:rPr>
              <w:t>得 9分；方案合理、</w:t>
            </w:r>
            <w:r>
              <w:rPr>
                <w:rFonts w:hint="eastAsia" w:ascii="宋体" w:hAnsi="宋体" w:cs="宋体"/>
                <w:sz w:val="22"/>
                <w:szCs w:val="18"/>
                <w:lang w:val="en-US" w:eastAsia="zh-CN"/>
              </w:rPr>
              <w:t>基本可行的</w:t>
            </w:r>
            <w:r>
              <w:rPr>
                <w:rFonts w:hint="eastAsia" w:ascii="宋体" w:hAnsi="宋体" w:eastAsia="宋体" w:cs="宋体"/>
                <w:sz w:val="22"/>
                <w:szCs w:val="18"/>
                <w:lang w:val="en-US" w:eastAsia="zh-CN"/>
              </w:rPr>
              <w:t xml:space="preserve">得 </w:t>
            </w:r>
            <w:r>
              <w:rPr>
                <w:rFonts w:hint="eastAsia" w:ascii="宋体" w:hAnsi="宋体" w:cs="宋体"/>
                <w:sz w:val="22"/>
                <w:szCs w:val="18"/>
                <w:lang w:val="en-US" w:eastAsia="zh-CN"/>
              </w:rPr>
              <w:t>5</w:t>
            </w:r>
            <w:r>
              <w:rPr>
                <w:rFonts w:hint="eastAsia" w:ascii="宋体" w:hAnsi="宋体" w:eastAsia="宋体" w:cs="宋体"/>
                <w:sz w:val="22"/>
                <w:szCs w:val="18"/>
                <w:lang w:val="en-US" w:eastAsia="zh-CN"/>
              </w:rPr>
              <w:t xml:space="preserve">分；有相对方案的得 </w:t>
            </w:r>
            <w:r>
              <w:rPr>
                <w:rFonts w:hint="eastAsia" w:ascii="宋体" w:hAnsi="宋体" w:cs="宋体"/>
                <w:sz w:val="22"/>
                <w:szCs w:val="18"/>
                <w:lang w:val="en-US" w:eastAsia="zh-CN"/>
              </w:rPr>
              <w:t>1</w:t>
            </w:r>
            <w:r>
              <w:rPr>
                <w:rFonts w:hint="eastAsia" w:ascii="宋体" w:hAnsi="宋体" w:eastAsia="宋体" w:cs="宋体"/>
                <w:sz w:val="22"/>
                <w:szCs w:val="18"/>
                <w:lang w:val="en-US" w:eastAsia="zh-CN"/>
              </w:rPr>
              <w:t xml:space="preserve"> 分；</w:t>
            </w:r>
            <w:r>
              <w:rPr>
                <w:rFonts w:hint="eastAsia" w:ascii="宋体" w:hAnsi="宋体" w:cs="宋体"/>
                <w:sz w:val="22"/>
                <w:szCs w:val="18"/>
                <w:lang w:val="en-US" w:eastAsia="zh-CN"/>
              </w:rPr>
              <w:t>未提供</w:t>
            </w:r>
            <w:r>
              <w:rPr>
                <w:rFonts w:hint="eastAsia" w:ascii="宋体" w:hAnsi="宋体" w:eastAsia="宋体" w:cs="宋体"/>
                <w:sz w:val="22"/>
                <w:szCs w:val="18"/>
                <w:lang w:val="en-US" w:eastAsia="zh-CN"/>
              </w:rPr>
              <w:t>不得分。</w:t>
            </w:r>
          </w:p>
        </w:tc>
      </w:tr>
    </w:tbl>
    <w:p w14:paraId="33F63FBC">
      <w:pPr>
        <w:rPr>
          <w:rFonts w:hint="eastAsia" w:ascii="宋体" w:hAnsi="宋体" w:eastAsia="宋体" w:cs="宋体"/>
          <w:color w:val="0000FF"/>
          <w:sz w:val="32"/>
          <w:szCs w:val="32"/>
        </w:rPr>
        <w:sectPr>
          <w:headerReference r:id="rId8" w:type="default"/>
          <w:type w:val="nextColumn"/>
          <w:pgSz w:w="11906" w:h="16838"/>
          <w:pgMar w:top="1417" w:right="1417" w:bottom="1417" w:left="1417" w:header="851" w:footer="992" w:gutter="0"/>
          <w:pgNumType w:fmt="decimal"/>
          <w:cols w:space="720" w:num="1"/>
          <w:docGrid w:type="lines" w:linePitch="312" w:charSpace="0"/>
        </w:sectPr>
      </w:pPr>
    </w:p>
    <w:p w14:paraId="26242313">
      <w:pPr>
        <w:spacing w:line="312" w:lineRule="auto"/>
        <w:rPr>
          <w:rFonts w:hint="eastAsia" w:ascii="宋体" w:hAnsi="宋体" w:eastAsia="宋体" w:cs="宋体"/>
          <w:sz w:val="24"/>
          <w:lang w:val="zh-CN"/>
        </w:rPr>
      </w:pPr>
      <w:r>
        <w:rPr>
          <w:rFonts w:hint="eastAsia" w:ascii="宋体" w:hAnsi="宋体" w:cs="宋体"/>
          <w:sz w:val="24"/>
          <w:lang w:val="en-US" w:eastAsia="zh-CN"/>
        </w:rPr>
        <w:t>注：</w:t>
      </w:r>
      <w:r>
        <w:rPr>
          <w:rFonts w:hint="eastAsia" w:ascii="宋体" w:hAnsi="宋体" w:eastAsia="宋体" w:cs="宋体"/>
          <w:sz w:val="24"/>
          <w:lang w:val="zh-CN"/>
        </w:rPr>
        <w:t>评分标准中的“能满足采购需求”表示：投标人响应方案中已完全涵盖该项评审内容的所有分项内容，且对该分项内容有详细的描述，实施方案具有一定的先进性或创新性，从项目的需求和投标人的自身实力出发具有可行性。能在投标人承诺的服务期内实现。</w:t>
      </w:r>
    </w:p>
    <w:p w14:paraId="47027816">
      <w:pPr>
        <w:spacing w:line="312"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评分标准中的“合理、基本可行”表示：投标人响应方案中明确涉及了相关分项内容，并针对分项内容有针对性的进行了实施阐述，实施方案符合常规操作流程，无明显的逻辑错误或违背客观科学规律，基本可以保证项目按采购需求要求平稳交付。</w:t>
      </w:r>
    </w:p>
    <w:p w14:paraId="421F5428">
      <w:pPr>
        <w:spacing w:line="312" w:lineRule="auto"/>
        <w:ind w:firstLine="480" w:firstLineChars="200"/>
        <w:rPr>
          <w:rFonts w:hint="eastAsia" w:ascii="宋体" w:hAnsi="宋体" w:eastAsia="宋体" w:cs="宋体"/>
          <w:b/>
          <w:sz w:val="24"/>
        </w:rPr>
      </w:pPr>
      <w:r>
        <w:rPr>
          <w:rFonts w:hint="eastAsia" w:ascii="宋体" w:hAnsi="宋体" w:eastAsia="宋体" w:cs="宋体"/>
          <w:sz w:val="24"/>
          <w:lang w:val="zh-CN"/>
        </w:rPr>
        <w:t>评分标准中的“不合理或未提供”表示：投标人响应方案中未提及相关分项内容，或针对分项内容只有标题，或方案中有明显的逻辑错误或违背客观科学规律，或者对该项内容进行简单的解释，无明确的落地方案</w:t>
      </w:r>
      <w:r>
        <w:rPr>
          <w:rFonts w:hint="eastAsia" w:cs="宋体"/>
          <w:bCs/>
          <w:iCs/>
          <w:szCs w:val="24"/>
          <w:lang w:val="zh-CN"/>
        </w:rPr>
        <w:t>。</w:t>
      </w:r>
    </w:p>
    <w:p w14:paraId="44B67DC2">
      <w:pPr>
        <w:keepNext/>
        <w:keepLines/>
        <w:snapToGrid w:val="0"/>
        <w:spacing w:before="120" w:beforeLines="50" w:line="360" w:lineRule="auto"/>
        <w:jc w:val="left"/>
        <w:outlineLvl w:val="1"/>
        <w:rPr>
          <w:rFonts w:hint="eastAsia" w:ascii="宋体" w:hAnsi="宋体" w:eastAsia="宋体" w:cs="宋体"/>
          <w:b/>
          <w:sz w:val="24"/>
        </w:rPr>
      </w:pPr>
      <w:bookmarkStart w:id="672" w:name="_Toc5884"/>
      <w:r>
        <w:rPr>
          <w:rFonts w:hint="eastAsia" w:ascii="宋体" w:hAnsi="宋体" w:eastAsia="宋体" w:cs="宋体"/>
          <w:b/>
          <w:sz w:val="24"/>
        </w:rPr>
        <w:t>三、编写评审报告</w:t>
      </w:r>
      <w:bookmarkEnd w:id="666"/>
      <w:bookmarkEnd w:id="667"/>
      <w:bookmarkEnd w:id="668"/>
      <w:bookmarkEnd w:id="669"/>
      <w:bookmarkEnd w:id="670"/>
      <w:bookmarkEnd w:id="671"/>
      <w:bookmarkEnd w:id="672"/>
    </w:p>
    <w:p w14:paraId="793930DD">
      <w:pPr>
        <w:keepNext/>
        <w:keepLines/>
        <w:snapToGrid w:val="0"/>
        <w:spacing w:line="360" w:lineRule="auto"/>
        <w:jc w:val="left"/>
        <w:outlineLvl w:val="2"/>
        <w:rPr>
          <w:rFonts w:hint="eastAsia" w:ascii="宋体" w:hAnsi="宋体" w:eastAsia="宋体" w:cs="宋体"/>
          <w:b/>
          <w:sz w:val="24"/>
        </w:rPr>
      </w:pPr>
      <w:bookmarkStart w:id="673" w:name="_Toc109900005"/>
      <w:bookmarkStart w:id="674" w:name="_Toc46772290"/>
      <w:bookmarkStart w:id="675" w:name="_Toc10541"/>
      <w:bookmarkStart w:id="676" w:name="_Toc51674271"/>
      <w:bookmarkStart w:id="677" w:name="_Toc52960613"/>
      <w:bookmarkStart w:id="678" w:name="_Toc109900424"/>
      <w:bookmarkStart w:id="679" w:name="_Toc109897487"/>
      <w:bookmarkStart w:id="680" w:name="_Toc52962787"/>
      <w:bookmarkStart w:id="681" w:name="_Toc48846169"/>
      <w:bookmarkStart w:id="682" w:name="_Toc48688852"/>
      <w:r>
        <w:rPr>
          <w:rFonts w:hint="eastAsia" w:ascii="宋体" w:hAnsi="宋体" w:eastAsia="宋体" w:cs="宋体"/>
          <w:b/>
          <w:sz w:val="24"/>
        </w:rPr>
        <w:t>（一）评审报告的内容</w:t>
      </w:r>
      <w:bookmarkEnd w:id="673"/>
      <w:bookmarkEnd w:id="674"/>
      <w:bookmarkEnd w:id="675"/>
      <w:bookmarkEnd w:id="676"/>
      <w:bookmarkEnd w:id="677"/>
      <w:bookmarkEnd w:id="678"/>
      <w:bookmarkEnd w:id="679"/>
      <w:bookmarkEnd w:id="680"/>
      <w:bookmarkEnd w:id="681"/>
      <w:bookmarkEnd w:id="682"/>
    </w:p>
    <w:p w14:paraId="5092BCB3">
      <w:pPr>
        <w:adjustRightInd w:val="0"/>
        <w:snapToGrid w:val="0"/>
        <w:spacing w:line="360" w:lineRule="auto"/>
        <w:ind w:firstLine="480" w:firstLineChars="200"/>
        <w:textAlignment w:val="baseline"/>
        <w:rPr>
          <w:rFonts w:hint="eastAsia" w:ascii="宋体" w:hAnsi="宋体" w:eastAsia="宋体" w:cs="宋体"/>
          <w:bCs/>
          <w:sz w:val="24"/>
        </w:rPr>
      </w:pPr>
      <w:r>
        <w:rPr>
          <w:rFonts w:hint="eastAsia" w:ascii="宋体" w:hAnsi="宋体" w:eastAsia="宋体" w:cs="宋体"/>
          <w:bCs/>
          <w:sz w:val="24"/>
        </w:rPr>
        <w:t>评审报告应当包括以下主要内容：</w:t>
      </w:r>
    </w:p>
    <w:p w14:paraId="5E1AD499">
      <w:pPr>
        <w:adjustRightInd w:val="0"/>
        <w:snapToGrid w:val="0"/>
        <w:spacing w:line="360" w:lineRule="auto"/>
        <w:ind w:firstLine="480" w:firstLineChars="200"/>
        <w:textAlignment w:val="baseline"/>
        <w:rPr>
          <w:rFonts w:hint="eastAsia" w:ascii="宋体" w:hAnsi="宋体" w:eastAsia="宋体" w:cs="宋体"/>
          <w:bCs/>
          <w:sz w:val="24"/>
        </w:rPr>
      </w:pPr>
      <w:r>
        <w:rPr>
          <w:rFonts w:hint="eastAsia" w:ascii="宋体" w:hAnsi="宋体" w:eastAsia="宋体" w:cs="宋体"/>
          <w:bCs/>
          <w:sz w:val="24"/>
        </w:rPr>
        <w:t>（1）邀请供应商参加采购活动的具体方式和相关情况。</w:t>
      </w:r>
    </w:p>
    <w:p w14:paraId="13CF90F4">
      <w:pPr>
        <w:adjustRightInd w:val="0"/>
        <w:snapToGrid w:val="0"/>
        <w:spacing w:line="360" w:lineRule="auto"/>
        <w:ind w:firstLine="480" w:firstLineChars="200"/>
        <w:textAlignment w:val="baseline"/>
        <w:rPr>
          <w:rFonts w:hint="eastAsia" w:ascii="宋体" w:hAnsi="宋体" w:eastAsia="宋体" w:cs="宋体"/>
          <w:bCs/>
          <w:sz w:val="24"/>
        </w:rPr>
      </w:pPr>
      <w:r>
        <w:rPr>
          <w:rFonts w:hint="eastAsia" w:ascii="宋体" w:hAnsi="宋体" w:eastAsia="宋体" w:cs="宋体"/>
          <w:bCs/>
          <w:sz w:val="24"/>
        </w:rPr>
        <w:t>（2）响应文件开启日期和地点。</w:t>
      </w:r>
    </w:p>
    <w:p w14:paraId="30CF0A6D">
      <w:pPr>
        <w:adjustRightInd w:val="0"/>
        <w:snapToGrid w:val="0"/>
        <w:spacing w:line="360" w:lineRule="auto"/>
        <w:ind w:firstLine="480" w:firstLineChars="200"/>
        <w:textAlignment w:val="baseline"/>
        <w:rPr>
          <w:rFonts w:hint="eastAsia" w:ascii="宋体" w:hAnsi="宋体" w:eastAsia="宋体" w:cs="宋体"/>
          <w:bCs/>
          <w:sz w:val="24"/>
        </w:rPr>
      </w:pPr>
      <w:r>
        <w:rPr>
          <w:rFonts w:hint="eastAsia" w:ascii="宋体" w:hAnsi="宋体" w:eastAsia="宋体" w:cs="宋体"/>
          <w:bCs/>
          <w:sz w:val="24"/>
        </w:rPr>
        <w:t>（3）获取磋商文件的供应商名单和磋商小组成员名单。</w:t>
      </w:r>
    </w:p>
    <w:p w14:paraId="2BAABEFB">
      <w:pPr>
        <w:adjustRightInd w:val="0"/>
        <w:snapToGrid w:val="0"/>
        <w:spacing w:line="360" w:lineRule="auto"/>
        <w:ind w:firstLine="480" w:firstLineChars="200"/>
        <w:textAlignment w:val="baseline"/>
        <w:rPr>
          <w:rFonts w:hint="eastAsia" w:ascii="宋体" w:hAnsi="宋体" w:eastAsia="宋体" w:cs="宋体"/>
          <w:bCs/>
          <w:sz w:val="24"/>
        </w:rPr>
      </w:pPr>
      <w:r>
        <w:rPr>
          <w:rFonts w:hint="eastAsia" w:ascii="宋体" w:hAnsi="宋体" w:eastAsia="宋体" w:cs="宋体"/>
          <w:bCs/>
          <w:sz w:val="24"/>
        </w:rPr>
        <w:t>（4）评审情况记录和说明，包括对供应商的资格审查情况、供应商响应文件评审情况、磋商情况等。</w:t>
      </w:r>
    </w:p>
    <w:p w14:paraId="21F11496">
      <w:pPr>
        <w:adjustRightInd w:val="0"/>
        <w:snapToGrid w:val="0"/>
        <w:spacing w:line="360" w:lineRule="auto"/>
        <w:ind w:firstLine="480" w:firstLineChars="200"/>
        <w:textAlignment w:val="baseline"/>
        <w:rPr>
          <w:rFonts w:hint="eastAsia" w:ascii="宋体" w:hAnsi="宋体" w:eastAsia="宋体" w:cs="宋体"/>
          <w:bCs/>
          <w:sz w:val="24"/>
        </w:rPr>
      </w:pPr>
      <w:r>
        <w:rPr>
          <w:rFonts w:hint="eastAsia" w:ascii="宋体" w:hAnsi="宋体" w:eastAsia="宋体" w:cs="宋体"/>
          <w:bCs/>
          <w:sz w:val="24"/>
        </w:rPr>
        <w:t>（5）提出的成交候选供应商的排序名单及理由。</w:t>
      </w:r>
    </w:p>
    <w:p w14:paraId="7085214F">
      <w:pPr>
        <w:keepNext/>
        <w:keepLines/>
        <w:snapToGrid w:val="0"/>
        <w:spacing w:line="360" w:lineRule="auto"/>
        <w:jc w:val="left"/>
        <w:outlineLvl w:val="2"/>
        <w:rPr>
          <w:rFonts w:hint="eastAsia" w:ascii="宋体" w:hAnsi="宋体" w:eastAsia="宋体" w:cs="宋体"/>
          <w:b/>
          <w:sz w:val="24"/>
        </w:rPr>
      </w:pPr>
      <w:bookmarkStart w:id="683" w:name="_Toc46772291"/>
      <w:bookmarkStart w:id="684" w:name="_Toc28178"/>
      <w:bookmarkStart w:id="685" w:name="_Toc48688853"/>
      <w:bookmarkStart w:id="686" w:name="_Toc109900006"/>
      <w:bookmarkStart w:id="687" w:name="_Toc109900425"/>
      <w:bookmarkStart w:id="688" w:name="_Toc51674272"/>
      <w:bookmarkStart w:id="689" w:name="_Toc109897488"/>
      <w:bookmarkStart w:id="690" w:name="_Toc52962788"/>
      <w:bookmarkStart w:id="691" w:name="_Toc52960614"/>
      <w:bookmarkStart w:id="692" w:name="_Toc48846170"/>
      <w:r>
        <w:rPr>
          <w:rFonts w:hint="eastAsia" w:ascii="宋体" w:hAnsi="宋体" w:eastAsia="宋体" w:cs="宋体"/>
          <w:b/>
          <w:sz w:val="24"/>
        </w:rPr>
        <w:t>（二）评审报告的签署</w:t>
      </w:r>
      <w:bookmarkEnd w:id="683"/>
      <w:bookmarkEnd w:id="684"/>
      <w:bookmarkEnd w:id="685"/>
      <w:bookmarkEnd w:id="686"/>
      <w:bookmarkEnd w:id="687"/>
      <w:bookmarkEnd w:id="688"/>
      <w:bookmarkEnd w:id="689"/>
      <w:bookmarkEnd w:id="690"/>
      <w:bookmarkEnd w:id="691"/>
      <w:bookmarkEnd w:id="692"/>
    </w:p>
    <w:p w14:paraId="562584F7">
      <w:pPr>
        <w:adjustRightInd w:val="0"/>
        <w:snapToGrid w:val="0"/>
        <w:spacing w:line="360" w:lineRule="auto"/>
        <w:ind w:firstLine="480" w:firstLineChars="200"/>
        <w:textAlignment w:val="baseline"/>
        <w:rPr>
          <w:rFonts w:hint="eastAsia" w:ascii="宋体" w:hAnsi="宋体" w:eastAsia="宋体" w:cs="宋体"/>
          <w:bCs/>
          <w:sz w:val="24"/>
        </w:rPr>
      </w:pPr>
      <w:r>
        <w:rPr>
          <w:rFonts w:hint="eastAsia" w:ascii="宋体" w:hAnsi="宋体" w:eastAsia="宋体" w:cs="宋体"/>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9D9D466">
      <w:pPr>
        <w:adjustRightInd w:val="0"/>
        <w:snapToGrid w:val="0"/>
        <w:spacing w:line="360" w:lineRule="auto"/>
        <w:ind w:firstLine="480" w:firstLineChars="200"/>
        <w:textAlignment w:val="baseline"/>
        <w:rPr>
          <w:rFonts w:hint="eastAsia" w:ascii="宋体" w:hAnsi="宋体" w:eastAsia="宋体" w:cs="宋体"/>
          <w:bCs/>
          <w:sz w:val="24"/>
        </w:rPr>
        <w:sectPr>
          <w:headerReference r:id="rId11" w:type="first"/>
          <w:headerReference r:id="rId9" w:type="default"/>
          <w:headerReference r:id="rId10" w:type="even"/>
          <w:footerReference r:id="rId12" w:type="even"/>
          <w:type w:val="nextColumn"/>
          <w:pgSz w:w="11907" w:h="16840"/>
          <w:pgMar w:top="1440" w:right="1797" w:bottom="1440" w:left="1797" w:header="907" w:footer="907" w:gutter="0"/>
          <w:pgNumType w:fmt="decimal"/>
          <w:cols w:space="720" w:num="1"/>
          <w:docGrid w:linePitch="312" w:charSpace="0"/>
        </w:sectPr>
      </w:pPr>
    </w:p>
    <w:bookmarkEnd w:id="608"/>
    <w:bookmarkEnd w:id="609"/>
    <w:bookmarkEnd w:id="610"/>
    <w:bookmarkEnd w:id="626"/>
    <w:p w14:paraId="25B3AA57">
      <w:pPr>
        <w:pStyle w:val="4"/>
        <w:spacing w:before="0" w:after="0" w:line="360" w:lineRule="auto"/>
        <w:rPr>
          <w:rFonts w:hint="eastAsia" w:ascii="宋体" w:hAnsi="宋体" w:eastAsia="宋体" w:cs="宋体"/>
          <w:szCs w:val="32"/>
        </w:rPr>
      </w:pPr>
      <w:bookmarkStart w:id="693" w:name="_Toc109900007"/>
      <w:bookmarkStart w:id="694" w:name="_Toc17598"/>
      <w:bookmarkStart w:id="695" w:name="_Toc109900426"/>
      <w:bookmarkStart w:id="696" w:name="_Toc30003"/>
      <w:bookmarkStart w:id="697" w:name="_Toc109897489"/>
      <w:bookmarkStart w:id="698" w:name="_Hlk89853661"/>
      <w:r>
        <w:rPr>
          <w:rFonts w:hint="eastAsia" w:ascii="宋体" w:hAnsi="宋体" w:eastAsia="宋体" w:cs="宋体"/>
          <w:szCs w:val="32"/>
        </w:rPr>
        <w:t>第六章 响应文件的格式</w:t>
      </w:r>
      <w:bookmarkEnd w:id="693"/>
      <w:bookmarkEnd w:id="694"/>
      <w:bookmarkEnd w:id="695"/>
      <w:bookmarkEnd w:id="696"/>
      <w:bookmarkEnd w:id="697"/>
      <w:bookmarkStart w:id="699" w:name="_Toc68574771"/>
    </w:p>
    <w:p w14:paraId="0843B361">
      <w:pPr>
        <w:spacing w:line="360" w:lineRule="auto"/>
        <w:rPr>
          <w:rFonts w:hint="eastAsia" w:ascii="宋体" w:hAnsi="宋体" w:eastAsia="宋体" w:cs="宋体"/>
          <w:sz w:val="24"/>
          <w:lang w:val="zh-CN"/>
        </w:rPr>
      </w:pPr>
      <w:bookmarkStart w:id="700" w:name="_Toc23858"/>
      <w:bookmarkStart w:id="701" w:name="_Toc5751"/>
      <w:r>
        <w:rPr>
          <w:rFonts w:hint="eastAsia" w:ascii="宋体" w:hAnsi="宋体" w:eastAsia="宋体" w:cs="宋体"/>
          <w:sz w:val="24"/>
          <w:lang w:val="zh-CN"/>
        </w:rPr>
        <w:t>封面：</w:t>
      </w:r>
    </w:p>
    <w:p w14:paraId="2B4F5DC8">
      <w:pPr>
        <w:tabs>
          <w:tab w:val="left" w:pos="1260"/>
        </w:tabs>
        <w:spacing w:line="300" w:lineRule="auto"/>
        <w:jc w:val="center"/>
        <w:rPr>
          <w:rFonts w:hint="eastAsia" w:ascii="宋体" w:hAnsi="宋体" w:eastAsia="宋体" w:cs="宋体"/>
          <w:b/>
          <w:bCs/>
          <w:spacing w:val="100"/>
          <w:sz w:val="52"/>
          <w:szCs w:val="56"/>
        </w:rPr>
      </w:pPr>
    </w:p>
    <w:p w14:paraId="52D48405">
      <w:pPr>
        <w:spacing w:after="120"/>
        <w:jc w:val="center"/>
        <w:rPr>
          <w:rFonts w:hint="eastAsia" w:ascii="宋体" w:hAnsi="宋体" w:eastAsia="宋体" w:cs="宋体"/>
          <w:b/>
          <w:sz w:val="36"/>
          <w:szCs w:val="36"/>
        </w:rPr>
      </w:pPr>
      <w:r>
        <w:rPr>
          <w:rFonts w:hint="eastAsia" w:ascii="宋体" w:hAnsi="宋体" w:eastAsia="宋体" w:cs="宋体"/>
          <w:b/>
          <w:sz w:val="36"/>
          <w:szCs w:val="36"/>
        </w:rPr>
        <w:t>（项目名称）</w:t>
      </w:r>
    </w:p>
    <w:p w14:paraId="2BA82C66">
      <w:pPr>
        <w:autoSpaceDE w:val="0"/>
        <w:autoSpaceDN w:val="0"/>
        <w:adjustRightInd w:val="0"/>
        <w:rPr>
          <w:rFonts w:hint="eastAsia" w:ascii="宋体" w:hAnsi="宋体" w:eastAsia="宋体" w:cs="宋体"/>
        </w:rPr>
      </w:pPr>
    </w:p>
    <w:p w14:paraId="434DA1DE">
      <w:pPr>
        <w:autoSpaceDE w:val="0"/>
        <w:autoSpaceDN w:val="0"/>
        <w:adjustRightInd w:val="0"/>
        <w:rPr>
          <w:rFonts w:hint="eastAsia" w:ascii="宋体" w:hAnsi="宋体" w:eastAsia="宋体" w:cs="宋体"/>
        </w:rPr>
      </w:pPr>
    </w:p>
    <w:p w14:paraId="0747FB85">
      <w:pPr>
        <w:autoSpaceDE w:val="0"/>
        <w:autoSpaceDN w:val="0"/>
        <w:adjustRightInd w:val="0"/>
        <w:jc w:val="center"/>
        <w:rPr>
          <w:rFonts w:hint="eastAsia" w:ascii="宋体" w:hAnsi="宋体" w:eastAsia="宋体" w:cs="宋体"/>
        </w:rPr>
      </w:pPr>
    </w:p>
    <w:p w14:paraId="068BE7E7">
      <w:pPr>
        <w:autoSpaceDE w:val="0"/>
        <w:autoSpaceDN w:val="0"/>
        <w:adjustRightInd w:val="0"/>
        <w:jc w:val="center"/>
        <w:rPr>
          <w:rFonts w:hint="eastAsia" w:ascii="宋体" w:hAnsi="宋体" w:eastAsia="宋体" w:cs="宋体"/>
          <w:b/>
          <w:sz w:val="84"/>
          <w:szCs w:val="84"/>
        </w:rPr>
      </w:pPr>
      <w:r>
        <w:rPr>
          <w:rFonts w:hint="eastAsia" w:ascii="宋体" w:hAnsi="宋体" w:eastAsia="宋体" w:cs="宋体"/>
          <w:b/>
          <w:sz w:val="84"/>
          <w:szCs w:val="84"/>
        </w:rPr>
        <w:t>响 应 文 件</w:t>
      </w:r>
    </w:p>
    <w:p w14:paraId="1A5C88D4">
      <w:pPr>
        <w:autoSpaceDE w:val="0"/>
        <w:autoSpaceDN w:val="0"/>
        <w:adjustRightInd w:val="0"/>
        <w:rPr>
          <w:rFonts w:hint="eastAsia" w:ascii="宋体" w:hAnsi="宋体" w:eastAsia="宋体" w:cs="宋体"/>
          <w:b/>
          <w:bCs/>
          <w:sz w:val="22"/>
          <w:szCs w:val="22"/>
        </w:rPr>
      </w:pPr>
    </w:p>
    <w:p w14:paraId="2C844AE0">
      <w:pPr>
        <w:autoSpaceDE w:val="0"/>
        <w:autoSpaceDN w:val="0"/>
        <w:adjustRightInd w:val="0"/>
        <w:jc w:val="center"/>
        <w:outlineLvl w:val="9"/>
        <w:rPr>
          <w:rFonts w:hint="eastAsia" w:ascii="宋体" w:hAnsi="宋体" w:eastAsia="宋体" w:cs="宋体"/>
          <w:b/>
          <w:bCs/>
          <w:sz w:val="22"/>
          <w:szCs w:val="22"/>
        </w:rPr>
      </w:pPr>
      <w:r>
        <w:rPr>
          <w:rFonts w:hint="eastAsia" w:ascii="宋体" w:hAnsi="宋体" w:eastAsia="宋体" w:cs="宋体"/>
          <w:b/>
          <w:bCs/>
          <w:sz w:val="22"/>
          <w:szCs w:val="22"/>
        </w:rPr>
        <w:t>（正本/副本）</w:t>
      </w:r>
    </w:p>
    <w:p w14:paraId="1F1ADF38">
      <w:pPr>
        <w:autoSpaceDE w:val="0"/>
        <w:autoSpaceDN w:val="0"/>
        <w:adjustRightInd w:val="0"/>
        <w:rPr>
          <w:rFonts w:hint="eastAsia" w:ascii="宋体" w:hAnsi="宋体" w:eastAsia="宋体" w:cs="宋体"/>
          <w:szCs w:val="21"/>
        </w:rPr>
      </w:pPr>
    </w:p>
    <w:p w14:paraId="591C7537">
      <w:pPr>
        <w:autoSpaceDE w:val="0"/>
        <w:autoSpaceDN w:val="0"/>
        <w:adjustRightInd w:val="0"/>
        <w:rPr>
          <w:rFonts w:hint="eastAsia" w:ascii="宋体" w:hAnsi="宋体" w:eastAsia="宋体" w:cs="宋体"/>
          <w:szCs w:val="21"/>
        </w:rPr>
      </w:pPr>
    </w:p>
    <w:p w14:paraId="0A64253D">
      <w:pPr>
        <w:autoSpaceDE w:val="0"/>
        <w:autoSpaceDN w:val="0"/>
        <w:adjustRightInd w:val="0"/>
        <w:spacing w:line="360" w:lineRule="auto"/>
        <w:rPr>
          <w:rFonts w:hint="eastAsia" w:ascii="宋体" w:hAnsi="宋体" w:eastAsia="宋体" w:cs="宋体"/>
          <w:szCs w:val="21"/>
        </w:rPr>
      </w:pPr>
    </w:p>
    <w:p w14:paraId="2BE72AB1">
      <w:pPr>
        <w:autoSpaceDE w:val="0"/>
        <w:autoSpaceDN w:val="0"/>
        <w:adjustRightInd w:val="0"/>
        <w:spacing w:line="360" w:lineRule="auto"/>
        <w:rPr>
          <w:rFonts w:hint="eastAsia" w:ascii="宋体" w:hAnsi="宋体" w:eastAsia="宋体" w:cs="宋体"/>
          <w:szCs w:val="21"/>
        </w:rPr>
      </w:pPr>
    </w:p>
    <w:p w14:paraId="1C8C1F8C">
      <w:pPr>
        <w:autoSpaceDE w:val="0"/>
        <w:autoSpaceDN w:val="0"/>
        <w:adjustRightInd w:val="0"/>
        <w:spacing w:line="360" w:lineRule="auto"/>
        <w:jc w:val="center"/>
        <w:rPr>
          <w:rFonts w:hint="eastAsia" w:ascii="宋体" w:hAnsi="宋体" w:eastAsia="宋体" w:cs="宋体"/>
          <w:b/>
          <w:bCs/>
          <w:sz w:val="30"/>
          <w:szCs w:val="30"/>
          <w:u w:val="single"/>
        </w:rPr>
      </w:pPr>
      <w:r>
        <w:rPr>
          <w:rFonts w:hint="eastAsia" w:ascii="宋体" w:hAnsi="宋体" w:eastAsia="宋体" w:cs="宋体"/>
          <w:b/>
          <w:bCs/>
          <w:sz w:val="30"/>
          <w:szCs w:val="30"/>
        </w:rPr>
        <w:t>项目编号：</w:t>
      </w:r>
    </w:p>
    <w:p w14:paraId="46027AB8">
      <w:pPr>
        <w:autoSpaceDE w:val="0"/>
        <w:autoSpaceDN w:val="0"/>
        <w:adjustRightInd w:val="0"/>
        <w:spacing w:line="360" w:lineRule="auto"/>
        <w:ind w:firstLine="1190" w:firstLineChars="395"/>
        <w:rPr>
          <w:rFonts w:hint="eastAsia" w:ascii="宋体" w:hAnsi="宋体" w:eastAsia="宋体" w:cs="宋体"/>
          <w:b/>
          <w:bCs/>
          <w:sz w:val="30"/>
          <w:szCs w:val="30"/>
          <w:u w:val="single"/>
        </w:rPr>
      </w:pPr>
      <w:r>
        <w:rPr>
          <w:rFonts w:hint="eastAsia" w:ascii="宋体" w:hAnsi="宋体" w:eastAsia="宋体" w:cs="宋体"/>
          <w:b/>
          <w:bCs/>
          <w:sz w:val="30"/>
          <w:szCs w:val="30"/>
        </w:rPr>
        <w:t xml:space="preserve">                            </w:t>
      </w:r>
    </w:p>
    <w:p w14:paraId="12458C18">
      <w:pPr>
        <w:autoSpaceDE w:val="0"/>
        <w:autoSpaceDN w:val="0"/>
        <w:adjustRightInd w:val="0"/>
        <w:spacing w:line="360" w:lineRule="auto"/>
        <w:ind w:firstLine="1190" w:firstLineChars="395"/>
        <w:rPr>
          <w:rFonts w:hint="eastAsia" w:ascii="宋体" w:hAnsi="宋体" w:eastAsia="宋体" w:cs="宋体"/>
          <w:b/>
          <w:bCs/>
          <w:sz w:val="30"/>
          <w:szCs w:val="30"/>
        </w:rPr>
      </w:pPr>
      <w:r>
        <w:rPr>
          <w:rFonts w:hint="eastAsia" w:ascii="宋体" w:hAnsi="宋体" w:eastAsia="宋体" w:cs="宋体"/>
          <w:b/>
          <w:bCs/>
          <w:sz w:val="30"/>
          <w:szCs w:val="30"/>
        </w:rPr>
        <w:t xml:space="preserve">                           </w:t>
      </w:r>
    </w:p>
    <w:p w14:paraId="47583C72">
      <w:pPr>
        <w:autoSpaceDE w:val="0"/>
        <w:autoSpaceDN w:val="0"/>
        <w:adjustRightInd w:val="0"/>
        <w:rPr>
          <w:rFonts w:hint="eastAsia" w:ascii="宋体" w:hAnsi="宋体" w:eastAsia="宋体" w:cs="宋体"/>
          <w:szCs w:val="21"/>
        </w:rPr>
      </w:pPr>
    </w:p>
    <w:p w14:paraId="621C1ADA">
      <w:pPr>
        <w:autoSpaceDE w:val="0"/>
        <w:autoSpaceDN w:val="0"/>
        <w:adjustRightInd w:val="0"/>
        <w:rPr>
          <w:rFonts w:hint="eastAsia" w:ascii="宋体" w:hAnsi="宋体" w:eastAsia="宋体" w:cs="宋体"/>
          <w:szCs w:val="21"/>
        </w:rPr>
      </w:pPr>
    </w:p>
    <w:p w14:paraId="6ABCA8C3">
      <w:pPr>
        <w:autoSpaceDE w:val="0"/>
        <w:autoSpaceDN w:val="0"/>
        <w:adjustRightInd w:val="0"/>
        <w:rPr>
          <w:rFonts w:hint="eastAsia" w:ascii="宋体" w:hAnsi="宋体" w:eastAsia="宋体" w:cs="宋体"/>
          <w:szCs w:val="21"/>
        </w:rPr>
      </w:pPr>
    </w:p>
    <w:p w14:paraId="4D7104D3">
      <w:pPr>
        <w:autoSpaceDE w:val="0"/>
        <w:autoSpaceDN w:val="0"/>
        <w:adjustRightInd w:val="0"/>
        <w:rPr>
          <w:rFonts w:hint="eastAsia" w:ascii="宋体" w:hAnsi="宋体" w:eastAsia="宋体" w:cs="宋体"/>
          <w:szCs w:val="21"/>
        </w:rPr>
      </w:pPr>
    </w:p>
    <w:p w14:paraId="00D08EFB">
      <w:pPr>
        <w:autoSpaceDE w:val="0"/>
        <w:autoSpaceDN w:val="0"/>
        <w:adjustRightInd w:val="0"/>
        <w:spacing w:line="360" w:lineRule="auto"/>
        <w:ind w:firstLine="1405" w:firstLineChars="500"/>
        <w:rPr>
          <w:rFonts w:hint="eastAsia" w:ascii="宋体" w:hAnsi="宋体" w:eastAsia="宋体" w:cs="宋体"/>
          <w:b/>
          <w:bCs/>
          <w:sz w:val="28"/>
          <w:szCs w:val="28"/>
        </w:rPr>
      </w:pPr>
      <w:r>
        <w:rPr>
          <w:rFonts w:hint="eastAsia" w:ascii="宋体" w:hAnsi="宋体" w:eastAsia="宋体" w:cs="宋体"/>
          <w:b/>
          <w:bCs/>
          <w:sz w:val="28"/>
          <w:szCs w:val="28"/>
        </w:rPr>
        <w:t>供应商（盖单位章）：</w:t>
      </w:r>
    </w:p>
    <w:p w14:paraId="492D2F90">
      <w:pPr>
        <w:autoSpaceDE w:val="0"/>
        <w:autoSpaceDN w:val="0"/>
        <w:adjustRightInd w:val="0"/>
        <w:spacing w:line="360" w:lineRule="auto"/>
        <w:ind w:firstLine="1405" w:firstLineChars="500"/>
        <w:rPr>
          <w:rFonts w:hint="eastAsia" w:ascii="宋体" w:hAnsi="宋体" w:eastAsia="宋体" w:cs="宋体"/>
          <w:b/>
          <w:bCs/>
          <w:sz w:val="32"/>
        </w:rPr>
      </w:pPr>
      <w:r>
        <w:rPr>
          <w:rFonts w:hint="eastAsia" w:ascii="宋体" w:hAnsi="宋体" w:eastAsia="宋体" w:cs="宋体"/>
          <w:b/>
          <w:bCs/>
          <w:sz w:val="28"/>
          <w:szCs w:val="28"/>
        </w:rPr>
        <w:t>日  期：  年  月  日</w:t>
      </w:r>
    </w:p>
    <w:p w14:paraId="4849B85C">
      <w:pPr>
        <w:spacing w:before="120" w:beforeLines="50" w:after="120" w:afterLines="50" w:line="300" w:lineRule="auto"/>
        <w:jc w:val="center"/>
        <w:outlineLvl w:val="9"/>
        <w:rPr>
          <w:rFonts w:hint="eastAsia" w:ascii="宋体" w:hAnsi="宋体" w:eastAsia="宋体" w:cs="宋体"/>
          <w:b w:val="0"/>
          <w:kern w:val="0"/>
          <w:sz w:val="36"/>
          <w:szCs w:val="36"/>
        </w:rPr>
      </w:pPr>
      <w:r>
        <w:rPr>
          <w:rFonts w:hint="eastAsia" w:ascii="宋体" w:hAnsi="宋体" w:eastAsia="宋体" w:cs="宋体"/>
          <w:sz w:val="44"/>
          <w:szCs w:val="44"/>
        </w:rPr>
        <w:br w:type="page"/>
      </w:r>
      <w:bookmarkEnd w:id="698"/>
      <w:bookmarkStart w:id="702" w:name="_Toc109900008"/>
      <w:bookmarkStart w:id="703" w:name="_Toc20013"/>
      <w:bookmarkStart w:id="704" w:name="_Toc56714501"/>
      <w:bookmarkStart w:id="705" w:name="_Toc109900427"/>
      <w:bookmarkStart w:id="706" w:name="_Toc5076"/>
      <w:bookmarkStart w:id="707" w:name="_Toc57148501"/>
      <w:bookmarkStart w:id="708" w:name="_Toc109897490"/>
      <w:bookmarkStart w:id="709" w:name="_Toc60575575"/>
      <w:bookmarkStart w:id="710" w:name="_Toc264644272"/>
      <w:bookmarkStart w:id="711" w:name="_Toc360174584"/>
      <w:bookmarkStart w:id="712" w:name="_Toc211783342"/>
      <w:bookmarkStart w:id="713" w:name="_Toc533331084"/>
      <w:bookmarkStart w:id="714" w:name="_Toc533330957"/>
      <w:bookmarkStart w:id="715" w:name="_Toc11320441"/>
      <w:r>
        <w:rPr>
          <w:rFonts w:hint="eastAsia" w:ascii="宋体" w:hAnsi="宋体" w:eastAsia="宋体" w:cs="宋体"/>
          <w:b/>
          <w:bCs/>
          <w:sz w:val="40"/>
          <w:szCs w:val="44"/>
        </w:rPr>
        <w:t>资格自查表</w:t>
      </w:r>
      <w:bookmarkEnd w:id="702"/>
      <w:bookmarkEnd w:id="703"/>
      <w:bookmarkEnd w:id="704"/>
      <w:bookmarkEnd w:id="705"/>
      <w:bookmarkEnd w:id="706"/>
      <w:bookmarkEnd w:id="707"/>
      <w:bookmarkEnd w:id="708"/>
      <w:bookmarkEnd w:id="709"/>
    </w:p>
    <w:tbl>
      <w:tblPr>
        <w:tblStyle w:val="89"/>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6"/>
        <w:gridCol w:w="1742"/>
        <w:gridCol w:w="5124"/>
        <w:gridCol w:w="1396"/>
      </w:tblGrid>
      <w:tr w14:paraId="6DCC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5" w:hRule="atLeast"/>
          <w:jc w:val="center"/>
        </w:trPr>
        <w:tc>
          <w:tcPr>
            <w:tcW w:w="536" w:type="dxa"/>
            <w:vAlign w:val="center"/>
          </w:tcPr>
          <w:p w14:paraId="09109E4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742" w:type="dxa"/>
            <w:vAlign w:val="center"/>
          </w:tcPr>
          <w:p w14:paraId="0491DF8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资格要求</w:t>
            </w:r>
          </w:p>
        </w:tc>
        <w:tc>
          <w:tcPr>
            <w:tcW w:w="5124" w:type="dxa"/>
            <w:vAlign w:val="center"/>
          </w:tcPr>
          <w:p w14:paraId="14C928D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须提供的资料</w:t>
            </w:r>
          </w:p>
        </w:tc>
        <w:tc>
          <w:tcPr>
            <w:tcW w:w="1396" w:type="dxa"/>
          </w:tcPr>
          <w:p w14:paraId="1034766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响应文件对应页码</w:t>
            </w:r>
          </w:p>
        </w:tc>
      </w:tr>
      <w:tr w14:paraId="1010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8" w:hRule="atLeast"/>
          <w:jc w:val="center"/>
        </w:trPr>
        <w:tc>
          <w:tcPr>
            <w:tcW w:w="536" w:type="dxa"/>
            <w:vAlign w:val="center"/>
          </w:tcPr>
          <w:p w14:paraId="1C4FB7A6">
            <w:pPr>
              <w:keepNext w:val="0"/>
              <w:keepLines w:val="0"/>
              <w:pageBreakBefore w:val="0"/>
              <w:widowControl/>
              <w:numPr>
                <w:ilvl w:val="0"/>
                <w:numId w:val="0"/>
              </w:numPr>
              <w:kinsoku/>
              <w:wordWrap/>
              <w:overflowPunct/>
              <w:topLinePunct w:val="0"/>
              <w:autoSpaceDE/>
              <w:autoSpaceDN/>
              <w:bidi w:val="0"/>
              <w:adjustRightInd w:val="0"/>
              <w:snapToGrid w:val="0"/>
              <w:spacing w:line="300" w:lineRule="exact"/>
              <w:ind w:left="420" w:leftChars="0" w:hanging="420" w:firstLineChars="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1.</w:t>
            </w:r>
          </w:p>
        </w:tc>
        <w:tc>
          <w:tcPr>
            <w:tcW w:w="1742" w:type="dxa"/>
            <w:vAlign w:val="center"/>
          </w:tcPr>
          <w:p w14:paraId="49F4327D">
            <w:pPr>
              <w:keepNext w:val="0"/>
              <w:keepLines w:val="0"/>
              <w:widowControl/>
              <w:suppressLineNumbers w:val="0"/>
              <w:jc w:val="left"/>
              <w:rPr>
                <w:rFonts w:hint="eastAsia" w:ascii="宋体" w:hAnsi="宋体" w:eastAsia="宋体" w:cs="宋体"/>
                <w:color w:val="000000"/>
                <w:kern w:val="0"/>
                <w:sz w:val="24"/>
                <w:szCs w:val="24"/>
                <w:highlight w:val="none"/>
                <w:lang w:val="hr-HR" w:eastAsia="zh-CN" w:bidi="ar"/>
              </w:rPr>
            </w:pPr>
            <w:r>
              <w:rPr>
                <w:rFonts w:hint="eastAsia" w:ascii="宋体" w:hAnsi="宋体" w:eastAsia="宋体" w:cs="宋体"/>
                <w:color w:val="000000"/>
                <w:kern w:val="0"/>
                <w:sz w:val="24"/>
                <w:szCs w:val="24"/>
                <w:highlight w:val="none"/>
                <w:lang w:val="hr-HR" w:eastAsia="zh-CN" w:bidi="ar"/>
              </w:rPr>
              <w:t>具有独立承担民事责任的能力</w:t>
            </w:r>
          </w:p>
        </w:tc>
        <w:tc>
          <w:tcPr>
            <w:tcW w:w="5124" w:type="dxa"/>
            <w:vAlign w:val="center"/>
          </w:tcPr>
          <w:p w14:paraId="365A317D">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营业执照或事业单位法定代表人证书或个体工商户营业执照等证明文件，</w:t>
            </w:r>
            <w:r>
              <w:rPr>
                <w:rFonts w:hint="eastAsia" w:ascii="宋体" w:hAnsi="宋体" w:eastAsia="宋体" w:cs="宋体"/>
                <w:sz w:val="24"/>
                <w:szCs w:val="24"/>
                <w:highlight w:val="none"/>
                <w:lang w:eastAsia="zh-CN"/>
              </w:rPr>
              <w:t>如供应商是自然人的提供身份证明材料</w:t>
            </w:r>
          </w:p>
        </w:tc>
        <w:tc>
          <w:tcPr>
            <w:tcW w:w="1396" w:type="dxa"/>
          </w:tcPr>
          <w:p w14:paraId="5DC8C444">
            <w:pPr>
              <w:keepNext w:val="0"/>
              <w:keepLines w:val="0"/>
              <w:pageBreakBefore w:val="0"/>
              <w:kinsoku/>
              <w:wordWrap/>
              <w:overflowPunct/>
              <w:topLinePunct w:val="0"/>
              <w:autoSpaceDE/>
              <w:autoSpaceDN/>
              <w:bidi w:val="0"/>
              <w:snapToGrid w:val="0"/>
              <w:spacing w:line="300" w:lineRule="exact"/>
              <w:textAlignment w:val="auto"/>
              <w:rPr>
                <w:rFonts w:hint="eastAsia" w:ascii="宋体" w:hAnsi="宋体" w:eastAsia="宋体" w:cs="宋体"/>
                <w:bCs/>
                <w:sz w:val="24"/>
                <w:szCs w:val="24"/>
              </w:rPr>
            </w:pPr>
          </w:p>
        </w:tc>
      </w:tr>
      <w:tr w14:paraId="3A22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1" w:hRule="atLeast"/>
          <w:jc w:val="center"/>
        </w:trPr>
        <w:tc>
          <w:tcPr>
            <w:tcW w:w="536" w:type="dxa"/>
            <w:vAlign w:val="center"/>
          </w:tcPr>
          <w:p w14:paraId="03B562D0">
            <w:pPr>
              <w:keepNext w:val="0"/>
              <w:keepLines w:val="0"/>
              <w:pageBreakBefore w:val="0"/>
              <w:widowControl/>
              <w:numPr>
                <w:ilvl w:val="0"/>
                <w:numId w:val="0"/>
              </w:numPr>
              <w:kinsoku/>
              <w:wordWrap/>
              <w:overflowPunct/>
              <w:topLinePunct w:val="0"/>
              <w:autoSpaceDE/>
              <w:autoSpaceDN/>
              <w:bidi w:val="0"/>
              <w:adjustRightInd w:val="0"/>
              <w:snapToGrid w:val="0"/>
              <w:spacing w:line="300" w:lineRule="exact"/>
              <w:ind w:left="420" w:leftChars="0" w:hanging="420" w:firstLineChars="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2.</w:t>
            </w:r>
          </w:p>
        </w:tc>
        <w:tc>
          <w:tcPr>
            <w:tcW w:w="1742" w:type="dxa"/>
            <w:vAlign w:val="center"/>
          </w:tcPr>
          <w:p w14:paraId="5A384CFD">
            <w:pPr>
              <w:widowControl/>
              <w:adjustRightInd w:val="0"/>
              <w:snapToGrid w:val="0"/>
              <w:spacing w:line="260" w:lineRule="exact"/>
              <w:jc w:val="left"/>
              <w:rPr>
                <w:rFonts w:hint="eastAsia" w:ascii="宋体" w:hAnsi="宋体" w:eastAsia="宋体" w:cs="宋体"/>
                <w:kern w:val="0"/>
                <w:sz w:val="24"/>
                <w:szCs w:val="24"/>
                <w:highlight w:val="none"/>
                <w:lang w:val="hr-HR" w:eastAsia="zh-CN" w:bidi="ar-SA"/>
              </w:rPr>
            </w:pPr>
            <w:r>
              <w:rPr>
                <w:rFonts w:hint="eastAsia" w:ascii="宋体" w:hAnsi="宋体" w:eastAsia="宋体" w:cs="宋体"/>
                <w:sz w:val="24"/>
                <w:szCs w:val="24"/>
                <w:highlight w:val="none"/>
                <w:lang w:val="hr-HR"/>
              </w:rPr>
              <w:t>具有良好的商业信誉和健全的财务会计制度</w:t>
            </w:r>
          </w:p>
        </w:tc>
        <w:tc>
          <w:tcPr>
            <w:tcW w:w="5124" w:type="dxa"/>
            <w:vAlign w:val="center"/>
          </w:tcPr>
          <w:p w14:paraId="0699C3AE">
            <w:pPr>
              <w:keepNext w:val="0"/>
              <w:keepLines w:val="0"/>
              <w:widowControl/>
              <w:suppressLineNumbers w:val="0"/>
              <w:jc w:val="left"/>
              <w:rPr>
                <w:rFonts w:hint="eastAsia" w:ascii="宋体" w:hAnsi="宋体" w:eastAsia="宋体" w:cs="宋体"/>
                <w:kern w:val="0"/>
                <w:sz w:val="24"/>
                <w:szCs w:val="24"/>
                <w:highlight w:val="none"/>
                <w:lang w:val="hr-HR" w:eastAsia="zh-CN" w:bidi="ar-SA"/>
              </w:rPr>
            </w:pPr>
            <w:r>
              <w:rPr>
                <w:rFonts w:hint="eastAsia" w:ascii="宋体" w:hAnsi="宋体" w:eastAsia="宋体" w:cs="宋体"/>
                <w:sz w:val="24"/>
                <w:szCs w:val="24"/>
                <w:lang w:val="en-US"/>
              </w:rPr>
              <w:t>上一年度经审计的</w:t>
            </w:r>
            <w:r>
              <w:rPr>
                <w:rFonts w:hint="eastAsia" w:ascii="宋体" w:hAnsi="宋体" w:eastAsia="宋体" w:cs="宋体"/>
                <w:sz w:val="24"/>
                <w:szCs w:val="24"/>
                <w:lang w:val="hr-HR"/>
              </w:rPr>
              <w:t>财务报告；或基本开户银行出具的资信证明文件；</w:t>
            </w:r>
            <w:r>
              <w:rPr>
                <w:rFonts w:hint="eastAsia" w:ascii="宋体" w:hAnsi="宋体" w:eastAsia="宋体" w:cs="宋体"/>
                <w:sz w:val="24"/>
                <w:szCs w:val="24"/>
                <w:lang w:val="en-US"/>
              </w:rPr>
              <w:t>或专业担保机构出具的投标担保函</w:t>
            </w:r>
            <w:r>
              <w:rPr>
                <w:rFonts w:hint="eastAsia" w:ascii="宋体" w:hAnsi="宋体" w:eastAsia="宋体" w:cs="宋体"/>
                <w:sz w:val="24"/>
                <w:szCs w:val="24"/>
                <w:lang w:val="en-US" w:eastAsia="zh-CN"/>
              </w:rPr>
              <w:t>；</w:t>
            </w:r>
            <w:r>
              <w:rPr>
                <w:rFonts w:hint="eastAsia" w:ascii="宋体" w:hAnsi="宋体" w:eastAsia="宋体" w:cs="宋体"/>
                <w:color w:val="000000"/>
                <w:sz w:val="24"/>
                <w:szCs w:val="24"/>
                <w:highlight w:val="none"/>
                <w:lang w:eastAsia="zh-CN" w:bidi="ar"/>
              </w:rPr>
              <w:t>或提供书面承诺及声明</w:t>
            </w:r>
          </w:p>
        </w:tc>
        <w:tc>
          <w:tcPr>
            <w:tcW w:w="1396" w:type="dxa"/>
          </w:tcPr>
          <w:p w14:paraId="3305FD67">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宋体" w:hAnsi="宋体" w:eastAsia="宋体" w:cs="宋体"/>
                <w:sz w:val="24"/>
                <w:szCs w:val="24"/>
                <w:lang w:val="hr-HR"/>
              </w:rPr>
            </w:pPr>
          </w:p>
        </w:tc>
      </w:tr>
      <w:tr w14:paraId="0434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4" w:hRule="atLeast"/>
          <w:jc w:val="center"/>
        </w:trPr>
        <w:tc>
          <w:tcPr>
            <w:tcW w:w="536" w:type="dxa"/>
            <w:vAlign w:val="center"/>
          </w:tcPr>
          <w:p w14:paraId="59CC4C25">
            <w:pPr>
              <w:keepNext w:val="0"/>
              <w:keepLines w:val="0"/>
              <w:pageBreakBefore w:val="0"/>
              <w:widowControl/>
              <w:numPr>
                <w:ilvl w:val="0"/>
                <w:numId w:val="0"/>
              </w:numPr>
              <w:kinsoku/>
              <w:wordWrap/>
              <w:overflowPunct/>
              <w:topLinePunct w:val="0"/>
              <w:autoSpaceDE/>
              <w:autoSpaceDN/>
              <w:bidi w:val="0"/>
              <w:adjustRightInd w:val="0"/>
              <w:snapToGrid w:val="0"/>
              <w:spacing w:line="300" w:lineRule="exact"/>
              <w:ind w:left="420" w:leftChars="0" w:hanging="420" w:firstLineChars="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3.</w:t>
            </w:r>
          </w:p>
        </w:tc>
        <w:tc>
          <w:tcPr>
            <w:tcW w:w="1742" w:type="dxa"/>
            <w:vAlign w:val="center"/>
          </w:tcPr>
          <w:p w14:paraId="7F90C95A">
            <w:pPr>
              <w:snapToGrid w:val="0"/>
              <w:spacing w:line="300" w:lineRule="exact"/>
              <w:ind w:left="32" w:leftChars="16"/>
              <w:rPr>
                <w:rFonts w:hint="eastAsia" w:ascii="宋体" w:hAnsi="宋体" w:eastAsia="宋体" w:cs="宋体"/>
                <w:kern w:val="0"/>
                <w:sz w:val="24"/>
                <w:szCs w:val="24"/>
                <w:highlight w:val="none"/>
                <w:lang w:val="hr-HR" w:eastAsia="zh-CN" w:bidi="ar-SA"/>
              </w:rPr>
            </w:pPr>
            <w:r>
              <w:rPr>
                <w:rFonts w:hint="eastAsia" w:ascii="宋体" w:hAnsi="宋体" w:eastAsia="宋体" w:cs="宋体"/>
                <w:sz w:val="24"/>
                <w:szCs w:val="24"/>
                <w:lang w:val="hr-HR"/>
              </w:rPr>
              <w:t>具有履行合同所必需的设备和专业技术能力</w:t>
            </w:r>
          </w:p>
        </w:tc>
        <w:tc>
          <w:tcPr>
            <w:tcW w:w="5124" w:type="dxa"/>
            <w:vAlign w:val="center"/>
          </w:tcPr>
          <w:p w14:paraId="2C9D2949">
            <w:pPr>
              <w:snapToGrid w:val="0"/>
              <w:spacing w:line="300" w:lineRule="exact"/>
              <w:ind w:left="32" w:leftChars="16"/>
              <w:rPr>
                <w:rFonts w:hint="eastAsia" w:ascii="宋体" w:hAnsi="宋体" w:eastAsia="宋体" w:cs="宋体"/>
                <w:color w:val="000000"/>
                <w:kern w:val="0"/>
                <w:sz w:val="24"/>
                <w:szCs w:val="24"/>
                <w:highlight w:val="none"/>
                <w:lang w:val="hr-HR" w:eastAsia="zh-CN" w:bidi="ar"/>
              </w:rPr>
            </w:pPr>
            <w:r>
              <w:rPr>
                <w:rFonts w:hint="eastAsia" w:ascii="宋体" w:hAnsi="宋体" w:cs="宋体"/>
                <w:sz w:val="24"/>
                <w:szCs w:val="24"/>
                <w:lang w:val="hr-HR" w:eastAsia="zh-CN"/>
              </w:rPr>
              <w:t>供应商</w:t>
            </w:r>
            <w:r>
              <w:rPr>
                <w:rFonts w:hint="eastAsia" w:ascii="宋体" w:hAnsi="宋体" w:eastAsia="宋体" w:cs="宋体"/>
                <w:sz w:val="24"/>
                <w:szCs w:val="24"/>
                <w:lang w:val="hr-HR"/>
              </w:rPr>
              <w:t>履行合同所必须的设备和专业技术能力的证明材料</w:t>
            </w:r>
            <w:r>
              <w:rPr>
                <w:rFonts w:hint="eastAsia" w:ascii="宋体" w:hAnsi="宋体" w:eastAsia="宋体" w:cs="宋体"/>
                <w:color w:val="000000"/>
                <w:sz w:val="24"/>
                <w:szCs w:val="24"/>
                <w:highlight w:val="none"/>
                <w:lang w:eastAsia="zh-CN" w:bidi="ar"/>
              </w:rPr>
              <w:t>或提供书面承诺及声明</w:t>
            </w:r>
            <w:r>
              <w:rPr>
                <w:rFonts w:hint="eastAsia" w:ascii="宋体" w:hAnsi="宋体" w:eastAsia="宋体" w:cs="宋体"/>
                <w:color w:val="000000"/>
                <w:sz w:val="24"/>
                <w:szCs w:val="24"/>
                <w:highlight w:val="none"/>
                <w:lang w:val="en-US" w:eastAsia="zh-CN" w:bidi="ar"/>
              </w:rPr>
              <w:t xml:space="preserve"> </w:t>
            </w:r>
          </w:p>
        </w:tc>
        <w:tc>
          <w:tcPr>
            <w:tcW w:w="1396" w:type="dxa"/>
          </w:tcPr>
          <w:p w14:paraId="06F616E8">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宋体" w:hAnsi="宋体" w:eastAsia="宋体" w:cs="宋体"/>
                <w:sz w:val="24"/>
                <w:szCs w:val="24"/>
                <w:lang w:val="hr-HR"/>
              </w:rPr>
            </w:pPr>
          </w:p>
        </w:tc>
      </w:tr>
      <w:tr w14:paraId="2181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59" w:hRule="atLeast"/>
          <w:jc w:val="center"/>
        </w:trPr>
        <w:tc>
          <w:tcPr>
            <w:tcW w:w="536" w:type="dxa"/>
            <w:vAlign w:val="center"/>
          </w:tcPr>
          <w:p w14:paraId="32062954">
            <w:pPr>
              <w:keepNext w:val="0"/>
              <w:keepLines w:val="0"/>
              <w:pageBreakBefore w:val="0"/>
              <w:widowControl/>
              <w:numPr>
                <w:ilvl w:val="0"/>
                <w:numId w:val="0"/>
              </w:numPr>
              <w:kinsoku/>
              <w:wordWrap/>
              <w:overflowPunct/>
              <w:topLinePunct w:val="0"/>
              <w:autoSpaceDE/>
              <w:autoSpaceDN/>
              <w:bidi w:val="0"/>
              <w:adjustRightInd w:val="0"/>
              <w:snapToGrid w:val="0"/>
              <w:spacing w:line="300" w:lineRule="exact"/>
              <w:ind w:left="420" w:leftChars="0" w:hanging="420" w:firstLineChars="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4.</w:t>
            </w:r>
          </w:p>
        </w:tc>
        <w:tc>
          <w:tcPr>
            <w:tcW w:w="1742" w:type="dxa"/>
            <w:vAlign w:val="center"/>
          </w:tcPr>
          <w:p w14:paraId="5466141B">
            <w:pPr>
              <w:widowControl/>
              <w:adjustRightInd w:val="0"/>
              <w:snapToGrid w:val="0"/>
              <w:spacing w:line="260" w:lineRule="exact"/>
              <w:jc w:val="left"/>
              <w:rPr>
                <w:rFonts w:hint="eastAsia" w:ascii="宋体" w:hAnsi="宋体" w:eastAsia="宋体" w:cs="宋体"/>
                <w:color w:val="000000"/>
                <w:kern w:val="0"/>
                <w:sz w:val="24"/>
                <w:szCs w:val="24"/>
                <w:highlight w:val="none"/>
                <w:lang w:val="hr-HR" w:eastAsia="zh-CN" w:bidi="ar"/>
              </w:rPr>
            </w:pPr>
            <w:r>
              <w:rPr>
                <w:rFonts w:hint="eastAsia" w:ascii="宋体" w:hAnsi="宋体" w:eastAsia="宋体" w:cs="宋体"/>
                <w:sz w:val="24"/>
                <w:szCs w:val="24"/>
                <w:highlight w:val="none"/>
                <w:lang w:val="hr-HR"/>
              </w:rPr>
              <w:t>有依法缴纳税收和社会保障资金的良好记录</w:t>
            </w:r>
          </w:p>
        </w:tc>
        <w:tc>
          <w:tcPr>
            <w:tcW w:w="5124" w:type="dxa"/>
            <w:vAlign w:val="center"/>
          </w:tcPr>
          <w:p w14:paraId="05DFBBBD">
            <w:pPr>
              <w:keepNext w:val="0"/>
              <w:keepLines w:val="0"/>
              <w:widowControl/>
              <w:suppressLineNumbers w:val="0"/>
              <w:jc w:val="left"/>
              <w:rPr>
                <w:rFonts w:hint="eastAsia" w:ascii="宋体" w:hAnsi="宋体" w:eastAsia="宋体" w:cs="宋体"/>
                <w:color w:val="000000"/>
                <w:kern w:val="2"/>
                <w:sz w:val="24"/>
                <w:szCs w:val="24"/>
                <w:highlight w:val="none"/>
                <w:lang w:val="hr-HR" w:eastAsia="zh-CN" w:bidi="ar"/>
              </w:rPr>
            </w:pPr>
            <w:r>
              <w:rPr>
                <w:rFonts w:hint="eastAsia" w:ascii="宋体" w:hAnsi="宋体" w:eastAsia="宋体" w:cs="宋体"/>
                <w:color w:val="000000"/>
                <w:sz w:val="24"/>
                <w:szCs w:val="24"/>
                <w:highlight w:val="none"/>
                <w:lang w:eastAsia="zh-CN" w:bidi="ar"/>
              </w:rPr>
              <w:t>供应商有</w:t>
            </w:r>
            <w:r>
              <w:rPr>
                <w:rFonts w:hint="eastAsia" w:ascii="宋体" w:hAnsi="宋体" w:cs="宋体"/>
                <w:color w:val="000000"/>
                <w:sz w:val="24"/>
                <w:szCs w:val="24"/>
                <w:highlight w:val="none"/>
                <w:lang w:val="en-US" w:eastAsia="zh-CN" w:bidi="ar"/>
              </w:rPr>
              <w:t>近三个月</w:t>
            </w:r>
            <w:r>
              <w:rPr>
                <w:rFonts w:hint="eastAsia" w:ascii="宋体" w:hAnsi="宋体" w:eastAsia="宋体" w:cs="宋体"/>
                <w:color w:val="000000"/>
                <w:sz w:val="24"/>
                <w:szCs w:val="24"/>
                <w:highlight w:val="none"/>
                <w:lang w:eastAsia="zh-CN" w:bidi="ar"/>
              </w:rPr>
              <w:t>任意一个月依法交纳税收和社会保障资金的证明材料或提供书面承诺及声明</w:t>
            </w:r>
            <w:r>
              <w:rPr>
                <w:rFonts w:hint="eastAsia" w:ascii="宋体" w:hAnsi="宋体" w:eastAsia="宋体" w:cs="宋体"/>
                <w:color w:val="000000"/>
                <w:sz w:val="24"/>
                <w:szCs w:val="24"/>
                <w:highlight w:val="none"/>
                <w:lang w:val="en-US" w:eastAsia="zh-CN" w:bidi="ar"/>
              </w:rPr>
              <w:t xml:space="preserve"> </w:t>
            </w:r>
            <w:r>
              <w:rPr>
                <w:rFonts w:hint="eastAsia" w:ascii="宋体" w:hAnsi="宋体" w:eastAsia="宋体" w:cs="宋体"/>
                <w:color w:val="000000"/>
                <w:sz w:val="24"/>
                <w:szCs w:val="24"/>
                <w:highlight w:val="none"/>
                <w:lang w:eastAsia="zh-CN" w:bidi="ar"/>
              </w:rPr>
              <w:t>；依法免税或不需要交纳社会保障资金的供应商，应提供相应文件证明其依法免税或不需要交纳社会保障资金</w:t>
            </w:r>
            <w:r>
              <w:rPr>
                <w:rFonts w:hint="eastAsia" w:ascii="宋体" w:hAnsi="宋体" w:cs="宋体"/>
                <w:color w:val="000000"/>
                <w:sz w:val="24"/>
                <w:szCs w:val="24"/>
                <w:highlight w:val="none"/>
                <w:lang w:val="en-US" w:eastAsia="zh-CN" w:bidi="ar"/>
              </w:rPr>
              <w:t>的证明材料</w:t>
            </w:r>
            <w:r>
              <w:rPr>
                <w:rFonts w:hint="eastAsia" w:ascii="宋体" w:hAnsi="宋体" w:eastAsia="宋体" w:cs="宋体"/>
                <w:color w:val="000000"/>
                <w:sz w:val="24"/>
                <w:szCs w:val="24"/>
                <w:highlight w:val="none"/>
                <w:lang w:eastAsia="zh-CN" w:bidi="ar"/>
              </w:rPr>
              <w:t>，或提供书面承诺及声明</w:t>
            </w:r>
            <w:r>
              <w:rPr>
                <w:rFonts w:hint="eastAsia" w:ascii="宋体" w:hAnsi="宋体" w:eastAsia="宋体" w:cs="宋体"/>
                <w:color w:val="000000"/>
                <w:sz w:val="24"/>
                <w:szCs w:val="24"/>
                <w:highlight w:val="none"/>
                <w:lang w:val="en-US" w:eastAsia="zh-CN" w:bidi="ar"/>
              </w:rPr>
              <w:t xml:space="preserve"> </w:t>
            </w:r>
          </w:p>
        </w:tc>
        <w:tc>
          <w:tcPr>
            <w:tcW w:w="1396" w:type="dxa"/>
          </w:tcPr>
          <w:p w14:paraId="3DD77026">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宋体" w:hAnsi="宋体" w:eastAsia="宋体" w:cs="宋体"/>
                <w:sz w:val="24"/>
                <w:szCs w:val="24"/>
                <w:lang w:val="hr-HR"/>
              </w:rPr>
            </w:pPr>
          </w:p>
        </w:tc>
      </w:tr>
      <w:tr w14:paraId="3012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8" w:hRule="atLeast"/>
          <w:jc w:val="center"/>
        </w:trPr>
        <w:tc>
          <w:tcPr>
            <w:tcW w:w="536" w:type="dxa"/>
            <w:vAlign w:val="center"/>
          </w:tcPr>
          <w:p w14:paraId="4DE3F1B4">
            <w:pPr>
              <w:keepNext w:val="0"/>
              <w:keepLines w:val="0"/>
              <w:pageBreakBefore w:val="0"/>
              <w:widowControl/>
              <w:numPr>
                <w:ilvl w:val="0"/>
                <w:numId w:val="0"/>
              </w:numPr>
              <w:kinsoku/>
              <w:wordWrap/>
              <w:overflowPunct/>
              <w:topLinePunct w:val="0"/>
              <w:autoSpaceDE/>
              <w:autoSpaceDN/>
              <w:bidi w:val="0"/>
              <w:adjustRightInd w:val="0"/>
              <w:snapToGrid w:val="0"/>
              <w:spacing w:line="300" w:lineRule="exact"/>
              <w:ind w:left="420" w:leftChars="0" w:hanging="42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p>
        </w:tc>
        <w:tc>
          <w:tcPr>
            <w:tcW w:w="1742" w:type="dxa"/>
            <w:vAlign w:val="center"/>
          </w:tcPr>
          <w:p w14:paraId="2AF14653">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sz w:val="24"/>
                <w:szCs w:val="24"/>
                <w:highlight w:val="none"/>
                <w:lang w:eastAsia="zh-CN" w:bidi="ar"/>
              </w:rPr>
              <w:t>书面承诺及声明</w:t>
            </w:r>
          </w:p>
        </w:tc>
        <w:tc>
          <w:tcPr>
            <w:tcW w:w="5124" w:type="dxa"/>
            <w:vAlign w:val="center"/>
          </w:tcPr>
          <w:p w14:paraId="75B953D2">
            <w:pPr>
              <w:keepNext w:val="0"/>
              <w:keepLines w:val="0"/>
              <w:widowControl/>
              <w:suppressLineNumbers w:val="0"/>
              <w:jc w:val="left"/>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1.供应商具有履行合同所必须的设备和专业技术能力；</w:t>
            </w:r>
          </w:p>
          <w:p w14:paraId="759FFC59">
            <w:pPr>
              <w:keepNext w:val="0"/>
              <w:keepLines w:val="0"/>
              <w:widowControl/>
              <w:suppressLineNumbers w:val="0"/>
              <w:jc w:val="left"/>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2.参加本次政府采购活动前三年内在经营活动中没有重大违法记录；</w:t>
            </w:r>
          </w:p>
          <w:p w14:paraId="38B1E700">
            <w:pPr>
              <w:keepNext w:val="0"/>
              <w:keepLines w:val="0"/>
              <w:widowControl/>
              <w:suppressLineNumbers w:val="0"/>
              <w:jc w:val="left"/>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3.单位负责人为同一人或者存在直接控股、管理关系的不同投标人，不得参加本项目同一合同项下的政府采购活动。</w:t>
            </w:r>
          </w:p>
          <w:p w14:paraId="7B859AD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sz w:val="24"/>
                <w:szCs w:val="24"/>
                <w:highlight w:val="none"/>
                <w:lang w:eastAsia="zh-CN" w:bidi="ar"/>
              </w:rPr>
              <w:t>4.为本采购项目提供整体设计、规范编制或者项目管理、监理、检测等服务的，不得再参加本项目的其他招标采购活动。</w:t>
            </w:r>
          </w:p>
        </w:tc>
        <w:tc>
          <w:tcPr>
            <w:tcW w:w="1396" w:type="dxa"/>
          </w:tcPr>
          <w:p w14:paraId="41EBAD59">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14:paraId="1560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8" w:hRule="atLeast"/>
          <w:jc w:val="center"/>
        </w:trPr>
        <w:tc>
          <w:tcPr>
            <w:tcW w:w="536" w:type="dxa"/>
            <w:vAlign w:val="center"/>
          </w:tcPr>
          <w:p w14:paraId="3981C62F">
            <w:pPr>
              <w:keepNext w:val="0"/>
              <w:keepLines w:val="0"/>
              <w:pageBreakBefore w:val="0"/>
              <w:widowControl/>
              <w:numPr>
                <w:ilvl w:val="0"/>
                <w:numId w:val="0"/>
              </w:numPr>
              <w:kinsoku/>
              <w:wordWrap/>
              <w:overflowPunct/>
              <w:topLinePunct w:val="0"/>
              <w:autoSpaceDE/>
              <w:autoSpaceDN/>
              <w:bidi w:val="0"/>
              <w:adjustRightInd w:val="0"/>
              <w:snapToGrid w:val="0"/>
              <w:spacing w:line="300" w:lineRule="exact"/>
              <w:ind w:left="420" w:leftChars="0" w:hanging="420" w:firstLineChars="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6.</w:t>
            </w:r>
          </w:p>
        </w:tc>
        <w:tc>
          <w:tcPr>
            <w:tcW w:w="1742" w:type="dxa"/>
            <w:vAlign w:val="center"/>
          </w:tcPr>
          <w:p w14:paraId="2FA13677">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lang w:eastAsia="zh-CN"/>
              </w:rPr>
              <w:t>未被列入失信被执行人、重大税收违法失信主体，未被列入政府采购严重违法失信行为记录名单</w:t>
            </w:r>
          </w:p>
        </w:tc>
        <w:tc>
          <w:tcPr>
            <w:tcW w:w="5124" w:type="dxa"/>
            <w:vAlign w:val="center"/>
          </w:tcPr>
          <w:p w14:paraId="09F72D0A">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sz w:val="24"/>
                <w:szCs w:val="24"/>
                <w:highlight w:val="none"/>
                <w:lang w:val="hr-HR" w:eastAsia="zh-CN" w:bidi="ar"/>
              </w:rPr>
              <w:t>供应商未被列入“信用中国”网站（www.creditchina.gov.cn）</w:t>
            </w:r>
            <w:r>
              <w:rPr>
                <w:rFonts w:hint="eastAsia" w:ascii="宋体" w:hAnsi="宋体" w:eastAsia="宋体" w:cs="宋体"/>
                <w:color w:val="000000"/>
                <w:sz w:val="24"/>
                <w:szCs w:val="24"/>
                <w:highlight w:val="none"/>
                <w:lang w:val="en-US" w:eastAsia="zh-CN" w:bidi="ar"/>
              </w:rPr>
              <w:t>失信被执行人、重大税收违法失信主体、政府采购严重违法失信行为记录名单和“</w:t>
            </w:r>
            <w:r>
              <w:rPr>
                <w:rFonts w:hint="eastAsia" w:ascii="宋体" w:hAnsi="宋体" w:eastAsia="宋体" w:cs="宋体"/>
                <w:color w:val="000000"/>
                <w:sz w:val="24"/>
                <w:szCs w:val="24"/>
                <w:highlight w:val="none"/>
                <w:lang w:val="hr-HR" w:eastAsia="zh-CN" w:bidi="ar"/>
              </w:rPr>
              <w:t>中国政府采购网</w:t>
            </w:r>
            <w:r>
              <w:rPr>
                <w:rFonts w:hint="eastAsia" w:ascii="宋体" w:hAnsi="宋体" w:eastAsia="宋体" w:cs="宋体"/>
                <w:color w:val="000000"/>
                <w:sz w:val="24"/>
                <w:szCs w:val="24"/>
                <w:highlight w:val="none"/>
                <w:lang w:val="en-US" w:eastAsia="zh-CN" w:bidi="ar"/>
              </w:rPr>
              <w:t>”</w:t>
            </w:r>
            <w:r>
              <w:rPr>
                <w:rFonts w:hint="eastAsia" w:ascii="宋体" w:hAnsi="宋体" w:eastAsia="宋体" w:cs="宋体"/>
                <w:color w:val="000000"/>
                <w:sz w:val="24"/>
                <w:szCs w:val="24"/>
                <w:highlight w:val="none"/>
                <w:lang w:val="hr-HR" w:eastAsia="zh-CN" w:bidi="ar"/>
              </w:rPr>
              <w:t>(www.ccgp.gov.cn)</w:t>
            </w:r>
            <w:r>
              <w:rPr>
                <w:rFonts w:hint="eastAsia" w:ascii="宋体" w:hAnsi="宋体" w:eastAsia="宋体" w:cs="宋体"/>
                <w:color w:val="000000"/>
                <w:sz w:val="24"/>
                <w:szCs w:val="24"/>
                <w:highlight w:val="none"/>
                <w:lang w:val="en-US" w:eastAsia="zh-CN" w:bidi="ar"/>
              </w:rPr>
              <w:t>政府采购严重违法失信行为记录名单</w:t>
            </w:r>
            <w:r>
              <w:rPr>
                <w:rFonts w:hint="eastAsia" w:ascii="宋体" w:hAnsi="宋体" w:eastAsia="宋体" w:cs="宋体"/>
                <w:color w:val="000000"/>
                <w:sz w:val="24"/>
                <w:szCs w:val="24"/>
                <w:highlight w:val="none"/>
                <w:lang w:val="hr-HR" w:eastAsia="zh-CN" w:bidi="ar"/>
              </w:rPr>
              <w:t>（提供网站截图，以本公告发布之后的查询日期为准，或者提供书面承诺及声明）。</w:t>
            </w:r>
          </w:p>
        </w:tc>
        <w:tc>
          <w:tcPr>
            <w:tcW w:w="1396" w:type="dxa"/>
          </w:tcPr>
          <w:p w14:paraId="4F896C2C">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14:paraId="463E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5" w:hRule="atLeast"/>
          <w:jc w:val="center"/>
        </w:trPr>
        <w:tc>
          <w:tcPr>
            <w:tcW w:w="536" w:type="dxa"/>
            <w:vAlign w:val="center"/>
          </w:tcPr>
          <w:p w14:paraId="21FE6208">
            <w:pPr>
              <w:keepNext w:val="0"/>
              <w:keepLines w:val="0"/>
              <w:pageBreakBefore w:val="0"/>
              <w:widowControl/>
              <w:numPr>
                <w:ilvl w:val="0"/>
                <w:numId w:val="0"/>
              </w:numPr>
              <w:kinsoku/>
              <w:wordWrap/>
              <w:overflowPunct/>
              <w:topLinePunct w:val="0"/>
              <w:autoSpaceDE/>
              <w:autoSpaceDN/>
              <w:bidi w:val="0"/>
              <w:adjustRightInd w:val="0"/>
              <w:snapToGrid w:val="0"/>
              <w:spacing w:line="300" w:lineRule="exact"/>
              <w:ind w:left="420" w:leftChars="0" w:hanging="420" w:firstLineChars="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7.</w:t>
            </w:r>
          </w:p>
        </w:tc>
        <w:tc>
          <w:tcPr>
            <w:tcW w:w="1742" w:type="dxa"/>
            <w:vAlign w:val="center"/>
          </w:tcPr>
          <w:p w14:paraId="4FBBD517">
            <w:pPr>
              <w:spacing w:line="360" w:lineRule="auto"/>
              <w:rPr>
                <w:rFonts w:hint="eastAsia" w:ascii="宋体" w:hAnsi="宋体" w:eastAsia="宋体" w:cs="宋体"/>
                <w:sz w:val="24"/>
                <w:szCs w:val="24"/>
              </w:rPr>
            </w:pPr>
            <w:r>
              <w:rPr>
                <w:rFonts w:hint="eastAsia" w:ascii="宋体" w:hAnsi="宋体" w:eastAsia="宋体" w:cs="宋体"/>
                <w:sz w:val="24"/>
              </w:rPr>
              <w:t>落实政府采购政策需满足的资格要求</w:t>
            </w:r>
          </w:p>
        </w:tc>
        <w:tc>
          <w:tcPr>
            <w:tcW w:w="5124" w:type="dxa"/>
            <w:vAlign w:val="center"/>
          </w:tcPr>
          <w:p w14:paraId="0429AD1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lang w:val="en-US" w:eastAsia="zh-CN"/>
              </w:rPr>
              <w:t>供应商提供《中小企业声明函》或“监狱企业的证明文件”或《残疾人福利性单位声明函》</w:t>
            </w:r>
          </w:p>
        </w:tc>
        <w:tc>
          <w:tcPr>
            <w:tcW w:w="1396" w:type="dxa"/>
          </w:tcPr>
          <w:p w14:paraId="4B7DA5D5">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sz w:val="24"/>
                <w:szCs w:val="24"/>
              </w:rPr>
            </w:pPr>
          </w:p>
        </w:tc>
      </w:tr>
      <w:tr w14:paraId="71B9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5" w:hRule="atLeast"/>
          <w:jc w:val="center"/>
        </w:trPr>
        <w:tc>
          <w:tcPr>
            <w:tcW w:w="536" w:type="dxa"/>
            <w:vAlign w:val="center"/>
          </w:tcPr>
          <w:p w14:paraId="1F238BD1">
            <w:pPr>
              <w:keepNext w:val="0"/>
              <w:keepLines w:val="0"/>
              <w:pageBreakBefore w:val="0"/>
              <w:widowControl/>
              <w:numPr>
                <w:ilvl w:val="0"/>
                <w:numId w:val="0"/>
              </w:numPr>
              <w:kinsoku/>
              <w:wordWrap/>
              <w:overflowPunct/>
              <w:topLinePunct w:val="0"/>
              <w:autoSpaceDE/>
              <w:autoSpaceDN/>
              <w:bidi w:val="0"/>
              <w:adjustRightInd w:val="0"/>
              <w:snapToGrid w:val="0"/>
              <w:spacing w:line="300" w:lineRule="exact"/>
              <w:ind w:left="420" w:leftChars="0" w:hanging="42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w:t>
            </w:r>
          </w:p>
        </w:tc>
        <w:tc>
          <w:tcPr>
            <w:tcW w:w="1742" w:type="dxa"/>
            <w:vAlign w:val="center"/>
          </w:tcPr>
          <w:p w14:paraId="3F97BBC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本项目特定的资格要求</w:t>
            </w:r>
          </w:p>
        </w:tc>
        <w:tc>
          <w:tcPr>
            <w:tcW w:w="5124" w:type="dxa"/>
            <w:vAlign w:val="center"/>
          </w:tcPr>
          <w:p w14:paraId="02E7F896">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zh-CN"/>
              </w:rPr>
              <w:t>招标代理机构</w:t>
            </w:r>
            <w:r>
              <w:rPr>
                <w:rFonts w:hint="eastAsia" w:ascii="宋体" w:hAnsi="宋体" w:eastAsia="宋体" w:cs="宋体"/>
                <w:sz w:val="24"/>
              </w:rPr>
              <w:t>必须是在中国政府采购网湖北省省级分网政府</w:t>
            </w:r>
            <w:r>
              <w:rPr>
                <w:rFonts w:hint="eastAsia" w:ascii="宋体" w:hAnsi="宋体" w:eastAsia="宋体" w:cs="宋体"/>
                <w:sz w:val="24"/>
                <w:lang w:eastAsia="zh-CN"/>
              </w:rPr>
              <w:t>招标</w:t>
            </w:r>
            <w:r>
              <w:rPr>
                <w:rFonts w:hint="eastAsia" w:ascii="宋体" w:hAnsi="宋体" w:eastAsia="宋体" w:cs="宋体"/>
                <w:sz w:val="24"/>
              </w:rPr>
              <w:t>代理机构名录内的代理机构；</w:t>
            </w:r>
            <w:r>
              <w:rPr>
                <w:rFonts w:hint="eastAsia" w:ascii="宋体" w:hAnsi="宋体" w:eastAsia="宋体" w:cs="宋体"/>
                <w:sz w:val="24"/>
                <w:lang w:val="en-US" w:eastAsia="zh-CN"/>
              </w:rPr>
              <w:t>（提供网站截图并加盖鲜章，以本公告发布后的查询结果为准）。</w:t>
            </w:r>
          </w:p>
          <w:p w14:paraId="6AAC1E9A">
            <w:pPr>
              <w:spacing w:line="360" w:lineRule="auto"/>
              <w:rPr>
                <w:rFonts w:hint="eastAsia" w:ascii="宋体" w:hAnsi="宋体" w:eastAsia="宋体" w:cs="宋体"/>
                <w:kern w:val="0"/>
                <w:sz w:val="24"/>
                <w:szCs w:val="24"/>
                <w:lang w:val="en-US" w:eastAsia="zh-CN"/>
              </w:rPr>
            </w:pPr>
            <w:r>
              <w:rPr>
                <w:rFonts w:hint="eastAsia" w:ascii="宋体" w:hAnsi="宋体" w:eastAsia="宋体" w:cs="宋体"/>
                <w:sz w:val="24"/>
                <w:lang w:val="en-US" w:eastAsia="zh-CN"/>
              </w:rPr>
              <w:t>（</w:t>
            </w:r>
            <w:r>
              <w:rPr>
                <w:rFonts w:hint="eastAsia" w:ascii="宋体" w:hAnsi="宋体" w:cs="宋体"/>
                <w:sz w:val="24"/>
                <w:lang w:val="en-US" w:eastAsia="zh-CN"/>
              </w:rPr>
              <w:t>2</w:t>
            </w:r>
            <w:r>
              <w:rPr>
                <w:rFonts w:hint="eastAsia" w:ascii="宋体" w:hAnsi="宋体" w:eastAsia="宋体" w:cs="宋体"/>
                <w:sz w:val="24"/>
                <w:lang w:val="en-US" w:eastAsia="zh-CN"/>
              </w:rPr>
              <w:t>）本项目不接受联合体投标，不允许分包及转包。</w:t>
            </w:r>
          </w:p>
        </w:tc>
        <w:tc>
          <w:tcPr>
            <w:tcW w:w="1396" w:type="dxa"/>
          </w:tcPr>
          <w:p w14:paraId="4D687AA8">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sz w:val="24"/>
                <w:szCs w:val="24"/>
              </w:rPr>
            </w:pPr>
          </w:p>
        </w:tc>
      </w:tr>
    </w:tbl>
    <w:p w14:paraId="7355EB51">
      <w:pPr>
        <w:pStyle w:val="88"/>
        <w:ind w:left="0" w:leftChars="0" w:firstLine="0" w:firstLineChars="0"/>
        <w:jc w:val="center"/>
        <w:outlineLvl w:val="9"/>
        <w:rPr>
          <w:rFonts w:hint="eastAsia" w:ascii="宋体" w:hAnsi="宋体" w:eastAsia="宋体" w:cs="宋体"/>
          <w:b/>
          <w:bCs/>
          <w:kern w:val="0"/>
          <w:sz w:val="40"/>
          <w:szCs w:val="44"/>
          <w:lang w:val="en-US" w:eastAsia="zh-CN" w:bidi="ar-SA"/>
        </w:rPr>
      </w:pPr>
      <w:r>
        <w:rPr>
          <w:rFonts w:hint="eastAsia" w:ascii="宋体" w:hAnsi="宋体" w:eastAsia="宋体" w:cs="宋体"/>
          <w:b/>
          <w:bCs/>
          <w:kern w:val="0"/>
          <w:sz w:val="40"/>
          <w:szCs w:val="44"/>
          <w:lang w:val="en-US" w:eastAsia="zh-CN" w:bidi="ar-SA"/>
        </w:rPr>
        <w:t>符合性自查表</w:t>
      </w:r>
    </w:p>
    <w:tbl>
      <w:tblPr>
        <w:tblStyle w:val="89"/>
        <w:tblW w:w="8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6204"/>
        <w:gridCol w:w="818"/>
        <w:gridCol w:w="1151"/>
      </w:tblGrid>
      <w:tr w14:paraId="70AA7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705" w:type="dxa"/>
          </w:tcPr>
          <w:p w14:paraId="2CB7599A">
            <w:pPr>
              <w:pStyle w:val="419"/>
              <w:spacing w:before="156"/>
              <w:ind w:left="110" w:right="-72"/>
              <w:jc w:val="both"/>
              <w:rPr>
                <w:rFonts w:hint="eastAsia" w:ascii="宋体" w:hAnsi="宋体" w:eastAsia="宋体" w:cs="宋体"/>
                <w:sz w:val="24"/>
              </w:rPr>
            </w:pPr>
            <w:bookmarkStart w:id="716" w:name="_Toc56714503"/>
            <w:bookmarkStart w:id="717" w:name="_Toc57148503"/>
            <w:bookmarkStart w:id="718" w:name="_Toc60575577"/>
            <w:r>
              <w:rPr>
                <w:rFonts w:hint="eastAsia" w:ascii="宋体" w:hAnsi="宋体" w:eastAsia="宋体" w:cs="宋体"/>
                <w:sz w:val="24"/>
              </w:rPr>
              <w:t xml:space="preserve">序号 </w:t>
            </w:r>
          </w:p>
        </w:tc>
        <w:tc>
          <w:tcPr>
            <w:tcW w:w="6204" w:type="dxa"/>
            <w:vAlign w:val="center"/>
          </w:tcPr>
          <w:p w14:paraId="387A6481">
            <w:pPr>
              <w:pStyle w:val="419"/>
              <w:spacing w:before="156"/>
              <w:ind w:right="2929"/>
              <w:jc w:val="center"/>
              <w:rPr>
                <w:rFonts w:hint="eastAsia" w:ascii="宋体" w:hAnsi="宋体" w:eastAsia="宋体" w:cs="宋体"/>
                <w:sz w:val="24"/>
              </w:rPr>
            </w:pPr>
            <w:r>
              <w:rPr>
                <w:rFonts w:hint="eastAsia" w:ascii="宋体" w:hAnsi="宋体" w:eastAsia="宋体" w:cs="宋体"/>
                <w:sz w:val="24"/>
              </w:rPr>
              <w:t>审核内容</w:t>
            </w:r>
          </w:p>
        </w:tc>
        <w:tc>
          <w:tcPr>
            <w:tcW w:w="818" w:type="dxa"/>
          </w:tcPr>
          <w:p w14:paraId="53BF8041">
            <w:pPr>
              <w:pStyle w:val="419"/>
              <w:ind w:left="223"/>
              <w:rPr>
                <w:rFonts w:hint="eastAsia" w:ascii="宋体" w:hAnsi="宋体" w:eastAsia="宋体" w:cs="宋体"/>
                <w:sz w:val="24"/>
              </w:rPr>
            </w:pPr>
            <w:r>
              <w:rPr>
                <w:rFonts w:hint="eastAsia" w:ascii="宋体" w:hAnsi="宋体" w:eastAsia="宋体" w:cs="宋体"/>
                <w:sz w:val="24"/>
              </w:rPr>
              <w:t>响应</w:t>
            </w:r>
          </w:p>
          <w:p w14:paraId="285DC2D1">
            <w:pPr>
              <w:pStyle w:val="419"/>
              <w:spacing w:before="4" w:line="292" w:lineRule="exact"/>
              <w:ind w:left="223"/>
              <w:rPr>
                <w:rFonts w:hint="eastAsia" w:ascii="宋体" w:hAnsi="宋体" w:eastAsia="宋体" w:cs="宋体"/>
                <w:sz w:val="24"/>
              </w:rPr>
            </w:pPr>
            <w:r>
              <w:rPr>
                <w:rFonts w:hint="eastAsia" w:ascii="宋体" w:hAnsi="宋体" w:eastAsia="宋体" w:cs="宋体"/>
                <w:sz w:val="24"/>
              </w:rPr>
              <w:t xml:space="preserve">情况 </w:t>
            </w:r>
          </w:p>
        </w:tc>
        <w:tc>
          <w:tcPr>
            <w:tcW w:w="1151" w:type="dxa"/>
          </w:tcPr>
          <w:p w14:paraId="5E0A2139">
            <w:pPr>
              <w:pStyle w:val="419"/>
              <w:ind w:left="185"/>
              <w:rPr>
                <w:rFonts w:hint="eastAsia" w:ascii="宋体" w:hAnsi="宋体" w:eastAsia="宋体" w:cs="宋体"/>
                <w:sz w:val="24"/>
              </w:rPr>
            </w:pPr>
            <w:r>
              <w:rPr>
                <w:rFonts w:hint="eastAsia" w:ascii="宋体" w:hAnsi="宋体" w:eastAsia="宋体" w:cs="宋体"/>
                <w:sz w:val="24"/>
              </w:rPr>
              <w:t>对应</w:t>
            </w:r>
          </w:p>
          <w:p w14:paraId="035DDD15">
            <w:pPr>
              <w:pStyle w:val="419"/>
              <w:spacing w:before="4" w:line="292" w:lineRule="exact"/>
              <w:ind w:left="185"/>
              <w:rPr>
                <w:rFonts w:hint="eastAsia" w:ascii="宋体" w:hAnsi="宋体" w:eastAsia="宋体" w:cs="宋体"/>
                <w:sz w:val="24"/>
              </w:rPr>
            </w:pPr>
            <w:r>
              <w:rPr>
                <w:rFonts w:hint="eastAsia" w:ascii="宋体" w:hAnsi="宋体" w:eastAsia="宋体" w:cs="宋体"/>
                <w:sz w:val="24"/>
              </w:rPr>
              <w:t xml:space="preserve">页码 </w:t>
            </w:r>
          </w:p>
        </w:tc>
      </w:tr>
      <w:tr w14:paraId="6D6E6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705" w:type="dxa"/>
            <w:vAlign w:val="center"/>
          </w:tcPr>
          <w:p w14:paraId="088F6674">
            <w:pPr>
              <w:pStyle w:val="419"/>
              <w:tabs>
                <w:tab w:val="left" w:pos="7480"/>
              </w:tabs>
              <w:spacing w:before="156"/>
              <w:ind w:left="62" w:leftChars="31" w:right="62" w:rightChars="31"/>
              <w:jc w:val="center"/>
              <w:rPr>
                <w:rFonts w:hint="eastAsia" w:ascii="宋体" w:hAnsi="宋体" w:eastAsia="宋体" w:cs="宋体"/>
                <w:sz w:val="24"/>
              </w:rPr>
            </w:pPr>
            <w:r>
              <w:rPr>
                <w:rFonts w:hint="eastAsia" w:ascii="宋体" w:hAnsi="宋体" w:eastAsia="宋体" w:cs="宋体"/>
                <w:sz w:val="24"/>
              </w:rPr>
              <w:t>1</w:t>
            </w:r>
          </w:p>
        </w:tc>
        <w:tc>
          <w:tcPr>
            <w:tcW w:w="6204" w:type="dxa"/>
          </w:tcPr>
          <w:p w14:paraId="04403759">
            <w:pPr>
              <w:pStyle w:val="419"/>
              <w:tabs>
                <w:tab w:val="left" w:pos="7480"/>
              </w:tabs>
              <w:spacing w:before="71"/>
              <w:ind w:left="10" w:leftChars="5" w:right="62" w:rightChars="31" w:firstLine="206" w:firstLineChars="86"/>
              <w:rPr>
                <w:rFonts w:hint="eastAsia" w:ascii="宋体" w:hAnsi="宋体" w:eastAsia="宋体" w:cs="宋体"/>
                <w:sz w:val="24"/>
              </w:rPr>
            </w:pPr>
            <w:r>
              <w:rPr>
                <w:rFonts w:hint="eastAsia" w:ascii="宋体" w:hAnsi="宋体" w:cs="宋体"/>
                <w:sz w:val="24"/>
                <w:szCs w:val="24"/>
                <w:lang w:val="hr-HR" w:eastAsia="zh-CN"/>
              </w:rPr>
              <w:t>响应文件</w:t>
            </w:r>
            <w:r>
              <w:rPr>
                <w:rFonts w:hint="eastAsia" w:ascii="宋体" w:hAnsi="宋体" w:eastAsia="宋体" w:cs="宋体"/>
                <w:sz w:val="24"/>
                <w:szCs w:val="24"/>
                <w:lang w:val="hr-HR"/>
              </w:rPr>
              <w:t>按照磋商文</w:t>
            </w:r>
            <w:r>
              <w:rPr>
                <w:rFonts w:hint="eastAsia" w:ascii="宋体" w:hAnsi="宋体" w:eastAsia="宋体" w:cs="宋体"/>
                <w:color w:val="auto"/>
                <w:sz w:val="24"/>
                <w:szCs w:val="24"/>
                <w:lang w:val="hr-HR"/>
              </w:rPr>
              <w:t>件规定要求签署、盖章；</w:t>
            </w:r>
            <w:r>
              <w:rPr>
                <w:rFonts w:hint="eastAsia" w:ascii="宋体" w:hAnsi="宋体" w:eastAsia="宋体" w:cs="宋体"/>
                <w:color w:val="FF0000"/>
                <w:sz w:val="24"/>
              </w:rPr>
              <w:t xml:space="preserve"> </w:t>
            </w:r>
          </w:p>
        </w:tc>
        <w:tc>
          <w:tcPr>
            <w:tcW w:w="818" w:type="dxa"/>
          </w:tcPr>
          <w:p w14:paraId="58B75571">
            <w:pPr>
              <w:pStyle w:val="419"/>
              <w:spacing w:before="69"/>
              <w:ind w:right="332"/>
              <w:jc w:val="right"/>
              <w:rPr>
                <w:rFonts w:hint="eastAsia" w:ascii="宋体" w:hAnsi="宋体" w:eastAsia="宋体" w:cs="宋体"/>
                <w:sz w:val="24"/>
              </w:rPr>
            </w:pPr>
            <w:r>
              <w:rPr>
                <w:rFonts w:hint="eastAsia" w:ascii="宋体" w:hAnsi="宋体" w:eastAsia="宋体" w:cs="宋体"/>
                <w:sz w:val="24"/>
              </w:rPr>
              <w:t xml:space="preserve"> </w:t>
            </w:r>
          </w:p>
        </w:tc>
        <w:tc>
          <w:tcPr>
            <w:tcW w:w="1151" w:type="dxa"/>
          </w:tcPr>
          <w:p w14:paraId="430DF942">
            <w:pPr>
              <w:pStyle w:val="419"/>
              <w:spacing w:before="69"/>
              <w:ind w:right="291"/>
              <w:jc w:val="right"/>
              <w:rPr>
                <w:rFonts w:hint="eastAsia" w:ascii="宋体" w:hAnsi="宋体" w:eastAsia="宋体" w:cs="宋体"/>
                <w:sz w:val="24"/>
              </w:rPr>
            </w:pPr>
            <w:r>
              <w:rPr>
                <w:rFonts w:hint="eastAsia" w:ascii="宋体" w:hAnsi="宋体" w:eastAsia="宋体" w:cs="宋体"/>
                <w:sz w:val="24"/>
              </w:rPr>
              <w:t xml:space="preserve"> </w:t>
            </w:r>
          </w:p>
        </w:tc>
      </w:tr>
      <w:tr w14:paraId="5590E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705" w:type="dxa"/>
            <w:vAlign w:val="center"/>
          </w:tcPr>
          <w:p w14:paraId="2F93DD31">
            <w:pPr>
              <w:pStyle w:val="419"/>
              <w:tabs>
                <w:tab w:val="left" w:pos="7480"/>
              </w:tabs>
              <w:spacing w:before="156"/>
              <w:ind w:left="62" w:leftChars="31" w:right="62" w:rightChars="31"/>
              <w:jc w:val="center"/>
              <w:rPr>
                <w:rFonts w:hint="eastAsia" w:ascii="宋体" w:hAnsi="宋体" w:eastAsia="宋体" w:cs="宋体"/>
                <w:sz w:val="24"/>
              </w:rPr>
            </w:pPr>
            <w:r>
              <w:rPr>
                <w:rFonts w:hint="eastAsia" w:ascii="宋体" w:hAnsi="宋体" w:eastAsia="宋体" w:cs="宋体"/>
                <w:sz w:val="24"/>
              </w:rPr>
              <w:t>2</w:t>
            </w:r>
          </w:p>
        </w:tc>
        <w:tc>
          <w:tcPr>
            <w:tcW w:w="6204" w:type="dxa"/>
          </w:tcPr>
          <w:p w14:paraId="43215B8E">
            <w:pPr>
              <w:pStyle w:val="419"/>
              <w:tabs>
                <w:tab w:val="left" w:pos="7480"/>
              </w:tabs>
              <w:spacing w:before="72"/>
              <w:ind w:left="10" w:leftChars="5" w:right="62" w:rightChars="31" w:firstLine="206" w:firstLineChars="86"/>
              <w:rPr>
                <w:rFonts w:hint="eastAsia" w:ascii="宋体" w:hAnsi="宋体" w:eastAsia="宋体" w:cs="宋体"/>
                <w:sz w:val="24"/>
              </w:rPr>
            </w:pPr>
            <w:r>
              <w:rPr>
                <w:rFonts w:hint="eastAsia" w:ascii="宋体" w:hAnsi="宋体" w:eastAsia="宋体" w:cs="宋体"/>
                <w:sz w:val="24"/>
                <w:szCs w:val="24"/>
                <w:lang w:val="hr-HR"/>
              </w:rPr>
              <w:t>磋商有</w:t>
            </w:r>
            <w:r>
              <w:rPr>
                <w:rFonts w:hint="eastAsia" w:ascii="宋体" w:hAnsi="宋体" w:eastAsia="宋体" w:cs="宋体"/>
                <w:color w:val="auto"/>
                <w:sz w:val="24"/>
                <w:szCs w:val="24"/>
                <w:lang w:val="hr-HR"/>
              </w:rPr>
              <w:t>效期满足磋商文件规</w:t>
            </w:r>
            <w:r>
              <w:rPr>
                <w:rFonts w:hint="eastAsia" w:ascii="宋体" w:hAnsi="宋体" w:eastAsia="宋体" w:cs="宋体"/>
                <w:sz w:val="24"/>
                <w:szCs w:val="24"/>
                <w:lang w:val="hr-HR"/>
              </w:rPr>
              <w:t>定；</w:t>
            </w:r>
          </w:p>
        </w:tc>
        <w:tc>
          <w:tcPr>
            <w:tcW w:w="818" w:type="dxa"/>
          </w:tcPr>
          <w:p w14:paraId="02E0AB6F">
            <w:pPr>
              <w:pStyle w:val="419"/>
              <w:spacing w:before="72"/>
              <w:ind w:right="332"/>
              <w:jc w:val="right"/>
              <w:rPr>
                <w:rFonts w:hint="eastAsia" w:ascii="宋体" w:hAnsi="宋体" w:eastAsia="宋体" w:cs="宋体"/>
                <w:sz w:val="24"/>
              </w:rPr>
            </w:pPr>
            <w:r>
              <w:rPr>
                <w:rFonts w:hint="eastAsia" w:ascii="宋体" w:hAnsi="宋体" w:eastAsia="宋体" w:cs="宋体"/>
                <w:sz w:val="24"/>
              </w:rPr>
              <w:t xml:space="preserve"> </w:t>
            </w:r>
          </w:p>
        </w:tc>
        <w:tc>
          <w:tcPr>
            <w:tcW w:w="1151" w:type="dxa"/>
          </w:tcPr>
          <w:p w14:paraId="0DA8FBC7">
            <w:pPr>
              <w:pStyle w:val="419"/>
              <w:spacing w:before="72"/>
              <w:ind w:right="291"/>
              <w:jc w:val="right"/>
              <w:rPr>
                <w:rFonts w:hint="eastAsia" w:ascii="宋体" w:hAnsi="宋体" w:eastAsia="宋体" w:cs="宋体"/>
                <w:sz w:val="24"/>
              </w:rPr>
            </w:pPr>
            <w:r>
              <w:rPr>
                <w:rFonts w:hint="eastAsia" w:ascii="宋体" w:hAnsi="宋体" w:eastAsia="宋体" w:cs="宋体"/>
                <w:sz w:val="24"/>
              </w:rPr>
              <w:t xml:space="preserve"> </w:t>
            </w:r>
          </w:p>
        </w:tc>
      </w:tr>
      <w:tr w14:paraId="22F57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705" w:type="dxa"/>
            <w:vAlign w:val="center"/>
          </w:tcPr>
          <w:p w14:paraId="480DDDF1">
            <w:pPr>
              <w:pStyle w:val="419"/>
              <w:tabs>
                <w:tab w:val="left" w:pos="7480"/>
              </w:tabs>
              <w:spacing w:before="156"/>
              <w:ind w:left="62" w:leftChars="31" w:right="62" w:rightChars="31"/>
              <w:jc w:val="center"/>
              <w:rPr>
                <w:rFonts w:hint="eastAsia" w:ascii="宋体" w:hAnsi="宋体" w:eastAsia="宋体" w:cs="宋体"/>
                <w:sz w:val="24"/>
              </w:rPr>
            </w:pPr>
            <w:r>
              <w:rPr>
                <w:rFonts w:hint="eastAsia" w:ascii="宋体" w:hAnsi="宋体" w:eastAsia="宋体" w:cs="宋体"/>
                <w:sz w:val="24"/>
              </w:rPr>
              <w:t>3</w:t>
            </w:r>
          </w:p>
        </w:tc>
        <w:tc>
          <w:tcPr>
            <w:tcW w:w="6204" w:type="dxa"/>
          </w:tcPr>
          <w:p w14:paraId="5D4E6546">
            <w:pPr>
              <w:pStyle w:val="419"/>
              <w:tabs>
                <w:tab w:val="left" w:pos="7480"/>
              </w:tabs>
              <w:spacing w:before="69"/>
              <w:ind w:left="10" w:leftChars="5" w:right="62" w:rightChars="31" w:firstLine="206" w:firstLineChars="86"/>
              <w:rPr>
                <w:rFonts w:hint="eastAsia" w:ascii="宋体" w:hAnsi="宋体" w:eastAsia="宋体" w:cs="宋体"/>
                <w:sz w:val="24"/>
              </w:rPr>
            </w:pPr>
            <w:r>
              <w:rPr>
                <w:rFonts w:hint="eastAsia" w:ascii="宋体" w:hAnsi="宋体" w:eastAsia="宋体" w:cs="宋体"/>
                <w:sz w:val="24"/>
                <w:szCs w:val="24"/>
                <w:lang w:val="hr-HR"/>
              </w:rPr>
              <w:t>响应文件</w:t>
            </w:r>
            <w:r>
              <w:rPr>
                <w:rFonts w:hint="eastAsia" w:ascii="宋体" w:hAnsi="宋体" w:eastAsia="宋体" w:cs="宋体"/>
                <w:color w:val="auto"/>
                <w:sz w:val="24"/>
                <w:szCs w:val="24"/>
                <w:lang w:val="hr-HR"/>
              </w:rPr>
              <w:t>满足磋商文件商务、技术等实质性</w:t>
            </w:r>
            <w:r>
              <w:rPr>
                <w:rFonts w:hint="eastAsia" w:ascii="宋体" w:hAnsi="宋体" w:eastAsia="宋体" w:cs="宋体"/>
                <w:sz w:val="24"/>
                <w:szCs w:val="24"/>
                <w:lang w:val="hr-HR"/>
              </w:rPr>
              <w:t>要求；</w:t>
            </w:r>
          </w:p>
        </w:tc>
        <w:tc>
          <w:tcPr>
            <w:tcW w:w="818" w:type="dxa"/>
          </w:tcPr>
          <w:p w14:paraId="6FC2FE21">
            <w:pPr>
              <w:pStyle w:val="419"/>
              <w:spacing w:before="71"/>
              <w:ind w:right="332"/>
              <w:jc w:val="right"/>
              <w:rPr>
                <w:rFonts w:hint="eastAsia" w:ascii="宋体" w:hAnsi="宋体" w:eastAsia="宋体" w:cs="宋体"/>
                <w:sz w:val="24"/>
              </w:rPr>
            </w:pPr>
            <w:r>
              <w:rPr>
                <w:rFonts w:hint="eastAsia" w:ascii="宋体" w:hAnsi="宋体" w:eastAsia="宋体" w:cs="宋体"/>
                <w:sz w:val="24"/>
              </w:rPr>
              <w:t xml:space="preserve"> </w:t>
            </w:r>
          </w:p>
        </w:tc>
        <w:tc>
          <w:tcPr>
            <w:tcW w:w="1151" w:type="dxa"/>
          </w:tcPr>
          <w:p w14:paraId="0D2E3440">
            <w:pPr>
              <w:pStyle w:val="419"/>
              <w:spacing w:before="71"/>
              <w:ind w:right="291"/>
              <w:jc w:val="right"/>
              <w:rPr>
                <w:rFonts w:hint="eastAsia" w:ascii="宋体" w:hAnsi="宋体" w:eastAsia="宋体" w:cs="宋体"/>
                <w:sz w:val="24"/>
              </w:rPr>
            </w:pPr>
            <w:r>
              <w:rPr>
                <w:rFonts w:hint="eastAsia" w:ascii="宋体" w:hAnsi="宋体" w:eastAsia="宋体" w:cs="宋体"/>
                <w:sz w:val="24"/>
              </w:rPr>
              <w:t xml:space="preserve"> </w:t>
            </w:r>
          </w:p>
        </w:tc>
      </w:tr>
      <w:tr w14:paraId="07A04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705" w:type="dxa"/>
            <w:vAlign w:val="center"/>
          </w:tcPr>
          <w:p w14:paraId="49B68BC8">
            <w:pPr>
              <w:pStyle w:val="419"/>
              <w:tabs>
                <w:tab w:val="left" w:pos="7480"/>
              </w:tabs>
              <w:spacing w:before="156"/>
              <w:ind w:left="62" w:leftChars="31" w:right="62" w:rightChars="31"/>
              <w:jc w:val="center"/>
              <w:rPr>
                <w:rFonts w:hint="eastAsia" w:ascii="宋体" w:hAnsi="宋体" w:eastAsia="宋体" w:cs="宋体"/>
                <w:sz w:val="24"/>
              </w:rPr>
            </w:pPr>
            <w:r>
              <w:rPr>
                <w:rFonts w:hint="eastAsia" w:ascii="宋体" w:hAnsi="宋体" w:eastAsia="宋体" w:cs="宋体"/>
                <w:sz w:val="24"/>
              </w:rPr>
              <w:t>4</w:t>
            </w:r>
          </w:p>
        </w:tc>
        <w:tc>
          <w:tcPr>
            <w:tcW w:w="6204" w:type="dxa"/>
          </w:tcPr>
          <w:p w14:paraId="21508B05">
            <w:pPr>
              <w:pStyle w:val="419"/>
              <w:tabs>
                <w:tab w:val="left" w:pos="7480"/>
              </w:tabs>
              <w:spacing w:before="72"/>
              <w:ind w:left="10" w:leftChars="5" w:right="62" w:rightChars="31" w:firstLine="206" w:firstLineChars="86"/>
              <w:rPr>
                <w:rFonts w:hint="eastAsia" w:ascii="宋体" w:hAnsi="宋体" w:eastAsia="宋体" w:cs="宋体"/>
                <w:sz w:val="24"/>
              </w:rPr>
            </w:pPr>
            <w:r>
              <w:rPr>
                <w:rFonts w:hint="eastAsia"/>
                <w:color w:val="auto"/>
                <w:sz w:val="24"/>
                <w:lang w:eastAsia="zh-CN"/>
              </w:rPr>
              <w:t>响应</w:t>
            </w:r>
            <w:r>
              <w:rPr>
                <w:color w:val="auto"/>
                <w:sz w:val="24"/>
              </w:rPr>
              <w:t>文件按</w:t>
            </w:r>
            <w:r>
              <w:rPr>
                <w:rFonts w:hint="eastAsia"/>
                <w:color w:val="auto"/>
                <w:sz w:val="24"/>
                <w:lang w:eastAsia="zh-CN"/>
              </w:rPr>
              <w:t>磋商</w:t>
            </w:r>
            <w:r>
              <w:rPr>
                <w:color w:val="auto"/>
                <w:sz w:val="24"/>
              </w:rPr>
              <w:t>文件要求报价</w:t>
            </w:r>
            <w:r>
              <w:rPr>
                <w:rFonts w:hint="eastAsia"/>
                <w:color w:val="auto"/>
                <w:sz w:val="24"/>
              </w:rPr>
              <w:t>；</w:t>
            </w:r>
          </w:p>
        </w:tc>
        <w:tc>
          <w:tcPr>
            <w:tcW w:w="818" w:type="dxa"/>
          </w:tcPr>
          <w:p w14:paraId="2E211D70">
            <w:pPr>
              <w:pStyle w:val="419"/>
              <w:spacing w:before="69"/>
              <w:ind w:right="332"/>
              <w:jc w:val="right"/>
              <w:rPr>
                <w:rFonts w:hint="eastAsia" w:ascii="宋体" w:hAnsi="宋体" w:eastAsia="宋体" w:cs="宋体"/>
                <w:sz w:val="24"/>
              </w:rPr>
            </w:pPr>
            <w:r>
              <w:rPr>
                <w:rFonts w:hint="eastAsia" w:ascii="宋体" w:hAnsi="宋体" w:eastAsia="宋体" w:cs="宋体"/>
                <w:sz w:val="24"/>
              </w:rPr>
              <w:t xml:space="preserve"> </w:t>
            </w:r>
          </w:p>
        </w:tc>
        <w:tc>
          <w:tcPr>
            <w:tcW w:w="1151" w:type="dxa"/>
          </w:tcPr>
          <w:p w14:paraId="5EACE409">
            <w:pPr>
              <w:pStyle w:val="419"/>
              <w:spacing w:before="69"/>
              <w:ind w:right="291"/>
              <w:jc w:val="right"/>
              <w:rPr>
                <w:rFonts w:hint="eastAsia" w:ascii="宋体" w:hAnsi="宋体" w:eastAsia="宋体" w:cs="宋体"/>
                <w:sz w:val="24"/>
              </w:rPr>
            </w:pPr>
            <w:r>
              <w:rPr>
                <w:rFonts w:hint="eastAsia" w:ascii="宋体" w:hAnsi="宋体" w:eastAsia="宋体" w:cs="宋体"/>
                <w:sz w:val="24"/>
              </w:rPr>
              <w:t xml:space="preserve"> </w:t>
            </w:r>
          </w:p>
        </w:tc>
      </w:tr>
      <w:tr w14:paraId="55B94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705" w:type="dxa"/>
            <w:vAlign w:val="center"/>
          </w:tcPr>
          <w:p w14:paraId="6D8C8101">
            <w:pPr>
              <w:pStyle w:val="419"/>
              <w:tabs>
                <w:tab w:val="left" w:pos="7480"/>
              </w:tabs>
              <w:spacing w:before="156"/>
              <w:ind w:left="62" w:leftChars="31" w:right="62" w:rightChars="31"/>
              <w:jc w:val="center"/>
              <w:rPr>
                <w:rFonts w:hint="eastAsia" w:ascii="宋体" w:hAnsi="宋体" w:eastAsia="宋体" w:cs="宋体"/>
                <w:sz w:val="24"/>
              </w:rPr>
            </w:pPr>
            <w:r>
              <w:rPr>
                <w:rFonts w:hint="eastAsia" w:ascii="宋体" w:hAnsi="宋体" w:eastAsia="宋体" w:cs="宋体"/>
                <w:sz w:val="24"/>
              </w:rPr>
              <w:t>5</w:t>
            </w:r>
          </w:p>
        </w:tc>
        <w:tc>
          <w:tcPr>
            <w:tcW w:w="6204" w:type="dxa"/>
          </w:tcPr>
          <w:p w14:paraId="028D1C33">
            <w:pPr>
              <w:pStyle w:val="419"/>
              <w:tabs>
                <w:tab w:val="left" w:pos="7480"/>
              </w:tabs>
              <w:spacing w:before="72"/>
              <w:ind w:left="10" w:leftChars="5" w:right="62" w:rightChars="31" w:firstLine="206" w:firstLineChars="86"/>
              <w:rPr>
                <w:rFonts w:hint="eastAsia" w:ascii="宋体" w:hAnsi="宋体" w:eastAsia="宋体" w:cs="宋体"/>
                <w:color w:val="FF0000"/>
                <w:sz w:val="24"/>
              </w:rPr>
            </w:pPr>
            <w:r>
              <w:rPr>
                <w:color w:val="auto"/>
                <w:sz w:val="24"/>
              </w:rPr>
              <w:t>报价未超过</w:t>
            </w:r>
            <w:r>
              <w:rPr>
                <w:rFonts w:hint="eastAsia"/>
                <w:color w:val="auto"/>
                <w:sz w:val="24"/>
                <w:lang w:eastAsia="zh-CN"/>
              </w:rPr>
              <w:t>磋商</w:t>
            </w:r>
            <w:r>
              <w:rPr>
                <w:color w:val="auto"/>
                <w:sz w:val="24"/>
              </w:rPr>
              <w:t>文件中规定的最高限价；</w:t>
            </w:r>
          </w:p>
        </w:tc>
        <w:tc>
          <w:tcPr>
            <w:tcW w:w="818" w:type="dxa"/>
          </w:tcPr>
          <w:p w14:paraId="10115024">
            <w:pPr>
              <w:pStyle w:val="419"/>
              <w:spacing w:before="71"/>
              <w:ind w:right="332"/>
              <w:jc w:val="right"/>
              <w:rPr>
                <w:rFonts w:hint="eastAsia" w:ascii="宋体" w:hAnsi="宋体" w:eastAsia="宋体" w:cs="宋体"/>
                <w:sz w:val="24"/>
              </w:rPr>
            </w:pPr>
            <w:r>
              <w:rPr>
                <w:rFonts w:hint="eastAsia" w:ascii="宋体" w:hAnsi="宋体" w:eastAsia="宋体" w:cs="宋体"/>
                <w:sz w:val="24"/>
              </w:rPr>
              <w:t xml:space="preserve"> </w:t>
            </w:r>
          </w:p>
        </w:tc>
        <w:tc>
          <w:tcPr>
            <w:tcW w:w="1151" w:type="dxa"/>
          </w:tcPr>
          <w:p w14:paraId="22988C06">
            <w:pPr>
              <w:pStyle w:val="419"/>
              <w:spacing w:before="71"/>
              <w:ind w:right="291"/>
              <w:jc w:val="right"/>
              <w:rPr>
                <w:rFonts w:hint="eastAsia" w:ascii="宋体" w:hAnsi="宋体" w:eastAsia="宋体" w:cs="宋体"/>
                <w:sz w:val="24"/>
              </w:rPr>
            </w:pPr>
            <w:r>
              <w:rPr>
                <w:rFonts w:hint="eastAsia" w:ascii="宋体" w:hAnsi="宋体" w:eastAsia="宋体" w:cs="宋体"/>
                <w:sz w:val="24"/>
              </w:rPr>
              <w:t xml:space="preserve"> </w:t>
            </w:r>
          </w:p>
        </w:tc>
      </w:tr>
      <w:tr w14:paraId="65A95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705" w:type="dxa"/>
            <w:vAlign w:val="center"/>
          </w:tcPr>
          <w:p w14:paraId="060C6DAD">
            <w:pPr>
              <w:pStyle w:val="419"/>
              <w:tabs>
                <w:tab w:val="left" w:pos="7480"/>
              </w:tabs>
              <w:spacing w:before="156"/>
              <w:ind w:left="62" w:leftChars="31" w:right="62" w:rightChars="31"/>
              <w:jc w:val="center"/>
              <w:rPr>
                <w:rFonts w:hint="eastAsia" w:ascii="宋体" w:hAnsi="宋体" w:eastAsia="宋体" w:cs="宋体"/>
                <w:sz w:val="24"/>
                <w:lang w:val="en-US" w:eastAsia="zh-CN"/>
              </w:rPr>
            </w:pPr>
            <w:r>
              <w:rPr>
                <w:rFonts w:hint="eastAsia" w:cs="宋体"/>
                <w:sz w:val="24"/>
                <w:lang w:val="en-US" w:eastAsia="zh-CN"/>
              </w:rPr>
              <w:t>6</w:t>
            </w:r>
          </w:p>
        </w:tc>
        <w:tc>
          <w:tcPr>
            <w:tcW w:w="6204" w:type="dxa"/>
          </w:tcPr>
          <w:p w14:paraId="40A8AE4F">
            <w:pPr>
              <w:pStyle w:val="419"/>
              <w:tabs>
                <w:tab w:val="left" w:pos="7480"/>
              </w:tabs>
              <w:spacing w:before="72"/>
              <w:ind w:left="10" w:leftChars="5" w:right="62" w:rightChars="31" w:firstLine="206" w:firstLineChars="86"/>
              <w:rPr>
                <w:rFonts w:hint="eastAsia" w:ascii="宋体" w:hAnsi="宋体" w:eastAsia="宋体" w:cs="宋体"/>
                <w:color w:val="FF0000"/>
                <w:sz w:val="24"/>
              </w:rPr>
            </w:pPr>
            <w:r>
              <w:rPr>
                <w:rFonts w:hint="eastAsia"/>
                <w:color w:val="auto"/>
                <w:sz w:val="24"/>
                <w:lang w:eastAsia="zh-CN"/>
              </w:rPr>
              <w:t>磋商</w:t>
            </w:r>
            <w:r>
              <w:rPr>
                <w:color w:val="auto"/>
                <w:sz w:val="24"/>
              </w:rPr>
              <w:t>文件不接受备选方案的，</w:t>
            </w:r>
            <w:r>
              <w:rPr>
                <w:rFonts w:hint="eastAsia"/>
                <w:color w:val="auto"/>
                <w:sz w:val="24"/>
                <w:lang w:eastAsia="zh-CN"/>
              </w:rPr>
              <w:t>供应商</w:t>
            </w:r>
            <w:r>
              <w:rPr>
                <w:color w:val="auto"/>
                <w:sz w:val="24"/>
              </w:rPr>
              <w:t>提交的是不可选择的报价；</w:t>
            </w:r>
          </w:p>
        </w:tc>
        <w:tc>
          <w:tcPr>
            <w:tcW w:w="818" w:type="dxa"/>
          </w:tcPr>
          <w:p w14:paraId="4282630C">
            <w:pPr>
              <w:pStyle w:val="419"/>
              <w:spacing w:before="71"/>
              <w:ind w:right="332"/>
              <w:jc w:val="right"/>
              <w:rPr>
                <w:rFonts w:hint="eastAsia" w:ascii="宋体" w:hAnsi="宋体" w:eastAsia="宋体" w:cs="宋体"/>
                <w:sz w:val="24"/>
              </w:rPr>
            </w:pPr>
          </w:p>
        </w:tc>
        <w:tc>
          <w:tcPr>
            <w:tcW w:w="1151" w:type="dxa"/>
          </w:tcPr>
          <w:p w14:paraId="6505B02F">
            <w:pPr>
              <w:pStyle w:val="419"/>
              <w:spacing w:before="71"/>
              <w:ind w:right="291"/>
              <w:jc w:val="right"/>
              <w:rPr>
                <w:rFonts w:hint="eastAsia" w:ascii="宋体" w:hAnsi="宋体" w:eastAsia="宋体" w:cs="宋体"/>
                <w:sz w:val="24"/>
              </w:rPr>
            </w:pPr>
          </w:p>
        </w:tc>
      </w:tr>
      <w:tr w14:paraId="24170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705" w:type="dxa"/>
            <w:vAlign w:val="center"/>
          </w:tcPr>
          <w:p w14:paraId="16B91F25">
            <w:pPr>
              <w:pStyle w:val="419"/>
              <w:tabs>
                <w:tab w:val="left" w:pos="7480"/>
              </w:tabs>
              <w:spacing w:before="156"/>
              <w:ind w:left="62" w:leftChars="31" w:right="62" w:rightChars="31"/>
              <w:jc w:val="center"/>
              <w:rPr>
                <w:rFonts w:hint="eastAsia" w:ascii="宋体" w:hAnsi="宋体" w:eastAsia="宋体" w:cs="宋体"/>
                <w:sz w:val="24"/>
                <w:lang w:val="en-US" w:eastAsia="zh-CN"/>
              </w:rPr>
            </w:pPr>
            <w:r>
              <w:rPr>
                <w:rFonts w:hint="eastAsia" w:cs="宋体"/>
                <w:sz w:val="24"/>
                <w:lang w:val="en-US" w:eastAsia="zh-CN"/>
              </w:rPr>
              <w:t>7</w:t>
            </w:r>
          </w:p>
        </w:tc>
        <w:tc>
          <w:tcPr>
            <w:tcW w:w="6204" w:type="dxa"/>
          </w:tcPr>
          <w:p w14:paraId="3314D8BC">
            <w:pPr>
              <w:pStyle w:val="419"/>
              <w:tabs>
                <w:tab w:val="left" w:pos="7480"/>
              </w:tabs>
              <w:spacing w:before="72"/>
              <w:ind w:left="10" w:leftChars="5" w:right="62" w:rightChars="31" w:firstLine="206" w:firstLineChars="86"/>
              <w:rPr>
                <w:color w:val="FF0000"/>
                <w:sz w:val="24"/>
              </w:rPr>
            </w:pPr>
            <w:r>
              <w:rPr>
                <w:rFonts w:hint="eastAsia" w:ascii="宋体" w:hAnsi="宋体" w:eastAsia="宋体" w:cs="宋体"/>
                <w:sz w:val="24"/>
                <w:szCs w:val="24"/>
                <w:lang w:val="hr-HR"/>
              </w:rPr>
              <w:t>响应文件中未</w:t>
            </w:r>
            <w:r>
              <w:rPr>
                <w:rFonts w:hint="eastAsia" w:ascii="宋体" w:hAnsi="宋体" w:eastAsia="宋体" w:cs="宋体"/>
                <w:color w:val="auto"/>
                <w:sz w:val="24"/>
                <w:szCs w:val="24"/>
                <w:lang w:val="hr-HR"/>
              </w:rPr>
              <w:t>附有采购人不能接受</w:t>
            </w:r>
            <w:r>
              <w:rPr>
                <w:rFonts w:hint="eastAsia" w:ascii="宋体" w:hAnsi="宋体" w:eastAsia="宋体" w:cs="宋体"/>
                <w:color w:val="auto"/>
                <w:sz w:val="24"/>
              </w:rPr>
              <w:t>的附加</w:t>
            </w:r>
            <w:r>
              <w:rPr>
                <w:rFonts w:hint="eastAsia" w:ascii="宋体" w:hAnsi="宋体" w:eastAsia="宋体" w:cs="宋体"/>
                <w:color w:val="auto"/>
                <w:sz w:val="24"/>
                <w:szCs w:val="24"/>
                <w:lang w:val="hr-HR"/>
              </w:rPr>
              <w:t>条件；</w:t>
            </w:r>
          </w:p>
        </w:tc>
        <w:tc>
          <w:tcPr>
            <w:tcW w:w="818" w:type="dxa"/>
          </w:tcPr>
          <w:p w14:paraId="28E9FF61">
            <w:pPr>
              <w:pStyle w:val="419"/>
              <w:spacing w:before="71"/>
              <w:ind w:right="332"/>
              <w:jc w:val="right"/>
              <w:rPr>
                <w:rFonts w:hint="eastAsia" w:ascii="宋体" w:hAnsi="宋体" w:eastAsia="宋体" w:cs="宋体"/>
                <w:sz w:val="24"/>
              </w:rPr>
            </w:pPr>
          </w:p>
        </w:tc>
        <w:tc>
          <w:tcPr>
            <w:tcW w:w="1151" w:type="dxa"/>
          </w:tcPr>
          <w:p w14:paraId="328A674F">
            <w:pPr>
              <w:pStyle w:val="419"/>
              <w:spacing w:before="71"/>
              <w:ind w:right="291"/>
              <w:jc w:val="right"/>
              <w:rPr>
                <w:rFonts w:hint="eastAsia" w:ascii="宋体" w:hAnsi="宋体" w:eastAsia="宋体" w:cs="宋体"/>
                <w:sz w:val="24"/>
              </w:rPr>
            </w:pPr>
          </w:p>
        </w:tc>
      </w:tr>
      <w:tr w14:paraId="423F9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705" w:type="dxa"/>
            <w:vAlign w:val="center"/>
          </w:tcPr>
          <w:p w14:paraId="11EF7DBA">
            <w:pPr>
              <w:pStyle w:val="419"/>
              <w:tabs>
                <w:tab w:val="left" w:pos="7480"/>
              </w:tabs>
              <w:spacing w:before="156"/>
              <w:ind w:left="62" w:leftChars="31" w:right="62" w:rightChars="31"/>
              <w:jc w:val="center"/>
              <w:rPr>
                <w:rFonts w:hint="eastAsia" w:ascii="宋体" w:hAnsi="宋体" w:eastAsia="宋体" w:cs="宋体"/>
                <w:sz w:val="24"/>
                <w:lang w:eastAsia="zh-CN"/>
              </w:rPr>
            </w:pPr>
            <w:r>
              <w:rPr>
                <w:rFonts w:hint="eastAsia" w:cs="宋体"/>
                <w:sz w:val="24"/>
                <w:lang w:val="en-US" w:eastAsia="zh-CN"/>
              </w:rPr>
              <w:t>8</w:t>
            </w:r>
          </w:p>
        </w:tc>
        <w:tc>
          <w:tcPr>
            <w:tcW w:w="6204" w:type="dxa"/>
          </w:tcPr>
          <w:p w14:paraId="3072373B">
            <w:pPr>
              <w:pStyle w:val="419"/>
              <w:tabs>
                <w:tab w:val="left" w:pos="7480"/>
              </w:tabs>
              <w:spacing w:before="69"/>
              <w:ind w:left="10" w:leftChars="5" w:right="62" w:rightChars="31" w:firstLine="206" w:firstLineChars="86"/>
              <w:rPr>
                <w:rFonts w:hint="eastAsia" w:ascii="宋体" w:hAnsi="宋体" w:eastAsia="宋体" w:cs="宋体"/>
                <w:sz w:val="24"/>
              </w:rPr>
            </w:pPr>
            <w:r>
              <w:rPr>
                <w:rFonts w:hint="eastAsia" w:ascii="宋体" w:hAnsi="宋体" w:eastAsia="宋体" w:cs="宋体"/>
                <w:sz w:val="24"/>
              </w:rPr>
              <w:t>未出现法律、法规和</w:t>
            </w:r>
            <w:r>
              <w:rPr>
                <w:rFonts w:hint="eastAsia" w:cs="宋体"/>
                <w:sz w:val="24"/>
                <w:lang w:eastAsia="zh-CN"/>
              </w:rPr>
              <w:t>磋商</w:t>
            </w:r>
            <w:r>
              <w:rPr>
                <w:rFonts w:hint="eastAsia" w:ascii="宋体" w:hAnsi="宋体" w:eastAsia="宋体" w:cs="宋体"/>
                <w:sz w:val="24"/>
              </w:rPr>
              <w:t>文件规定的其他无效情形。</w:t>
            </w:r>
          </w:p>
        </w:tc>
        <w:tc>
          <w:tcPr>
            <w:tcW w:w="818" w:type="dxa"/>
          </w:tcPr>
          <w:p w14:paraId="1DCE9AE0">
            <w:pPr>
              <w:pStyle w:val="419"/>
              <w:spacing w:before="72"/>
              <w:ind w:right="332"/>
              <w:jc w:val="right"/>
              <w:rPr>
                <w:rFonts w:hint="eastAsia" w:ascii="宋体" w:hAnsi="宋体" w:eastAsia="宋体" w:cs="宋体"/>
                <w:sz w:val="24"/>
              </w:rPr>
            </w:pPr>
            <w:r>
              <w:rPr>
                <w:rFonts w:hint="eastAsia" w:ascii="宋体" w:hAnsi="宋体" w:eastAsia="宋体" w:cs="宋体"/>
                <w:sz w:val="24"/>
              </w:rPr>
              <w:t xml:space="preserve"> </w:t>
            </w:r>
          </w:p>
        </w:tc>
        <w:tc>
          <w:tcPr>
            <w:tcW w:w="1151" w:type="dxa"/>
          </w:tcPr>
          <w:p w14:paraId="66C2E358">
            <w:pPr>
              <w:pStyle w:val="419"/>
              <w:spacing w:before="72"/>
              <w:ind w:right="291"/>
              <w:jc w:val="right"/>
              <w:rPr>
                <w:rFonts w:hint="eastAsia" w:ascii="宋体" w:hAnsi="宋体" w:eastAsia="宋体" w:cs="宋体"/>
                <w:sz w:val="24"/>
              </w:rPr>
            </w:pPr>
            <w:r>
              <w:rPr>
                <w:rFonts w:hint="eastAsia" w:ascii="宋体" w:hAnsi="宋体" w:eastAsia="宋体" w:cs="宋体"/>
                <w:sz w:val="24"/>
              </w:rPr>
              <w:t xml:space="preserve"> </w:t>
            </w:r>
          </w:p>
        </w:tc>
      </w:tr>
      <w:tr w14:paraId="62E6A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5" w:hRule="atLeast"/>
          <w:jc w:val="center"/>
        </w:trPr>
        <w:tc>
          <w:tcPr>
            <w:tcW w:w="705" w:type="dxa"/>
            <w:vAlign w:val="center"/>
          </w:tcPr>
          <w:p w14:paraId="46C10C65">
            <w:pPr>
              <w:pStyle w:val="419"/>
              <w:tabs>
                <w:tab w:val="left" w:pos="7480"/>
              </w:tabs>
              <w:spacing w:before="156"/>
              <w:ind w:left="62" w:leftChars="31" w:right="62" w:rightChars="31"/>
              <w:jc w:val="center"/>
              <w:rPr>
                <w:rFonts w:hint="eastAsia" w:ascii="宋体" w:hAnsi="宋体" w:eastAsia="宋体" w:cs="宋体"/>
                <w:sz w:val="24"/>
              </w:rPr>
            </w:pPr>
          </w:p>
          <w:p w14:paraId="498F3BC3">
            <w:pPr>
              <w:pStyle w:val="419"/>
              <w:tabs>
                <w:tab w:val="left" w:pos="7480"/>
              </w:tabs>
              <w:spacing w:before="156"/>
              <w:ind w:left="62" w:leftChars="31" w:right="62" w:rightChars="31"/>
              <w:jc w:val="center"/>
              <w:rPr>
                <w:rFonts w:hint="eastAsia" w:ascii="宋体" w:hAnsi="宋体" w:eastAsia="宋体" w:cs="宋体"/>
                <w:sz w:val="24"/>
              </w:rPr>
            </w:pPr>
          </w:p>
          <w:p w14:paraId="3344223A">
            <w:pPr>
              <w:pStyle w:val="419"/>
              <w:tabs>
                <w:tab w:val="left" w:pos="7480"/>
              </w:tabs>
              <w:spacing w:before="156"/>
              <w:ind w:left="62" w:leftChars="31" w:right="62" w:rightChars="31"/>
              <w:jc w:val="center"/>
              <w:rPr>
                <w:rFonts w:hint="eastAsia" w:ascii="宋体" w:hAnsi="宋体" w:eastAsia="宋体" w:cs="宋体"/>
                <w:sz w:val="24"/>
                <w:lang w:eastAsia="zh-CN"/>
              </w:rPr>
            </w:pPr>
            <w:r>
              <w:rPr>
                <w:rFonts w:hint="eastAsia" w:cs="宋体"/>
                <w:sz w:val="24"/>
                <w:lang w:val="en-US" w:eastAsia="zh-CN"/>
              </w:rPr>
              <w:t>9</w:t>
            </w:r>
          </w:p>
        </w:tc>
        <w:tc>
          <w:tcPr>
            <w:tcW w:w="6204" w:type="dxa"/>
          </w:tcPr>
          <w:p w14:paraId="14ECDA99">
            <w:pPr>
              <w:pStyle w:val="419"/>
              <w:tabs>
                <w:tab w:val="left" w:pos="7480"/>
              </w:tabs>
              <w:ind w:left="10" w:leftChars="5" w:right="62" w:rightChars="31" w:firstLine="206" w:firstLineChars="86"/>
              <w:rPr>
                <w:rFonts w:hint="eastAsia" w:ascii="宋体" w:hAnsi="宋体" w:eastAsia="宋体" w:cs="宋体"/>
                <w:sz w:val="24"/>
              </w:rPr>
            </w:pPr>
            <w:r>
              <w:rPr>
                <w:rFonts w:hint="eastAsia" w:cs="宋体"/>
                <w:sz w:val="24"/>
                <w:lang w:eastAsia="zh-CN"/>
              </w:rPr>
              <w:t>供应商</w:t>
            </w:r>
            <w:r>
              <w:rPr>
                <w:rFonts w:hint="eastAsia" w:ascii="宋体" w:hAnsi="宋体" w:eastAsia="宋体" w:cs="宋体"/>
                <w:sz w:val="24"/>
              </w:rPr>
              <w:t xml:space="preserve">未有下列任一情形： </w:t>
            </w:r>
          </w:p>
          <w:p w14:paraId="677A408F">
            <w:pPr>
              <w:pStyle w:val="419"/>
              <w:tabs>
                <w:tab w:val="left" w:pos="7480"/>
              </w:tabs>
              <w:spacing w:before="4"/>
              <w:ind w:left="10" w:leftChars="5" w:right="62" w:rightChars="31" w:firstLine="206" w:firstLineChars="86"/>
              <w:rPr>
                <w:rFonts w:hint="eastAsia" w:ascii="宋体" w:hAnsi="宋体" w:eastAsia="宋体" w:cs="宋体"/>
                <w:sz w:val="24"/>
              </w:rPr>
            </w:pPr>
            <w:r>
              <w:rPr>
                <w:rFonts w:hint="eastAsia" w:ascii="宋体" w:hAnsi="宋体" w:eastAsia="宋体" w:cs="宋体"/>
                <w:sz w:val="24"/>
              </w:rPr>
              <w:t>（1）不同</w:t>
            </w:r>
            <w:r>
              <w:rPr>
                <w:rFonts w:hint="eastAsia" w:cs="宋体"/>
                <w:sz w:val="24"/>
                <w:lang w:eastAsia="zh-CN"/>
              </w:rPr>
              <w:t>供应商</w:t>
            </w:r>
            <w:r>
              <w:rPr>
                <w:rFonts w:hint="eastAsia" w:ascii="宋体" w:hAnsi="宋体" w:eastAsia="宋体" w:cs="宋体"/>
                <w:sz w:val="24"/>
              </w:rPr>
              <w:t>的</w:t>
            </w:r>
            <w:r>
              <w:rPr>
                <w:rFonts w:hint="eastAsia" w:cs="宋体"/>
                <w:sz w:val="24"/>
                <w:lang w:eastAsia="zh-CN"/>
              </w:rPr>
              <w:t>响应</w:t>
            </w:r>
            <w:r>
              <w:rPr>
                <w:rFonts w:hint="eastAsia" w:ascii="宋体" w:hAnsi="宋体" w:eastAsia="宋体" w:cs="宋体"/>
                <w:sz w:val="24"/>
              </w:rPr>
              <w:t xml:space="preserve">文件由同一单位或者个人编制； </w:t>
            </w:r>
          </w:p>
          <w:p w14:paraId="4A1E8775">
            <w:pPr>
              <w:pStyle w:val="419"/>
              <w:tabs>
                <w:tab w:val="left" w:pos="7480"/>
              </w:tabs>
              <w:spacing w:before="2"/>
              <w:ind w:left="10" w:leftChars="5" w:right="62" w:rightChars="31" w:firstLine="206" w:firstLineChars="86"/>
              <w:rPr>
                <w:rFonts w:hint="eastAsia" w:ascii="宋体" w:hAnsi="宋体" w:eastAsia="宋体" w:cs="宋体"/>
                <w:sz w:val="24"/>
              </w:rPr>
            </w:pPr>
            <w:r>
              <w:rPr>
                <w:rFonts w:hint="eastAsia" w:ascii="宋体" w:hAnsi="宋体" w:eastAsia="宋体" w:cs="宋体"/>
                <w:sz w:val="24"/>
              </w:rPr>
              <w:t>（2）不同</w:t>
            </w:r>
            <w:r>
              <w:rPr>
                <w:rFonts w:hint="eastAsia" w:cs="宋体"/>
                <w:sz w:val="24"/>
                <w:lang w:eastAsia="zh-CN"/>
              </w:rPr>
              <w:t>供应商</w:t>
            </w:r>
            <w:r>
              <w:rPr>
                <w:rFonts w:hint="eastAsia" w:ascii="宋体" w:hAnsi="宋体" w:eastAsia="宋体" w:cs="宋体"/>
                <w:sz w:val="24"/>
              </w:rPr>
              <w:t xml:space="preserve">委托同一单位或者个人办理投标事宜； </w:t>
            </w:r>
          </w:p>
          <w:p w14:paraId="4A8568AA">
            <w:pPr>
              <w:pStyle w:val="419"/>
              <w:tabs>
                <w:tab w:val="left" w:pos="7480"/>
              </w:tabs>
              <w:spacing w:before="5" w:line="242" w:lineRule="auto"/>
              <w:ind w:left="10" w:leftChars="5" w:right="62" w:rightChars="31" w:firstLine="206" w:firstLineChars="86"/>
              <w:rPr>
                <w:rFonts w:hint="eastAsia" w:ascii="宋体" w:hAnsi="宋体" w:eastAsia="宋体" w:cs="宋体"/>
                <w:sz w:val="24"/>
              </w:rPr>
            </w:pPr>
            <w:r>
              <w:rPr>
                <w:rFonts w:hint="eastAsia" w:ascii="宋体" w:hAnsi="宋体" w:eastAsia="宋体" w:cs="宋体"/>
                <w:sz w:val="24"/>
              </w:rPr>
              <w:t>（3）不同</w:t>
            </w:r>
            <w:r>
              <w:rPr>
                <w:rFonts w:hint="eastAsia" w:cs="宋体"/>
                <w:sz w:val="24"/>
                <w:lang w:eastAsia="zh-CN"/>
              </w:rPr>
              <w:t>供应商</w:t>
            </w:r>
            <w:r>
              <w:rPr>
                <w:rFonts w:hint="eastAsia" w:ascii="宋体" w:hAnsi="宋体" w:eastAsia="宋体" w:cs="宋体"/>
                <w:sz w:val="24"/>
              </w:rPr>
              <w:t>的</w:t>
            </w:r>
            <w:r>
              <w:rPr>
                <w:rFonts w:hint="eastAsia" w:cs="宋体"/>
                <w:sz w:val="24"/>
                <w:lang w:eastAsia="zh-CN"/>
              </w:rPr>
              <w:t>响应</w:t>
            </w:r>
            <w:r>
              <w:rPr>
                <w:rFonts w:hint="eastAsia" w:ascii="宋体" w:hAnsi="宋体" w:eastAsia="宋体" w:cs="宋体"/>
                <w:sz w:val="24"/>
              </w:rPr>
              <w:t xml:space="preserve">文件载明的项目管理成员或者联系人员为同一人； </w:t>
            </w:r>
          </w:p>
          <w:p w14:paraId="7578E6A0">
            <w:pPr>
              <w:pStyle w:val="419"/>
              <w:tabs>
                <w:tab w:val="left" w:pos="7480"/>
              </w:tabs>
              <w:spacing w:before="3"/>
              <w:ind w:left="10" w:leftChars="5" w:right="62" w:rightChars="31" w:firstLine="206" w:firstLineChars="86"/>
              <w:rPr>
                <w:rFonts w:hint="eastAsia" w:ascii="宋体" w:hAnsi="宋体" w:eastAsia="宋体" w:cs="宋体"/>
                <w:sz w:val="24"/>
              </w:rPr>
            </w:pPr>
            <w:r>
              <w:rPr>
                <w:rFonts w:hint="eastAsia" w:ascii="宋体" w:hAnsi="宋体" w:eastAsia="宋体" w:cs="宋体"/>
                <w:sz w:val="24"/>
              </w:rPr>
              <w:t>（4）不同</w:t>
            </w:r>
            <w:r>
              <w:rPr>
                <w:rFonts w:hint="eastAsia" w:cs="宋体"/>
                <w:sz w:val="24"/>
                <w:lang w:eastAsia="zh-CN"/>
              </w:rPr>
              <w:t>供应商</w:t>
            </w:r>
            <w:r>
              <w:rPr>
                <w:rFonts w:hint="eastAsia" w:ascii="宋体" w:hAnsi="宋体" w:eastAsia="宋体" w:cs="宋体"/>
                <w:sz w:val="24"/>
              </w:rPr>
              <w:t>的</w:t>
            </w:r>
            <w:r>
              <w:rPr>
                <w:rFonts w:hint="eastAsia" w:cs="宋体"/>
                <w:sz w:val="24"/>
                <w:lang w:eastAsia="zh-CN"/>
              </w:rPr>
              <w:t>响应</w:t>
            </w:r>
            <w:r>
              <w:rPr>
                <w:rFonts w:hint="eastAsia" w:ascii="宋体" w:hAnsi="宋体" w:eastAsia="宋体" w:cs="宋体"/>
                <w:sz w:val="24"/>
              </w:rPr>
              <w:t xml:space="preserve">文件异常一致或者投标报价呈规律性差异； </w:t>
            </w:r>
          </w:p>
          <w:p w14:paraId="0AAFF247">
            <w:pPr>
              <w:pStyle w:val="419"/>
              <w:tabs>
                <w:tab w:val="left" w:pos="7480"/>
              </w:tabs>
              <w:spacing w:before="2" w:line="292" w:lineRule="exact"/>
              <w:ind w:left="10" w:leftChars="5" w:right="62" w:rightChars="31" w:firstLine="206" w:firstLineChars="86"/>
              <w:rPr>
                <w:rFonts w:hint="eastAsia" w:ascii="宋体" w:hAnsi="宋体" w:eastAsia="宋体" w:cs="宋体"/>
                <w:sz w:val="24"/>
              </w:rPr>
            </w:pPr>
            <w:r>
              <w:rPr>
                <w:rFonts w:hint="eastAsia" w:ascii="宋体" w:hAnsi="宋体" w:eastAsia="宋体" w:cs="宋体"/>
                <w:sz w:val="24"/>
              </w:rPr>
              <w:t>（5）不同</w:t>
            </w:r>
            <w:r>
              <w:rPr>
                <w:rFonts w:hint="eastAsia" w:cs="宋体"/>
                <w:sz w:val="24"/>
                <w:lang w:eastAsia="zh-CN"/>
              </w:rPr>
              <w:t>供应商</w:t>
            </w:r>
            <w:r>
              <w:rPr>
                <w:rFonts w:hint="eastAsia" w:ascii="宋体" w:hAnsi="宋体" w:eastAsia="宋体" w:cs="宋体"/>
                <w:sz w:val="24"/>
              </w:rPr>
              <w:t>的</w:t>
            </w:r>
            <w:r>
              <w:rPr>
                <w:rFonts w:hint="eastAsia" w:cs="宋体"/>
                <w:sz w:val="24"/>
                <w:lang w:eastAsia="zh-CN"/>
              </w:rPr>
              <w:t>响应</w:t>
            </w:r>
            <w:r>
              <w:rPr>
                <w:rFonts w:hint="eastAsia" w:ascii="宋体" w:hAnsi="宋体" w:eastAsia="宋体" w:cs="宋体"/>
                <w:sz w:val="24"/>
              </w:rPr>
              <w:t xml:space="preserve">文件相互混装。 </w:t>
            </w:r>
          </w:p>
        </w:tc>
        <w:tc>
          <w:tcPr>
            <w:tcW w:w="818" w:type="dxa"/>
          </w:tcPr>
          <w:p w14:paraId="7A79CD09">
            <w:pPr>
              <w:pStyle w:val="419"/>
              <w:spacing w:before="155"/>
              <w:ind w:right="332"/>
              <w:jc w:val="right"/>
              <w:rPr>
                <w:rFonts w:hint="eastAsia" w:ascii="宋体" w:hAnsi="宋体" w:eastAsia="宋体" w:cs="宋体"/>
                <w:sz w:val="24"/>
              </w:rPr>
            </w:pPr>
            <w:r>
              <w:rPr>
                <w:rFonts w:hint="eastAsia" w:ascii="宋体" w:hAnsi="宋体" w:eastAsia="宋体" w:cs="宋体"/>
                <w:sz w:val="24"/>
              </w:rPr>
              <w:t xml:space="preserve"> </w:t>
            </w:r>
          </w:p>
        </w:tc>
        <w:tc>
          <w:tcPr>
            <w:tcW w:w="1151" w:type="dxa"/>
          </w:tcPr>
          <w:p w14:paraId="0BB54061">
            <w:pPr>
              <w:pStyle w:val="419"/>
              <w:spacing w:before="155"/>
              <w:ind w:right="291"/>
              <w:jc w:val="right"/>
              <w:rPr>
                <w:rFonts w:hint="eastAsia" w:ascii="宋体" w:hAnsi="宋体" w:eastAsia="宋体" w:cs="宋体"/>
                <w:sz w:val="24"/>
              </w:rPr>
            </w:pPr>
            <w:r>
              <w:rPr>
                <w:rFonts w:hint="eastAsia" w:ascii="宋体" w:hAnsi="宋体" w:eastAsia="宋体" w:cs="宋体"/>
                <w:sz w:val="24"/>
              </w:rPr>
              <w:t xml:space="preserve"> </w:t>
            </w:r>
          </w:p>
        </w:tc>
      </w:tr>
    </w:tbl>
    <w:p w14:paraId="4F133E68">
      <w:pPr>
        <w:pStyle w:val="5"/>
        <w:spacing w:before="120" w:beforeLines="50" w:after="120" w:afterLines="50" w:line="300" w:lineRule="auto"/>
        <w:jc w:val="center"/>
        <w:outlineLvl w:val="9"/>
        <w:rPr>
          <w:rFonts w:hint="eastAsia" w:ascii="宋体" w:hAnsi="宋体" w:eastAsia="宋体" w:cs="宋体"/>
          <w:b w:val="0"/>
          <w:bCs w:val="0"/>
          <w:szCs w:val="21"/>
        </w:rPr>
        <w:sectPr>
          <w:type w:val="nextColumn"/>
          <w:pgSz w:w="11905" w:h="16838"/>
          <w:pgMar w:top="1440" w:right="1797" w:bottom="1440" w:left="1797" w:header="850" w:footer="850" w:gutter="0"/>
          <w:pgNumType w:fmt="decimal"/>
          <w:cols w:space="720" w:num="1"/>
          <w:docGrid w:linePitch="312" w:charSpace="0"/>
        </w:sectPr>
      </w:pPr>
    </w:p>
    <w:p w14:paraId="71D7055D">
      <w:pPr>
        <w:spacing w:before="120" w:beforeLines="50" w:after="120" w:afterLines="50" w:line="300" w:lineRule="auto"/>
        <w:jc w:val="center"/>
        <w:outlineLvl w:val="9"/>
        <w:rPr>
          <w:rFonts w:hint="eastAsia" w:ascii="宋体" w:hAnsi="宋体" w:eastAsia="宋体" w:cs="宋体"/>
          <w:b/>
          <w:bCs/>
          <w:kern w:val="0"/>
          <w:sz w:val="40"/>
          <w:szCs w:val="44"/>
          <w:lang w:val="en-US" w:eastAsia="zh-CN" w:bidi="ar-SA"/>
        </w:rPr>
      </w:pPr>
      <w:bookmarkStart w:id="719" w:name="_Toc109897491"/>
      <w:bookmarkStart w:id="720" w:name="_Toc109900009"/>
      <w:bookmarkStart w:id="721" w:name="_Toc109900428"/>
      <w:bookmarkStart w:id="722" w:name="_Toc15252"/>
      <w:bookmarkStart w:id="723" w:name="_Toc30864"/>
      <w:r>
        <w:rPr>
          <w:rFonts w:hint="eastAsia" w:ascii="宋体" w:hAnsi="宋体" w:eastAsia="宋体" w:cs="宋体"/>
          <w:b/>
          <w:bCs/>
          <w:kern w:val="0"/>
          <w:sz w:val="40"/>
          <w:szCs w:val="44"/>
          <w:lang w:val="en-US" w:eastAsia="zh-CN" w:bidi="ar-SA"/>
        </w:rPr>
        <w:t>评标导航表</w:t>
      </w:r>
      <w:bookmarkEnd w:id="716"/>
      <w:bookmarkEnd w:id="717"/>
      <w:bookmarkEnd w:id="718"/>
      <w:bookmarkEnd w:id="719"/>
      <w:bookmarkEnd w:id="720"/>
      <w:bookmarkEnd w:id="721"/>
      <w:bookmarkEnd w:id="722"/>
      <w:bookmarkEnd w:id="723"/>
    </w:p>
    <w:tbl>
      <w:tblPr>
        <w:tblStyle w:val="89"/>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16"/>
        <w:gridCol w:w="938"/>
        <w:gridCol w:w="2796"/>
        <w:gridCol w:w="2173"/>
        <w:gridCol w:w="1122"/>
      </w:tblGrid>
      <w:tr w14:paraId="5913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6" w:type="dxa"/>
            <w:shd w:val="clear" w:color="auto" w:fill="BFBFBF"/>
            <w:vAlign w:val="center"/>
          </w:tcPr>
          <w:p w14:paraId="69B01A32">
            <w:pPr>
              <w:widowControl/>
              <w:snapToGrid w:val="0"/>
              <w:jc w:val="center"/>
              <w:rPr>
                <w:rFonts w:hint="eastAsia" w:ascii="宋体" w:hAnsi="宋体" w:eastAsia="宋体" w:cs="宋体"/>
                <w:b/>
                <w:bCs/>
                <w:szCs w:val="21"/>
              </w:rPr>
            </w:pPr>
            <w:r>
              <w:rPr>
                <w:rFonts w:hint="eastAsia" w:ascii="宋体" w:hAnsi="宋体" w:eastAsia="宋体" w:cs="宋体"/>
                <w:b/>
                <w:bCs/>
                <w:szCs w:val="21"/>
              </w:rPr>
              <w:t>评审</w:t>
            </w:r>
          </w:p>
          <w:p w14:paraId="709C1E45">
            <w:pPr>
              <w:widowControl/>
              <w:snapToGrid w:val="0"/>
              <w:jc w:val="center"/>
              <w:rPr>
                <w:rFonts w:hint="eastAsia" w:ascii="宋体" w:hAnsi="宋体" w:eastAsia="宋体" w:cs="宋体"/>
                <w:b/>
                <w:bCs/>
                <w:szCs w:val="21"/>
              </w:rPr>
            </w:pPr>
            <w:r>
              <w:rPr>
                <w:rFonts w:hint="eastAsia" w:ascii="宋体" w:hAnsi="宋体" w:eastAsia="宋体" w:cs="宋体"/>
                <w:b/>
                <w:bCs/>
                <w:szCs w:val="21"/>
              </w:rPr>
              <w:t>项目</w:t>
            </w:r>
          </w:p>
        </w:tc>
        <w:tc>
          <w:tcPr>
            <w:tcW w:w="816" w:type="dxa"/>
            <w:shd w:val="clear" w:color="auto" w:fill="BFBFBF"/>
            <w:vAlign w:val="center"/>
          </w:tcPr>
          <w:p w14:paraId="563ADA77">
            <w:pPr>
              <w:widowControl/>
              <w:snapToGrid w:val="0"/>
              <w:jc w:val="center"/>
              <w:rPr>
                <w:rFonts w:hint="eastAsia" w:ascii="宋体" w:hAnsi="宋体" w:eastAsia="宋体" w:cs="宋体"/>
                <w:b/>
                <w:bCs/>
                <w:szCs w:val="21"/>
              </w:rPr>
            </w:pPr>
            <w:r>
              <w:rPr>
                <w:rFonts w:hint="eastAsia" w:ascii="宋体" w:hAnsi="宋体" w:eastAsia="宋体" w:cs="宋体"/>
                <w:b/>
                <w:bCs/>
                <w:szCs w:val="21"/>
              </w:rPr>
              <w:t>项目</w:t>
            </w:r>
          </w:p>
        </w:tc>
        <w:tc>
          <w:tcPr>
            <w:tcW w:w="938" w:type="dxa"/>
            <w:shd w:val="clear" w:color="auto" w:fill="BFBFBF"/>
            <w:vAlign w:val="center"/>
          </w:tcPr>
          <w:p w14:paraId="6002707D">
            <w:pPr>
              <w:widowControl/>
              <w:snapToGrid w:val="0"/>
              <w:jc w:val="center"/>
              <w:rPr>
                <w:rFonts w:hint="eastAsia" w:ascii="宋体" w:hAnsi="宋体" w:eastAsia="宋体" w:cs="宋体"/>
                <w:b/>
                <w:bCs/>
                <w:szCs w:val="21"/>
              </w:rPr>
            </w:pPr>
            <w:r>
              <w:rPr>
                <w:rFonts w:hint="eastAsia" w:ascii="宋体" w:hAnsi="宋体" w:eastAsia="宋体" w:cs="宋体"/>
                <w:b/>
                <w:bCs/>
                <w:szCs w:val="21"/>
              </w:rPr>
              <w:t>分值</w:t>
            </w:r>
          </w:p>
        </w:tc>
        <w:tc>
          <w:tcPr>
            <w:tcW w:w="2796" w:type="dxa"/>
            <w:shd w:val="clear" w:color="auto" w:fill="BFBFBF"/>
            <w:vAlign w:val="center"/>
          </w:tcPr>
          <w:p w14:paraId="53C6CFBF">
            <w:pPr>
              <w:widowControl/>
              <w:snapToGrid w:val="0"/>
              <w:jc w:val="center"/>
              <w:rPr>
                <w:rFonts w:hint="eastAsia" w:ascii="宋体" w:hAnsi="宋体" w:eastAsia="宋体" w:cs="宋体"/>
                <w:b/>
                <w:bCs/>
                <w:szCs w:val="21"/>
              </w:rPr>
            </w:pPr>
            <w:r>
              <w:rPr>
                <w:rFonts w:hint="eastAsia" w:ascii="宋体" w:hAnsi="宋体" w:eastAsia="宋体" w:cs="宋体"/>
                <w:b/>
                <w:bCs/>
                <w:szCs w:val="21"/>
              </w:rPr>
              <w:t>评分标准</w:t>
            </w:r>
          </w:p>
        </w:tc>
        <w:tc>
          <w:tcPr>
            <w:tcW w:w="2173" w:type="dxa"/>
            <w:shd w:val="clear" w:color="auto" w:fill="BFBFBF"/>
            <w:vAlign w:val="center"/>
          </w:tcPr>
          <w:p w14:paraId="229DBB2C">
            <w:pPr>
              <w:widowControl/>
              <w:snapToGrid w:val="0"/>
              <w:jc w:val="center"/>
              <w:rPr>
                <w:rFonts w:hint="eastAsia" w:ascii="宋体" w:hAnsi="宋体" w:eastAsia="宋体" w:cs="宋体"/>
                <w:b/>
                <w:bCs/>
                <w:szCs w:val="21"/>
              </w:rPr>
            </w:pPr>
            <w:r>
              <w:rPr>
                <w:rFonts w:hint="eastAsia" w:ascii="宋体" w:hAnsi="宋体" w:eastAsia="宋体" w:cs="宋体"/>
                <w:b/>
                <w:bCs/>
                <w:szCs w:val="21"/>
              </w:rPr>
              <w:t>供应商响应</w:t>
            </w:r>
          </w:p>
        </w:tc>
        <w:tc>
          <w:tcPr>
            <w:tcW w:w="1122" w:type="dxa"/>
            <w:shd w:val="clear" w:color="auto" w:fill="BFBFBF"/>
            <w:vAlign w:val="center"/>
          </w:tcPr>
          <w:p w14:paraId="5D29FCB2">
            <w:pPr>
              <w:widowControl/>
              <w:snapToGrid w:val="0"/>
              <w:jc w:val="center"/>
              <w:rPr>
                <w:rFonts w:hint="eastAsia" w:ascii="宋体" w:hAnsi="宋体" w:eastAsia="宋体" w:cs="宋体"/>
                <w:b/>
                <w:bCs/>
                <w:szCs w:val="21"/>
              </w:rPr>
            </w:pPr>
            <w:r>
              <w:rPr>
                <w:rFonts w:hint="eastAsia" w:ascii="宋体" w:hAnsi="宋体" w:eastAsia="宋体" w:cs="宋体"/>
                <w:b/>
                <w:bCs/>
                <w:szCs w:val="21"/>
              </w:rPr>
              <w:t>响应文件对应页码</w:t>
            </w:r>
          </w:p>
        </w:tc>
      </w:tr>
      <w:tr w14:paraId="0744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14:paraId="09747C07">
            <w:pPr>
              <w:snapToGrid w:val="0"/>
              <w:jc w:val="center"/>
              <w:rPr>
                <w:rFonts w:hint="eastAsia" w:ascii="宋体" w:hAnsi="宋体" w:eastAsia="宋体" w:cs="宋体"/>
                <w:b/>
                <w:bCs/>
                <w:szCs w:val="21"/>
              </w:rPr>
            </w:pPr>
            <w:r>
              <w:rPr>
                <w:rFonts w:hint="eastAsia" w:ascii="宋体" w:hAnsi="宋体" w:eastAsia="宋体" w:cs="宋体"/>
                <w:b/>
                <w:bCs/>
                <w:szCs w:val="21"/>
              </w:rPr>
              <w:t>商务</w:t>
            </w:r>
          </w:p>
          <w:p w14:paraId="1B537D9E">
            <w:pPr>
              <w:snapToGrid w:val="0"/>
              <w:jc w:val="center"/>
              <w:rPr>
                <w:rFonts w:hint="eastAsia" w:ascii="宋体" w:hAnsi="宋体" w:eastAsia="宋体" w:cs="宋体"/>
                <w:b/>
                <w:bCs/>
                <w:szCs w:val="21"/>
              </w:rPr>
            </w:pPr>
            <w:r>
              <w:rPr>
                <w:rFonts w:hint="eastAsia" w:ascii="宋体" w:hAnsi="宋体" w:eastAsia="宋体" w:cs="宋体"/>
                <w:b/>
                <w:bCs/>
                <w:szCs w:val="21"/>
              </w:rPr>
              <w:t>部分</w:t>
            </w:r>
          </w:p>
        </w:tc>
        <w:tc>
          <w:tcPr>
            <w:tcW w:w="816" w:type="dxa"/>
            <w:vMerge w:val="restart"/>
            <w:vAlign w:val="center"/>
          </w:tcPr>
          <w:p w14:paraId="4B4352DF">
            <w:pPr>
              <w:pStyle w:val="32"/>
              <w:widowControl/>
              <w:tabs>
                <w:tab w:val="left" w:pos="0"/>
              </w:tabs>
              <w:topLinePunct/>
              <w:snapToGrid w:val="0"/>
              <w:jc w:val="center"/>
              <w:rPr>
                <w:rFonts w:hint="eastAsia" w:ascii="宋体" w:hAnsi="宋体" w:eastAsia="宋体" w:cs="宋体"/>
                <w:bCs/>
                <w:szCs w:val="21"/>
              </w:rPr>
            </w:pPr>
          </w:p>
        </w:tc>
        <w:tc>
          <w:tcPr>
            <w:tcW w:w="938" w:type="dxa"/>
            <w:vAlign w:val="center"/>
          </w:tcPr>
          <w:p w14:paraId="4102D3B2">
            <w:pPr>
              <w:pStyle w:val="32"/>
              <w:widowControl/>
              <w:tabs>
                <w:tab w:val="left" w:pos="0"/>
              </w:tabs>
              <w:topLinePunct/>
              <w:snapToGrid w:val="0"/>
              <w:jc w:val="center"/>
              <w:rPr>
                <w:rFonts w:hint="eastAsia" w:ascii="宋体" w:hAnsi="宋体" w:eastAsia="宋体" w:cs="宋体"/>
                <w:bCs/>
                <w:szCs w:val="21"/>
              </w:rPr>
            </w:pPr>
          </w:p>
        </w:tc>
        <w:tc>
          <w:tcPr>
            <w:tcW w:w="2796" w:type="dxa"/>
            <w:vAlign w:val="center"/>
          </w:tcPr>
          <w:p w14:paraId="55F24305">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4CB09CAC">
            <w:pPr>
              <w:widowControl/>
              <w:snapToGrid w:val="0"/>
              <w:jc w:val="center"/>
              <w:rPr>
                <w:rFonts w:hint="eastAsia" w:ascii="宋体" w:hAnsi="宋体" w:eastAsia="宋体" w:cs="宋体"/>
                <w:bCs/>
                <w:szCs w:val="21"/>
              </w:rPr>
            </w:pPr>
          </w:p>
        </w:tc>
        <w:tc>
          <w:tcPr>
            <w:tcW w:w="1122" w:type="dxa"/>
            <w:vAlign w:val="center"/>
          </w:tcPr>
          <w:p w14:paraId="3F339672">
            <w:pPr>
              <w:widowControl/>
              <w:snapToGrid w:val="0"/>
              <w:jc w:val="center"/>
              <w:rPr>
                <w:rFonts w:hint="eastAsia" w:ascii="宋体" w:hAnsi="宋体" w:eastAsia="宋体" w:cs="宋体"/>
                <w:bCs/>
                <w:szCs w:val="21"/>
              </w:rPr>
            </w:pPr>
          </w:p>
        </w:tc>
      </w:tr>
      <w:tr w14:paraId="243D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19DB25A1">
            <w:pPr>
              <w:snapToGrid w:val="0"/>
              <w:jc w:val="center"/>
              <w:rPr>
                <w:rFonts w:hint="eastAsia" w:ascii="宋体" w:hAnsi="宋体" w:eastAsia="宋体" w:cs="宋体"/>
                <w:b/>
                <w:szCs w:val="21"/>
              </w:rPr>
            </w:pPr>
          </w:p>
        </w:tc>
        <w:tc>
          <w:tcPr>
            <w:tcW w:w="816" w:type="dxa"/>
            <w:vMerge w:val="continue"/>
            <w:vAlign w:val="center"/>
          </w:tcPr>
          <w:p w14:paraId="78CE4CDA">
            <w:pPr>
              <w:pStyle w:val="32"/>
              <w:widowControl/>
              <w:tabs>
                <w:tab w:val="left" w:pos="0"/>
              </w:tabs>
              <w:topLinePunct/>
              <w:snapToGrid w:val="0"/>
              <w:jc w:val="center"/>
              <w:rPr>
                <w:rFonts w:hint="eastAsia" w:ascii="宋体" w:hAnsi="宋体" w:eastAsia="宋体" w:cs="宋体"/>
                <w:bCs/>
                <w:szCs w:val="21"/>
              </w:rPr>
            </w:pPr>
          </w:p>
        </w:tc>
        <w:tc>
          <w:tcPr>
            <w:tcW w:w="938" w:type="dxa"/>
            <w:vAlign w:val="center"/>
          </w:tcPr>
          <w:p w14:paraId="48A7D6A5">
            <w:pPr>
              <w:pStyle w:val="32"/>
              <w:widowControl/>
              <w:tabs>
                <w:tab w:val="left" w:pos="0"/>
              </w:tabs>
              <w:topLinePunct/>
              <w:snapToGrid w:val="0"/>
              <w:jc w:val="center"/>
              <w:rPr>
                <w:rFonts w:hint="eastAsia" w:ascii="宋体" w:hAnsi="宋体" w:eastAsia="宋体" w:cs="宋体"/>
                <w:bCs/>
                <w:szCs w:val="21"/>
              </w:rPr>
            </w:pPr>
          </w:p>
        </w:tc>
        <w:tc>
          <w:tcPr>
            <w:tcW w:w="2796" w:type="dxa"/>
            <w:vAlign w:val="center"/>
          </w:tcPr>
          <w:p w14:paraId="79155CB6">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06FBADAA">
            <w:pPr>
              <w:widowControl/>
              <w:snapToGrid w:val="0"/>
              <w:jc w:val="center"/>
              <w:rPr>
                <w:rFonts w:hint="eastAsia" w:ascii="宋体" w:hAnsi="宋体" w:eastAsia="宋体" w:cs="宋体"/>
                <w:bCs/>
                <w:szCs w:val="21"/>
              </w:rPr>
            </w:pPr>
          </w:p>
        </w:tc>
        <w:tc>
          <w:tcPr>
            <w:tcW w:w="1122" w:type="dxa"/>
            <w:vAlign w:val="center"/>
          </w:tcPr>
          <w:p w14:paraId="42A0F564">
            <w:pPr>
              <w:widowControl/>
              <w:snapToGrid w:val="0"/>
              <w:jc w:val="center"/>
              <w:rPr>
                <w:rFonts w:hint="eastAsia" w:ascii="宋体" w:hAnsi="宋体" w:eastAsia="宋体" w:cs="宋体"/>
                <w:bCs/>
                <w:szCs w:val="21"/>
              </w:rPr>
            </w:pPr>
          </w:p>
        </w:tc>
      </w:tr>
      <w:tr w14:paraId="588B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13250513">
            <w:pPr>
              <w:snapToGrid w:val="0"/>
              <w:jc w:val="center"/>
              <w:rPr>
                <w:rFonts w:hint="eastAsia" w:ascii="宋体" w:hAnsi="宋体" w:eastAsia="宋体" w:cs="宋体"/>
                <w:b/>
                <w:szCs w:val="21"/>
              </w:rPr>
            </w:pPr>
          </w:p>
        </w:tc>
        <w:tc>
          <w:tcPr>
            <w:tcW w:w="816" w:type="dxa"/>
            <w:vMerge w:val="continue"/>
            <w:vAlign w:val="center"/>
          </w:tcPr>
          <w:p w14:paraId="7AC9B0F8">
            <w:pPr>
              <w:pStyle w:val="32"/>
              <w:widowControl/>
              <w:tabs>
                <w:tab w:val="left" w:pos="0"/>
              </w:tabs>
              <w:topLinePunct/>
              <w:snapToGrid w:val="0"/>
              <w:jc w:val="center"/>
              <w:rPr>
                <w:rFonts w:hint="eastAsia" w:ascii="宋体" w:hAnsi="宋体" w:eastAsia="宋体" w:cs="宋体"/>
                <w:bCs/>
                <w:szCs w:val="21"/>
              </w:rPr>
            </w:pPr>
          </w:p>
        </w:tc>
        <w:tc>
          <w:tcPr>
            <w:tcW w:w="938" w:type="dxa"/>
            <w:vAlign w:val="center"/>
          </w:tcPr>
          <w:p w14:paraId="113F9636">
            <w:pPr>
              <w:pStyle w:val="32"/>
              <w:widowControl/>
              <w:tabs>
                <w:tab w:val="left" w:pos="0"/>
              </w:tabs>
              <w:topLinePunct/>
              <w:snapToGrid w:val="0"/>
              <w:jc w:val="center"/>
              <w:rPr>
                <w:rFonts w:hint="eastAsia" w:ascii="宋体" w:hAnsi="宋体" w:eastAsia="宋体" w:cs="宋体"/>
                <w:bCs/>
                <w:szCs w:val="21"/>
              </w:rPr>
            </w:pPr>
          </w:p>
        </w:tc>
        <w:tc>
          <w:tcPr>
            <w:tcW w:w="2796" w:type="dxa"/>
            <w:vAlign w:val="center"/>
          </w:tcPr>
          <w:p w14:paraId="00D8E22B">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283C63B5">
            <w:pPr>
              <w:widowControl/>
              <w:snapToGrid w:val="0"/>
              <w:jc w:val="center"/>
              <w:rPr>
                <w:rFonts w:hint="eastAsia" w:ascii="宋体" w:hAnsi="宋体" w:eastAsia="宋体" w:cs="宋体"/>
                <w:bCs/>
                <w:szCs w:val="21"/>
              </w:rPr>
            </w:pPr>
          </w:p>
        </w:tc>
        <w:tc>
          <w:tcPr>
            <w:tcW w:w="1122" w:type="dxa"/>
            <w:vAlign w:val="center"/>
          </w:tcPr>
          <w:p w14:paraId="6E41F7A7">
            <w:pPr>
              <w:widowControl/>
              <w:snapToGrid w:val="0"/>
              <w:jc w:val="center"/>
              <w:rPr>
                <w:rFonts w:hint="eastAsia" w:ascii="宋体" w:hAnsi="宋体" w:eastAsia="宋体" w:cs="宋体"/>
                <w:bCs/>
                <w:szCs w:val="21"/>
              </w:rPr>
            </w:pPr>
          </w:p>
        </w:tc>
      </w:tr>
      <w:tr w14:paraId="6328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3523DDE3">
            <w:pPr>
              <w:snapToGrid w:val="0"/>
              <w:jc w:val="center"/>
              <w:rPr>
                <w:rFonts w:hint="eastAsia" w:ascii="宋体" w:hAnsi="宋体" w:eastAsia="宋体" w:cs="宋体"/>
                <w:b/>
                <w:szCs w:val="21"/>
              </w:rPr>
            </w:pPr>
          </w:p>
        </w:tc>
        <w:tc>
          <w:tcPr>
            <w:tcW w:w="816" w:type="dxa"/>
            <w:vMerge w:val="continue"/>
            <w:vAlign w:val="center"/>
          </w:tcPr>
          <w:p w14:paraId="6D81121B">
            <w:pPr>
              <w:pStyle w:val="32"/>
              <w:widowControl/>
              <w:tabs>
                <w:tab w:val="left" w:pos="0"/>
              </w:tabs>
              <w:topLinePunct/>
              <w:snapToGrid w:val="0"/>
              <w:jc w:val="center"/>
              <w:rPr>
                <w:rFonts w:hint="eastAsia" w:ascii="宋体" w:hAnsi="宋体" w:eastAsia="宋体" w:cs="宋体"/>
                <w:bCs/>
                <w:szCs w:val="21"/>
              </w:rPr>
            </w:pPr>
          </w:p>
        </w:tc>
        <w:tc>
          <w:tcPr>
            <w:tcW w:w="938" w:type="dxa"/>
            <w:vAlign w:val="center"/>
          </w:tcPr>
          <w:p w14:paraId="0E92820F">
            <w:pPr>
              <w:pStyle w:val="32"/>
              <w:widowControl/>
              <w:tabs>
                <w:tab w:val="left" w:pos="0"/>
              </w:tabs>
              <w:topLinePunct/>
              <w:snapToGrid w:val="0"/>
              <w:jc w:val="center"/>
              <w:rPr>
                <w:rFonts w:hint="eastAsia" w:ascii="宋体" w:hAnsi="宋体" w:eastAsia="宋体" w:cs="宋体"/>
                <w:bCs/>
                <w:szCs w:val="21"/>
              </w:rPr>
            </w:pPr>
          </w:p>
        </w:tc>
        <w:tc>
          <w:tcPr>
            <w:tcW w:w="2796" w:type="dxa"/>
            <w:vAlign w:val="center"/>
          </w:tcPr>
          <w:p w14:paraId="45267185">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0F1EE817">
            <w:pPr>
              <w:widowControl/>
              <w:snapToGrid w:val="0"/>
              <w:jc w:val="center"/>
              <w:rPr>
                <w:rFonts w:hint="eastAsia" w:ascii="宋体" w:hAnsi="宋体" w:eastAsia="宋体" w:cs="宋体"/>
                <w:bCs/>
                <w:szCs w:val="21"/>
              </w:rPr>
            </w:pPr>
          </w:p>
        </w:tc>
        <w:tc>
          <w:tcPr>
            <w:tcW w:w="1122" w:type="dxa"/>
            <w:vAlign w:val="center"/>
          </w:tcPr>
          <w:p w14:paraId="45C1A0CC">
            <w:pPr>
              <w:widowControl/>
              <w:snapToGrid w:val="0"/>
              <w:jc w:val="center"/>
              <w:rPr>
                <w:rFonts w:hint="eastAsia" w:ascii="宋体" w:hAnsi="宋体" w:eastAsia="宋体" w:cs="宋体"/>
                <w:bCs/>
                <w:szCs w:val="21"/>
              </w:rPr>
            </w:pPr>
          </w:p>
        </w:tc>
      </w:tr>
      <w:tr w14:paraId="6279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3DCCE7F9">
            <w:pPr>
              <w:snapToGrid w:val="0"/>
              <w:jc w:val="center"/>
              <w:rPr>
                <w:rFonts w:hint="eastAsia" w:ascii="宋体" w:hAnsi="宋体" w:eastAsia="宋体" w:cs="宋体"/>
                <w:b/>
                <w:szCs w:val="21"/>
              </w:rPr>
            </w:pPr>
          </w:p>
        </w:tc>
        <w:tc>
          <w:tcPr>
            <w:tcW w:w="816" w:type="dxa"/>
            <w:vMerge w:val="continue"/>
            <w:vAlign w:val="center"/>
          </w:tcPr>
          <w:p w14:paraId="27AE8073">
            <w:pPr>
              <w:pStyle w:val="32"/>
              <w:widowControl/>
              <w:tabs>
                <w:tab w:val="left" w:pos="0"/>
              </w:tabs>
              <w:topLinePunct/>
              <w:snapToGrid w:val="0"/>
              <w:jc w:val="center"/>
              <w:rPr>
                <w:rFonts w:hint="eastAsia" w:ascii="宋体" w:hAnsi="宋体" w:eastAsia="宋体" w:cs="宋体"/>
                <w:bCs/>
                <w:szCs w:val="21"/>
              </w:rPr>
            </w:pPr>
          </w:p>
        </w:tc>
        <w:tc>
          <w:tcPr>
            <w:tcW w:w="938" w:type="dxa"/>
            <w:vAlign w:val="center"/>
          </w:tcPr>
          <w:p w14:paraId="6332B2DF">
            <w:pPr>
              <w:pStyle w:val="32"/>
              <w:widowControl/>
              <w:tabs>
                <w:tab w:val="left" w:pos="0"/>
              </w:tabs>
              <w:topLinePunct/>
              <w:snapToGrid w:val="0"/>
              <w:jc w:val="center"/>
              <w:rPr>
                <w:rFonts w:hint="eastAsia" w:ascii="宋体" w:hAnsi="宋体" w:eastAsia="宋体" w:cs="宋体"/>
                <w:bCs/>
                <w:szCs w:val="21"/>
              </w:rPr>
            </w:pPr>
          </w:p>
        </w:tc>
        <w:tc>
          <w:tcPr>
            <w:tcW w:w="2796" w:type="dxa"/>
            <w:vAlign w:val="center"/>
          </w:tcPr>
          <w:p w14:paraId="534ED042">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04BFD4ED">
            <w:pPr>
              <w:widowControl/>
              <w:snapToGrid w:val="0"/>
              <w:jc w:val="center"/>
              <w:rPr>
                <w:rFonts w:hint="eastAsia" w:ascii="宋体" w:hAnsi="宋体" w:eastAsia="宋体" w:cs="宋体"/>
                <w:bCs/>
                <w:szCs w:val="21"/>
              </w:rPr>
            </w:pPr>
          </w:p>
        </w:tc>
        <w:tc>
          <w:tcPr>
            <w:tcW w:w="1122" w:type="dxa"/>
            <w:vAlign w:val="center"/>
          </w:tcPr>
          <w:p w14:paraId="3DC5AFD9">
            <w:pPr>
              <w:widowControl/>
              <w:snapToGrid w:val="0"/>
              <w:jc w:val="center"/>
              <w:rPr>
                <w:rFonts w:hint="eastAsia" w:ascii="宋体" w:hAnsi="宋体" w:eastAsia="宋体" w:cs="宋体"/>
                <w:b/>
                <w:bCs/>
                <w:szCs w:val="21"/>
              </w:rPr>
            </w:pPr>
          </w:p>
        </w:tc>
      </w:tr>
      <w:tr w14:paraId="23D3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15D5CF5A">
            <w:pPr>
              <w:snapToGrid w:val="0"/>
              <w:jc w:val="center"/>
              <w:rPr>
                <w:rFonts w:hint="eastAsia" w:ascii="宋体" w:hAnsi="宋体" w:eastAsia="宋体" w:cs="宋体"/>
                <w:b/>
                <w:bCs/>
                <w:szCs w:val="21"/>
              </w:rPr>
            </w:pPr>
          </w:p>
        </w:tc>
        <w:tc>
          <w:tcPr>
            <w:tcW w:w="816" w:type="dxa"/>
            <w:vMerge w:val="restart"/>
            <w:vAlign w:val="center"/>
          </w:tcPr>
          <w:p w14:paraId="6ED09D6D">
            <w:pPr>
              <w:pStyle w:val="32"/>
              <w:widowControl/>
              <w:tabs>
                <w:tab w:val="left" w:pos="0"/>
              </w:tabs>
              <w:topLinePunct/>
              <w:snapToGrid w:val="0"/>
              <w:jc w:val="center"/>
              <w:rPr>
                <w:rFonts w:hint="eastAsia" w:ascii="宋体" w:hAnsi="宋体" w:eastAsia="宋体" w:cs="宋体"/>
                <w:bCs/>
                <w:szCs w:val="21"/>
              </w:rPr>
            </w:pPr>
          </w:p>
        </w:tc>
        <w:tc>
          <w:tcPr>
            <w:tcW w:w="938" w:type="dxa"/>
            <w:vAlign w:val="center"/>
          </w:tcPr>
          <w:p w14:paraId="57510EC6">
            <w:pPr>
              <w:pStyle w:val="32"/>
              <w:widowControl/>
              <w:tabs>
                <w:tab w:val="left" w:pos="0"/>
              </w:tabs>
              <w:topLinePunct/>
              <w:snapToGrid w:val="0"/>
              <w:jc w:val="center"/>
              <w:rPr>
                <w:rFonts w:hint="eastAsia" w:ascii="宋体" w:hAnsi="宋体" w:eastAsia="宋体" w:cs="宋体"/>
                <w:bCs/>
                <w:szCs w:val="21"/>
              </w:rPr>
            </w:pPr>
          </w:p>
        </w:tc>
        <w:tc>
          <w:tcPr>
            <w:tcW w:w="2796" w:type="dxa"/>
            <w:vAlign w:val="center"/>
          </w:tcPr>
          <w:p w14:paraId="76B57F01">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6B37D12D">
            <w:pPr>
              <w:widowControl/>
              <w:snapToGrid w:val="0"/>
              <w:jc w:val="center"/>
              <w:rPr>
                <w:rFonts w:hint="eastAsia" w:ascii="宋体" w:hAnsi="宋体" w:eastAsia="宋体" w:cs="宋体"/>
                <w:bCs/>
                <w:szCs w:val="21"/>
              </w:rPr>
            </w:pPr>
          </w:p>
        </w:tc>
        <w:tc>
          <w:tcPr>
            <w:tcW w:w="1122" w:type="dxa"/>
            <w:vAlign w:val="center"/>
          </w:tcPr>
          <w:p w14:paraId="6778AE3F">
            <w:pPr>
              <w:widowControl/>
              <w:snapToGrid w:val="0"/>
              <w:jc w:val="center"/>
              <w:rPr>
                <w:rFonts w:hint="eastAsia" w:ascii="宋体" w:hAnsi="宋体" w:eastAsia="宋体" w:cs="宋体"/>
                <w:b/>
                <w:bCs/>
                <w:szCs w:val="21"/>
              </w:rPr>
            </w:pPr>
          </w:p>
        </w:tc>
      </w:tr>
      <w:tr w14:paraId="42F4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43480201">
            <w:pPr>
              <w:widowControl/>
              <w:snapToGrid w:val="0"/>
              <w:jc w:val="center"/>
              <w:rPr>
                <w:rFonts w:hint="eastAsia" w:ascii="宋体" w:hAnsi="宋体" w:eastAsia="宋体" w:cs="宋体"/>
                <w:b/>
                <w:szCs w:val="21"/>
              </w:rPr>
            </w:pPr>
          </w:p>
        </w:tc>
        <w:tc>
          <w:tcPr>
            <w:tcW w:w="816" w:type="dxa"/>
            <w:vMerge w:val="continue"/>
            <w:vAlign w:val="center"/>
          </w:tcPr>
          <w:p w14:paraId="25B7EFDF">
            <w:pPr>
              <w:pStyle w:val="32"/>
              <w:widowControl/>
              <w:tabs>
                <w:tab w:val="left" w:pos="0"/>
              </w:tabs>
              <w:topLinePunct/>
              <w:snapToGrid w:val="0"/>
              <w:jc w:val="center"/>
              <w:rPr>
                <w:rFonts w:hint="eastAsia" w:ascii="宋体" w:hAnsi="宋体" w:eastAsia="宋体" w:cs="宋体"/>
                <w:bCs/>
                <w:szCs w:val="21"/>
              </w:rPr>
            </w:pPr>
          </w:p>
        </w:tc>
        <w:tc>
          <w:tcPr>
            <w:tcW w:w="938" w:type="dxa"/>
            <w:vAlign w:val="center"/>
          </w:tcPr>
          <w:p w14:paraId="0E865DDE">
            <w:pPr>
              <w:pStyle w:val="32"/>
              <w:widowControl/>
              <w:tabs>
                <w:tab w:val="left" w:pos="0"/>
              </w:tabs>
              <w:topLinePunct/>
              <w:snapToGrid w:val="0"/>
              <w:jc w:val="center"/>
              <w:rPr>
                <w:rFonts w:hint="eastAsia" w:ascii="宋体" w:hAnsi="宋体" w:eastAsia="宋体" w:cs="宋体"/>
                <w:bCs/>
                <w:szCs w:val="21"/>
              </w:rPr>
            </w:pPr>
          </w:p>
        </w:tc>
        <w:tc>
          <w:tcPr>
            <w:tcW w:w="2796" w:type="dxa"/>
            <w:vAlign w:val="center"/>
          </w:tcPr>
          <w:p w14:paraId="489D2406">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618E9DC8">
            <w:pPr>
              <w:widowControl/>
              <w:snapToGrid w:val="0"/>
              <w:jc w:val="center"/>
              <w:rPr>
                <w:rFonts w:hint="eastAsia" w:ascii="宋体" w:hAnsi="宋体" w:eastAsia="宋体" w:cs="宋体"/>
                <w:bCs/>
                <w:szCs w:val="21"/>
              </w:rPr>
            </w:pPr>
          </w:p>
        </w:tc>
        <w:tc>
          <w:tcPr>
            <w:tcW w:w="1122" w:type="dxa"/>
            <w:vAlign w:val="center"/>
          </w:tcPr>
          <w:p w14:paraId="05237DB3">
            <w:pPr>
              <w:widowControl/>
              <w:snapToGrid w:val="0"/>
              <w:jc w:val="center"/>
              <w:rPr>
                <w:rFonts w:hint="eastAsia" w:ascii="宋体" w:hAnsi="宋体" w:eastAsia="宋体" w:cs="宋体"/>
                <w:bCs/>
                <w:szCs w:val="21"/>
              </w:rPr>
            </w:pPr>
          </w:p>
        </w:tc>
      </w:tr>
      <w:tr w14:paraId="35E6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02C54073">
            <w:pPr>
              <w:widowControl/>
              <w:snapToGrid w:val="0"/>
              <w:jc w:val="center"/>
              <w:rPr>
                <w:rFonts w:hint="eastAsia" w:ascii="宋体" w:hAnsi="宋体" w:eastAsia="宋体" w:cs="宋体"/>
                <w:b/>
                <w:szCs w:val="21"/>
              </w:rPr>
            </w:pPr>
          </w:p>
        </w:tc>
        <w:tc>
          <w:tcPr>
            <w:tcW w:w="816" w:type="dxa"/>
            <w:vMerge w:val="continue"/>
            <w:vAlign w:val="center"/>
          </w:tcPr>
          <w:p w14:paraId="465C81BF">
            <w:pPr>
              <w:pStyle w:val="32"/>
              <w:widowControl/>
              <w:tabs>
                <w:tab w:val="left" w:pos="0"/>
              </w:tabs>
              <w:topLinePunct/>
              <w:snapToGrid w:val="0"/>
              <w:jc w:val="center"/>
              <w:rPr>
                <w:rFonts w:hint="eastAsia" w:ascii="宋体" w:hAnsi="宋体" w:eastAsia="宋体" w:cs="宋体"/>
                <w:bCs/>
                <w:szCs w:val="21"/>
              </w:rPr>
            </w:pPr>
          </w:p>
        </w:tc>
        <w:tc>
          <w:tcPr>
            <w:tcW w:w="938" w:type="dxa"/>
            <w:vAlign w:val="center"/>
          </w:tcPr>
          <w:p w14:paraId="666D446B">
            <w:pPr>
              <w:pStyle w:val="32"/>
              <w:widowControl/>
              <w:tabs>
                <w:tab w:val="left" w:pos="0"/>
              </w:tabs>
              <w:topLinePunct/>
              <w:snapToGrid w:val="0"/>
              <w:jc w:val="center"/>
              <w:rPr>
                <w:rFonts w:hint="eastAsia" w:ascii="宋体" w:hAnsi="宋体" w:eastAsia="宋体" w:cs="宋体"/>
                <w:bCs/>
                <w:szCs w:val="21"/>
              </w:rPr>
            </w:pPr>
          </w:p>
        </w:tc>
        <w:tc>
          <w:tcPr>
            <w:tcW w:w="2796" w:type="dxa"/>
            <w:vAlign w:val="center"/>
          </w:tcPr>
          <w:p w14:paraId="6BA347F7">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5B2EE800">
            <w:pPr>
              <w:snapToGrid w:val="0"/>
              <w:jc w:val="center"/>
              <w:rPr>
                <w:rFonts w:hint="eastAsia" w:ascii="宋体" w:hAnsi="宋体" w:eastAsia="宋体" w:cs="宋体"/>
                <w:bCs/>
                <w:szCs w:val="21"/>
              </w:rPr>
            </w:pPr>
          </w:p>
        </w:tc>
        <w:tc>
          <w:tcPr>
            <w:tcW w:w="1122" w:type="dxa"/>
            <w:vAlign w:val="center"/>
          </w:tcPr>
          <w:p w14:paraId="2E204213">
            <w:pPr>
              <w:widowControl/>
              <w:snapToGrid w:val="0"/>
              <w:jc w:val="center"/>
              <w:rPr>
                <w:rFonts w:hint="eastAsia" w:ascii="宋体" w:hAnsi="宋体" w:eastAsia="宋体" w:cs="宋体"/>
                <w:bCs/>
                <w:szCs w:val="21"/>
              </w:rPr>
            </w:pPr>
          </w:p>
        </w:tc>
      </w:tr>
      <w:tr w14:paraId="5751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14:paraId="206091B4">
            <w:pPr>
              <w:widowControl/>
              <w:snapToGrid w:val="0"/>
              <w:jc w:val="center"/>
              <w:rPr>
                <w:rFonts w:hint="eastAsia" w:ascii="宋体" w:hAnsi="宋体" w:eastAsia="宋体" w:cs="宋体"/>
                <w:b/>
                <w:szCs w:val="21"/>
                <w:lang w:eastAsia="zh-CN"/>
              </w:rPr>
            </w:pPr>
            <w:r>
              <w:rPr>
                <w:rFonts w:hint="eastAsia" w:ascii="宋体" w:hAnsi="宋体" w:eastAsia="宋体" w:cs="宋体"/>
                <w:b/>
                <w:szCs w:val="21"/>
              </w:rPr>
              <w:t>技术</w:t>
            </w:r>
          </w:p>
          <w:p w14:paraId="2982531C">
            <w:pPr>
              <w:widowControl/>
              <w:snapToGrid w:val="0"/>
              <w:jc w:val="center"/>
              <w:rPr>
                <w:rFonts w:hint="eastAsia" w:ascii="宋体" w:hAnsi="宋体" w:eastAsia="宋体" w:cs="宋体"/>
                <w:b/>
                <w:szCs w:val="21"/>
              </w:rPr>
            </w:pPr>
            <w:r>
              <w:rPr>
                <w:rFonts w:hint="eastAsia" w:ascii="宋体" w:hAnsi="宋体" w:eastAsia="宋体" w:cs="宋体"/>
                <w:b/>
                <w:szCs w:val="21"/>
              </w:rPr>
              <w:t>部分</w:t>
            </w:r>
          </w:p>
        </w:tc>
        <w:tc>
          <w:tcPr>
            <w:tcW w:w="816" w:type="dxa"/>
            <w:vMerge w:val="restart"/>
            <w:vAlign w:val="center"/>
          </w:tcPr>
          <w:p w14:paraId="7A35DFC8">
            <w:pPr>
              <w:widowControl/>
              <w:snapToGrid w:val="0"/>
              <w:jc w:val="center"/>
              <w:rPr>
                <w:rFonts w:hint="eastAsia" w:ascii="宋体" w:hAnsi="宋体" w:eastAsia="宋体" w:cs="宋体"/>
                <w:szCs w:val="21"/>
              </w:rPr>
            </w:pPr>
          </w:p>
        </w:tc>
        <w:tc>
          <w:tcPr>
            <w:tcW w:w="938" w:type="dxa"/>
            <w:vAlign w:val="center"/>
          </w:tcPr>
          <w:p w14:paraId="1BEE4A36">
            <w:pPr>
              <w:widowControl/>
              <w:snapToGrid w:val="0"/>
              <w:jc w:val="center"/>
              <w:rPr>
                <w:rFonts w:hint="eastAsia" w:ascii="宋体" w:hAnsi="宋体" w:eastAsia="宋体" w:cs="宋体"/>
                <w:szCs w:val="21"/>
              </w:rPr>
            </w:pPr>
          </w:p>
        </w:tc>
        <w:tc>
          <w:tcPr>
            <w:tcW w:w="2796" w:type="dxa"/>
            <w:vAlign w:val="center"/>
          </w:tcPr>
          <w:p w14:paraId="520EF10D">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7E0C6B20">
            <w:pPr>
              <w:pStyle w:val="32"/>
              <w:widowControl/>
              <w:tabs>
                <w:tab w:val="left" w:pos="0"/>
              </w:tabs>
              <w:topLinePunct/>
              <w:snapToGrid w:val="0"/>
              <w:jc w:val="center"/>
              <w:rPr>
                <w:rFonts w:hint="eastAsia" w:ascii="宋体" w:hAnsi="宋体" w:eastAsia="宋体" w:cs="宋体"/>
                <w:bCs/>
                <w:szCs w:val="21"/>
              </w:rPr>
            </w:pPr>
          </w:p>
        </w:tc>
        <w:tc>
          <w:tcPr>
            <w:tcW w:w="1122" w:type="dxa"/>
            <w:vAlign w:val="center"/>
          </w:tcPr>
          <w:p w14:paraId="510C823A">
            <w:pPr>
              <w:pStyle w:val="32"/>
              <w:widowControl/>
              <w:tabs>
                <w:tab w:val="left" w:pos="0"/>
              </w:tabs>
              <w:topLinePunct/>
              <w:snapToGrid w:val="0"/>
              <w:jc w:val="center"/>
              <w:rPr>
                <w:rFonts w:hint="eastAsia" w:ascii="宋体" w:hAnsi="宋体" w:eastAsia="宋体" w:cs="宋体"/>
                <w:bCs/>
                <w:szCs w:val="21"/>
              </w:rPr>
            </w:pPr>
          </w:p>
        </w:tc>
      </w:tr>
      <w:tr w14:paraId="79C7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1CC12243">
            <w:pPr>
              <w:widowControl/>
              <w:snapToGrid w:val="0"/>
              <w:jc w:val="center"/>
              <w:rPr>
                <w:rFonts w:hint="eastAsia" w:ascii="宋体" w:hAnsi="宋体" w:eastAsia="宋体" w:cs="宋体"/>
                <w:b/>
                <w:szCs w:val="21"/>
              </w:rPr>
            </w:pPr>
          </w:p>
        </w:tc>
        <w:tc>
          <w:tcPr>
            <w:tcW w:w="816" w:type="dxa"/>
            <w:vMerge w:val="continue"/>
            <w:vAlign w:val="center"/>
          </w:tcPr>
          <w:p w14:paraId="79D846FF">
            <w:pPr>
              <w:widowControl/>
              <w:snapToGrid w:val="0"/>
              <w:jc w:val="center"/>
              <w:rPr>
                <w:rFonts w:hint="eastAsia" w:ascii="宋体" w:hAnsi="宋体" w:eastAsia="宋体" w:cs="宋体"/>
                <w:szCs w:val="21"/>
              </w:rPr>
            </w:pPr>
          </w:p>
        </w:tc>
        <w:tc>
          <w:tcPr>
            <w:tcW w:w="938" w:type="dxa"/>
            <w:vAlign w:val="center"/>
          </w:tcPr>
          <w:p w14:paraId="19C9EE6D">
            <w:pPr>
              <w:widowControl/>
              <w:snapToGrid w:val="0"/>
              <w:jc w:val="center"/>
              <w:rPr>
                <w:rFonts w:hint="eastAsia" w:ascii="宋体" w:hAnsi="宋体" w:eastAsia="宋体" w:cs="宋体"/>
                <w:szCs w:val="21"/>
              </w:rPr>
            </w:pPr>
          </w:p>
        </w:tc>
        <w:tc>
          <w:tcPr>
            <w:tcW w:w="2796" w:type="dxa"/>
            <w:vAlign w:val="center"/>
          </w:tcPr>
          <w:p w14:paraId="29A47435">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2A706CB9">
            <w:pPr>
              <w:pStyle w:val="32"/>
              <w:widowControl/>
              <w:tabs>
                <w:tab w:val="left" w:pos="0"/>
              </w:tabs>
              <w:topLinePunct/>
              <w:snapToGrid w:val="0"/>
              <w:jc w:val="center"/>
              <w:rPr>
                <w:rFonts w:hint="eastAsia" w:ascii="宋体" w:hAnsi="宋体" w:eastAsia="宋体" w:cs="宋体"/>
                <w:bCs/>
                <w:szCs w:val="21"/>
              </w:rPr>
            </w:pPr>
          </w:p>
        </w:tc>
        <w:tc>
          <w:tcPr>
            <w:tcW w:w="1122" w:type="dxa"/>
            <w:vAlign w:val="center"/>
          </w:tcPr>
          <w:p w14:paraId="26AF17B7">
            <w:pPr>
              <w:pStyle w:val="32"/>
              <w:widowControl/>
              <w:tabs>
                <w:tab w:val="left" w:pos="0"/>
              </w:tabs>
              <w:topLinePunct/>
              <w:snapToGrid w:val="0"/>
              <w:jc w:val="center"/>
              <w:rPr>
                <w:rFonts w:hint="eastAsia" w:ascii="宋体" w:hAnsi="宋体" w:eastAsia="宋体" w:cs="宋体"/>
                <w:bCs/>
                <w:szCs w:val="21"/>
              </w:rPr>
            </w:pPr>
          </w:p>
        </w:tc>
      </w:tr>
      <w:tr w14:paraId="1A32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417C2FB8">
            <w:pPr>
              <w:widowControl/>
              <w:snapToGrid w:val="0"/>
              <w:jc w:val="center"/>
              <w:rPr>
                <w:rFonts w:hint="eastAsia" w:ascii="宋体" w:hAnsi="宋体" w:eastAsia="宋体" w:cs="宋体"/>
                <w:b/>
                <w:szCs w:val="21"/>
              </w:rPr>
            </w:pPr>
          </w:p>
        </w:tc>
        <w:tc>
          <w:tcPr>
            <w:tcW w:w="816" w:type="dxa"/>
            <w:vMerge w:val="continue"/>
            <w:vAlign w:val="center"/>
          </w:tcPr>
          <w:p w14:paraId="1AC677DF">
            <w:pPr>
              <w:widowControl/>
              <w:snapToGrid w:val="0"/>
              <w:jc w:val="center"/>
              <w:rPr>
                <w:rFonts w:hint="eastAsia" w:ascii="宋体" w:hAnsi="宋体" w:eastAsia="宋体" w:cs="宋体"/>
                <w:szCs w:val="21"/>
              </w:rPr>
            </w:pPr>
          </w:p>
        </w:tc>
        <w:tc>
          <w:tcPr>
            <w:tcW w:w="938" w:type="dxa"/>
            <w:vAlign w:val="center"/>
          </w:tcPr>
          <w:p w14:paraId="1E05EEF5">
            <w:pPr>
              <w:widowControl/>
              <w:snapToGrid w:val="0"/>
              <w:jc w:val="center"/>
              <w:rPr>
                <w:rFonts w:hint="eastAsia" w:ascii="宋体" w:hAnsi="宋体" w:eastAsia="宋体" w:cs="宋体"/>
                <w:szCs w:val="21"/>
              </w:rPr>
            </w:pPr>
          </w:p>
        </w:tc>
        <w:tc>
          <w:tcPr>
            <w:tcW w:w="2796" w:type="dxa"/>
            <w:vAlign w:val="center"/>
          </w:tcPr>
          <w:p w14:paraId="5CE6100D">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52664886">
            <w:pPr>
              <w:pStyle w:val="32"/>
              <w:widowControl/>
              <w:tabs>
                <w:tab w:val="left" w:pos="0"/>
              </w:tabs>
              <w:topLinePunct/>
              <w:snapToGrid w:val="0"/>
              <w:jc w:val="center"/>
              <w:rPr>
                <w:rFonts w:hint="eastAsia" w:ascii="宋体" w:hAnsi="宋体" w:eastAsia="宋体" w:cs="宋体"/>
                <w:bCs/>
                <w:szCs w:val="21"/>
              </w:rPr>
            </w:pPr>
          </w:p>
        </w:tc>
        <w:tc>
          <w:tcPr>
            <w:tcW w:w="1122" w:type="dxa"/>
            <w:vAlign w:val="center"/>
          </w:tcPr>
          <w:p w14:paraId="6B6FE903">
            <w:pPr>
              <w:pStyle w:val="32"/>
              <w:widowControl/>
              <w:tabs>
                <w:tab w:val="left" w:pos="0"/>
              </w:tabs>
              <w:topLinePunct/>
              <w:snapToGrid w:val="0"/>
              <w:jc w:val="center"/>
              <w:rPr>
                <w:rFonts w:hint="eastAsia" w:ascii="宋体" w:hAnsi="宋体" w:eastAsia="宋体" w:cs="宋体"/>
                <w:bCs/>
                <w:szCs w:val="21"/>
              </w:rPr>
            </w:pPr>
          </w:p>
        </w:tc>
      </w:tr>
      <w:tr w14:paraId="1798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4C057C6D">
            <w:pPr>
              <w:widowControl/>
              <w:snapToGrid w:val="0"/>
              <w:jc w:val="center"/>
              <w:rPr>
                <w:rFonts w:hint="eastAsia" w:ascii="宋体" w:hAnsi="宋体" w:eastAsia="宋体" w:cs="宋体"/>
                <w:b/>
                <w:szCs w:val="21"/>
              </w:rPr>
            </w:pPr>
          </w:p>
        </w:tc>
        <w:tc>
          <w:tcPr>
            <w:tcW w:w="816" w:type="dxa"/>
            <w:vMerge w:val="continue"/>
            <w:vAlign w:val="center"/>
          </w:tcPr>
          <w:p w14:paraId="4410F46B">
            <w:pPr>
              <w:widowControl/>
              <w:snapToGrid w:val="0"/>
              <w:jc w:val="center"/>
              <w:rPr>
                <w:rFonts w:hint="eastAsia" w:ascii="宋体" w:hAnsi="宋体" w:eastAsia="宋体" w:cs="宋体"/>
                <w:szCs w:val="21"/>
              </w:rPr>
            </w:pPr>
          </w:p>
        </w:tc>
        <w:tc>
          <w:tcPr>
            <w:tcW w:w="938" w:type="dxa"/>
            <w:vAlign w:val="center"/>
          </w:tcPr>
          <w:p w14:paraId="5C70A7E3">
            <w:pPr>
              <w:widowControl/>
              <w:snapToGrid w:val="0"/>
              <w:jc w:val="center"/>
              <w:rPr>
                <w:rFonts w:hint="eastAsia" w:ascii="宋体" w:hAnsi="宋体" w:eastAsia="宋体" w:cs="宋体"/>
                <w:szCs w:val="21"/>
              </w:rPr>
            </w:pPr>
          </w:p>
        </w:tc>
        <w:tc>
          <w:tcPr>
            <w:tcW w:w="2796" w:type="dxa"/>
            <w:vAlign w:val="center"/>
          </w:tcPr>
          <w:p w14:paraId="3BA200AA">
            <w:pPr>
              <w:pStyle w:val="32"/>
              <w:widowControl/>
              <w:tabs>
                <w:tab w:val="left" w:pos="0"/>
              </w:tabs>
              <w:topLinePunct/>
              <w:snapToGrid w:val="0"/>
              <w:jc w:val="center"/>
              <w:rPr>
                <w:rFonts w:hint="eastAsia" w:ascii="宋体" w:hAnsi="宋体" w:eastAsia="宋体" w:cs="宋体"/>
                <w:bCs/>
                <w:szCs w:val="21"/>
              </w:rPr>
            </w:pPr>
          </w:p>
        </w:tc>
        <w:tc>
          <w:tcPr>
            <w:tcW w:w="2173" w:type="dxa"/>
            <w:vAlign w:val="center"/>
          </w:tcPr>
          <w:p w14:paraId="695DC45F">
            <w:pPr>
              <w:pStyle w:val="32"/>
              <w:widowControl/>
              <w:tabs>
                <w:tab w:val="left" w:pos="0"/>
              </w:tabs>
              <w:topLinePunct/>
              <w:snapToGrid w:val="0"/>
              <w:jc w:val="center"/>
              <w:rPr>
                <w:rFonts w:hint="eastAsia" w:ascii="宋体" w:hAnsi="宋体" w:eastAsia="宋体" w:cs="宋体"/>
                <w:bCs/>
                <w:szCs w:val="21"/>
              </w:rPr>
            </w:pPr>
          </w:p>
        </w:tc>
        <w:tc>
          <w:tcPr>
            <w:tcW w:w="1122" w:type="dxa"/>
            <w:vAlign w:val="center"/>
          </w:tcPr>
          <w:p w14:paraId="12A6359C">
            <w:pPr>
              <w:pStyle w:val="32"/>
              <w:widowControl/>
              <w:tabs>
                <w:tab w:val="left" w:pos="0"/>
              </w:tabs>
              <w:topLinePunct/>
              <w:snapToGrid w:val="0"/>
              <w:jc w:val="center"/>
              <w:rPr>
                <w:rFonts w:hint="eastAsia" w:ascii="宋体" w:hAnsi="宋体" w:eastAsia="宋体" w:cs="宋体"/>
                <w:bCs/>
                <w:szCs w:val="21"/>
              </w:rPr>
            </w:pPr>
          </w:p>
        </w:tc>
      </w:tr>
    </w:tbl>
    <w:p w14:paraId="671A2AAD">
      <w:pPr>
        <w:rPr>
          <w:rFonts w:hint="eastAsia" w:ascii="宋体" w:hAnsi="宋体" w:eastAsia="宋体" w:cs="宋体"/>
          <w:szCs w:val="21"/>
        </w:rPr>
      </w:pPr>
    </w:p>
    <w:p w14:paraId="4FDE5508">
      <w:pPr>
        <w:spacing w:line="360" w:lineRule="auto"/>
        <w:jc w:val="left"/>
        <w:rPr>
          <w:rFonts w:hint="eastAsia" w:ascii="宋体" w:hAnsi="宋体" w:eastAsia="宋体" w:cs="宋体"/>
          <w:sz w:val="24"/>
        </w:rPr>
      </w:pPr>
      <w:r>
        <w:rPr>
          <w:rFonts w:hint="eastAsia" w:ascii="宋体" w:hAnsi="宋体" w:eastAsia="宋体" w:cs="宋体"/>
          <w:sz w:val="24"/>
          <w:lang w:val="hr-HR"/>
        </w:rPr>
        <w:t>备注：为方便评委评标，投标供应商可根据磋商文件中载明的《评分标准》，将具体响应情况及响应文件中对应页码在上表中注明。</w:t>
      </w:r>
    </w:p>
    <w:p w14:paraId="3AA5E3F9">
      <w:pPr>
        <w:spacing w:line="360" w:lineRule="auto"/>
        <w:jc w:val="center"/>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sz w:val="36"/>
          <w:szCs w:val="36"/>
        </w:rPr>
        <w:t>响应文件目录</w:t>
      </w:r>
      <w:bookmarkEnd w:id="700"/>
      <w:bookmarkEnd w:id="701"/>
      <w:bookmarkEnd w:id="710"/>
      <w:bookmarkEnd w:id="711"/>
    </w:p>
    <w:p w14:paraId="38A0A462">
      <w:pPr>
        <w:autoSpaceDE w:val="0"/>
        <w:autoSpaceDN w:val="0"/>
        <w:adjustRightInd w:val="0"/>
        <w:snapToGrid w:val="0"/>
        <w:spacing w:line="360" w:lineRule="auto"/>
        <w:ind w:firstLine="480" w:firstLineChars="200"/>
        <w:rPr>
          <w:rFonts w:hint="eastAsia" w:ascii="宋体" w:hAnsi="宋体" w:eastAsia="宋体" w:cs="宋体"/>
          <w:snapToGrid w:val="0"/>
          <w:sz w:val="24"/>
          <w:lang w:val="zh-CN"/>
        </w:rPr>
      </w:pPr>
      <w:r>
        <w:rPr>
          <w:rFonts w:hint="eastAsia" w:ascii="宋体" w:hAnsi="宋体" w:eastAsia="宋体" w:cs="宋体"/>
          <w:snapToGrid w:val="0"/>
          <w:sz w:val="24"/>
          <w:lang w:val="zh-CN"/>
        </w:rPr>
        <w:t>格式自拟，须与正文页码一一对应。</w:t>
      </w:r>
    </w:p>
    <w:p w14:paraId="6BD038C6">
      <w:pPr>
        <w:pStyle w:val="5"/>
        <w:spacing w:before="0" w:after="0" w:line="360" w:lineRule="auto"/>
        <w:jc w:val="center"/>
        <w:outlineLvl w:val="1"/>
        <w:rPr>
          <w:rFonts w:hint="eastAsia" w:ascii="宋体" w:hAnsi="宋体" w:eastAsia="宋体" w:cs="宋体"/>
          <w:b w:val="0"/>
          <w:sz w:val="36"/>
          <w:szCs w:val="36"/>
        </w:rPr>
      </w:pPr>
      <w:r>
        <w:rPr>
          <w:rFonts w:hint="eastAsia" w:ascii="宋体" w:hAnsi="宋体" w:eastAsia="宋体" w:cs="宋体"/>
          <w:bCs w:val="0"/>
          <w:szCs w:val="21"/>
        </w:rPr>
        <w:br w:type="page"/>
      </w:r>
      <w:bookmarkStart w:id="724" w:name="_Toc470172707"/>
      <w:bookmarkStart w:id="725" w:name="_Toc109897492"/>
      <w:bookmarkStart w:id="726" w:name="_Toc6746"/>
      <w:bookmarkStart w:id="727" w:name="_Toc109900429"/>
      <w:bookmarkStart w:id="728" w:name="_Toc109900010"/>
      <w:bookmarkStart w:id="729" w:name="_Toc30219"/>
      <w:r>
        <w:rPr>
          <w:rFonts w:hint="eastAsia" w:ascii="宋体" w:hAnsi="宋体" w:eastAsia="宋体" w:cs="宋体"/>
        </w:rPr>
        <w:t>一</w:t>
      </w:r>
      <w:r>
        <w:rPr>
          <w:rFonts w:hint="eastAsia" w:ascii="宋体" w:hAnsi="宋体" w:eastAsia="宋体" w:cs="宋体"/>
          <w:lang w:val="en-US" w:eastAsia="zh-CN"/>
        </w:rPr>
        <w:t xml:space="preserve"> 、</w:t>
      </w:r>
      <w:r>
        <w:rPr>
          <w:rFonts w:hint="eastAsia" w:ascii="宋体" w:hAnsi="宋体" w:eastAsia="宋体" w:cs="宋体"/>
        </w:rPr>
        <w:t>磋商书</w:t>
      </w:r>
      <w:bookmarkEnd w:id="724"/>
      <w:r>
        <w:rPr>
          <w:rFonts w:hint="eastAsia" w:ascii="宋体" w:hAnsi="宋体" w:eastAsia="宋体" w:cs="宋体"/>
        </w:rPr>
        <w:t>及附件</w:t>
      </w:r>
      <w:bookmarkEnd w:id="725"/>
      <w:bookmarkEnd w:id="726"/>
      <w:bookmarkEnd w:id="727"/>
      <w:bookmarkEnd w:id="728"/>
      <w:bookmarkEnd w:id="729"/>
    </w:p>
    <w:p w14:paraId="38782245">
      <w:pPr>
        <w:keepNext/>
        <w:keepLines/>
        <w:spacing w:line="360" w:lineRule="auto"/>
        <w:ind w:left="3747" w:hanging="3747" w:hangingChars="1333"/>
        <w:jc w:val="center"/>
        <w:outlineLvl w:val="2"/>
        <w:rPr>
          <w:rFonts w:hint="eastAsia" w:ascii="宋体" w:hAnsi="宋体" w:eastAsia="宋体" w:cs="宋体"/>
          <w:b/>
          <w:sz w:val="28"/>
          <w:szCs w:val="28"/>
        </w:rPr>
      </w:pPr>
      <w:bookmarkStart w:id="730" w:name="_Toc109900430"/>
      <w:bookmarkStart w:id="731" w:name="_Toc109900011"/>
      <w:bookmarkStart w:id="732" w:name="_Toc6439"/>
      <w:bookmarkStart w:id="733" w:name="_Toc109897493"/>
      <w:r>
        <w:rPr>
          <w:rFonts w:hint="eastAsia" w:ascii="宋体" w:hAnsi="宋体" w:eastAsia="宋体" w:cs="宋体"/>
          <w:b/>
          <w:sz w:val="28"/>
          <w:szCs w:val="28"/>
        </w:rPr>
        <w:t>（一）磋商书</w:t>
      </w:r>
      <w:bookmarkEnd w:id="730"/>
      <w:bookmarkEnd w:id="731"/>
      <w:bookmarkEnd w:id="732"/>
      <w:bookmarkEnd w:id="733"/>
    </w:p>
    <w:p w14:paraId="75D42190">
      <w:pPr>
        <w:autoSpaceDE w:val="0"/>
        <w:autoSpaceDN w:val="0"/>
        <w:adjustRightInd w:val="0"/>
        <w:snapToGrid w:val="0"/>
        <w:spacing w:line="360" w:lineRule="auto"/>
        <w:jc w:val="left"/>
        <w:rPr>
          <w:rFonts w:hint="eastAsia" w:ascii="宋体" w:hAnsi="宋体" w:eastAsia="宋体" w:cs="宋体"/>
          <w:bCs/>
          <w:sz w:val="24"/>
        </w:rPr>
      </w:pPr>
    </w:p>
    <w:p w14:paraId="2086F256">
      <w:pPr>
        <w:autoSpaceDE w:val="0"/>
        <w:autoSpaceDN w:val="0"/>
        <w:adjustRightInd w:val="0"/>
        <w:snapToGrid w:val="0"/>
        <w:spacing w:line="360" w:lineRule="auto"/>
        <w:jc w:val="left"/>
        <w:rPr>
          <w:rFonts w:hint="eastAsia" w:ascii="宋体" w:hAnsi="宋体" w:eastAsia="宋体" w:cs="宋体"/>
          <w:sz w:val="24"/>
        </w:rPr>
      </w:pPr>
      <w:r>
        <w:rPr>
          <w:rFonts w:hint="eastAsia" w:ascii="宋体" w:hAnsi="宋体" w:eastAsia="宋体" w:cs="宋体"/>
          <w:bCs/>
          <w:sz w:val="24"/>
        </w:rPr>
        <w:t>（采购代理机构）：</w:t>
      </w:r>
    </w:p>
    <w:p w14:paraId="30BC90D8">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依据贵方（项目名称/项目编号）项目采购货物及服务的磋商邀请，我方代表（姓名、职务）经正式授权并代表供应商（供应商的名称、地址）提交响应文件正本一份，副本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份。</w:t>
      </w:r>
      <w:r>
        <w:rPr>
          <w:rFonts w:hint="eastAsia" w:ascii="宋体" w:hAnsi="宋体" w:eastAsia="宋体" w:cs="宋体"/>
          <w:b/>
          <w:bCs/>
          <w:sz w:val="24"/>
        </w:rPr>
        <w:t>并进行如下承诺声明：</w:t>
      </w:r>
    </w:p>
    <w:p w14:paraId="33D0FA6B">
      <w:pPr>
        <w:numPr>
          <w:ilvl w:val="0"/>
          <w:numId w:val="10"/>
        </w:numPr>
        <w:tabs>
          <w:tab w:val="left" w:pos="840"/>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我方在参加本次政府采购活动前</w:t>
      </w:r>
      <w:r>
        <w:rPr>
          <w:rFonts w:hint="eastAsia" w:ascii="宋体" w:hAnsi="宋体" w:eastAsia="宋体" w:cs="宋体"/>
          <w:sz w:val="24"/>
        </w:rPr>
        <w:t>三年内在经营活动中没有重大违法记录；</w:t>
      </w:r>
    </w:p>
    <w:p w14:paraId="64A3642B">
      <w:pPr>
        <w:numPr>
          <w:ilvl w:val="0"/>
          <w:numId w:val="10"/>
        </w:numPr>
        <w:tabs>
          <w:tab w:val="left" w:pos="840"/>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我方在本响应文件中所提供的全部资料均真实有效，我方承诺对其真实性负责并承担相应后果；</w:t>
      </w:r>
    </w:p>
    <w:p w14:paraId="6A947A02">
      <w:pPr>
        <w:numPr>
          <w:ilvl w:val="0"/>
          <w:numId w:val="10"/>
        </w:numPr>
        <w:tabs>
          <w:tab w:val="left" w:pos="840"/>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szCs w:val="24"/>
          <w:highlight w:val="none"/>
          <w:lang w:val="zh-CN" w:eastAsia="zh-CN"/>
        </w:rPr>
        <w:t>本项目为一个整体，我方进行</w:t>
      </w:r>
      <w:r>
        <w:rPr>
          <w:rFonts w:hint="eastAsia" w:ascii="宋体" w:hAnsi="宋体" w:eastAsia="宋体" w:cs="宋体"/>
          <w:sz w:val="24"/>
          <w:szCs w:val="24"/>
          <w:highlight w:val="none"/>
          <w:lang w:val="en-US" w:eastAsia="zh-CN"/>
        </w:rPr>
        <w:t>整体性投标，不是联合体投标，成交后不转包及分包</w:t>
      </w:r>
      <w:r>
        <w:rPr>
          <w:rFonts w:hint="eastAsia" w:ascii="宋体" w:hAnsi="宋体" w:eastAsia="宋体" w:cs="宋体"/>
          <w:sz w:val="24"/>
          <w:highlight w:val="none"/>
          <w:lang w:val="en-US" w:eastAsia="zh-CN"/>
        </w:rPr>
        <w:t>；</w:t>
      </w:r>
    </w:p>
    <w:p w14:paraId="459B1E2B">
      <w:pPr>
        <w:numPr>
          <w:ilvl w:val="0"/>
          <w:numId w:val="10"/>
        </w:numPr>
        <w:tabs>
          <w:tab w:val="left" w:pos="840"/>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我方在本响应文件中所响应的内容均将成为签订合同的依据，并承诺按响应内容提供相应服务；</w:t>
      </w:r>
    </w:p>
    <w:p w14:paraId="04A903E6">
      <w:pPr>
        <w:numPr>
          <w:ilvl w:val="0"/>
          <w:numId w:val="10"/>
        </w:numPr>
        <w:snapToGrid w:val="0"/>
        <w:spacing w:line="324" w:lineRule="auto"/>
        <w:rPr>
          <w:rFonts w:hint="eastAsia" w:ascii="宋体" w:hAnsi="宋体" w:eastAsia="宋体" w:cs="宋体"/>
          <w:b/>
          <w:sz w:val="24"/>
        </w:rPr>
      </w:pPr>
      <w:r>
        <w:rPr>
          <w:rFonts w:hint="eastAsia" w:ascii="宋体" w:hAnsi="宋体" w:eastAsia="宋体" w:cs="宋体"/>
          <w:b/>
          <w:sz w:val="24"/>
        </w:rPr>
        <w:t>重要声明：</w:t>
      </w:r>
    </w:p>
    <w:p w14:paraId="74B83BF5">
      <w:pPr>
        <w:snapToGrid w:val="0"/>
        <w:spacing w:line="324" w:lineRule="auto"/>
        <w:ind w:left="400"/>
        <w:rPr>
          <w:rFonts w:hint="eastAsia" w:ascii="宋体" w:hAnsi="宋体" w:eastAsia="宋体" w:cs="宋体"/>
          <w:b/>
          <w:sz w:val="24"/>
        </w:rPr>
      </w:pPr>
      <w:r>
        <w:rPr>
          <w:rFonts w:hint="eastAsia" w:ascii="宋体" w:hAnsi="宋体" w:eastAsia="宋体" w:cs="宋体"/>
          <w:b/>
          <w:sz w:val="24"/>
        </w:rPr>
        <w:t>1）与我方单位负责人为同一人的其他单位名称：</w:t>
      </w:r>
    </w:p>
    <w:p w14:paraId="7D57007A">
      <w:pPr>
        <w:snapToGrid w:val="0"/>
        <w:spacing w:line="324" w:lineRule="auto"/>
        <w:ind w:left="380" w:leftChars="190" w:firstLine="236" w:firstLineChars="98"/>
        <w:rPr>
          <w:rFonts w:hint="eastAsia" w:ascii="宋体" w:hAnsi="宋体" w:eastAsia="宋体" w:cs="宋体"/>
          <w:b/>
          <w:sz w:val="24"/>
        </w:rPr>
      </w:pPr>
      <w:r>
        <w:rPr>
          <w:rFonts w:hint="eastAsia" w:ascii="宋体" w:hAnsi="宋体" w:eastAsia="宋体" w:cs="宋体"/>
          <w:b/>
          <w:sz w:val="24"/>
        </w:rPr>
        <w:t>□无；□有，具体单位名称为：</w:t>
      </w:r>
      <w:r>
        <w:rPr>
          <w:rFonts w:hint="eastAsia" w:ascii="宋体" w:hAnsi="宋体" w:eastAsia="宋体" w:cs="宋体"/>
          <w:b/>
          <w:sz w:val="24"/>
          <w:u w:val="single"/>
        </w:rPr>
        <w:t xml:space="preserve">     </w:t>
      </w:r>
      <w:r>
        <w:rPr>
          <w:rFonts w:hint="eastAsia" w:ascii="宋体" w:hAnsi="宋体" w:eastAsia="宋体" w:cs="宋体"/>
          <w:i/>
          <w:sz w:val="24"/>
          <w:u w:val="single"/>
        </w:rPr>
        <w:t xml:space="preserve">（由供应商如实填写） </w:t>
      </w:r>
      <w:r>
        <w:rPr>
          <w:rFonts w:hint="eastAsia" w:ascii="宋体" w:hAnsi="宋体" w:eastAsia="宋体" w:cs="宋体"/>
          <w:b/>
          <w:sz w:val="24"/>
          <w:u w:val="single"/>
        </w:rPr>
        <w:t xml:space="preserve"> </w:t>
      </w:r>
      <w:r>
        <w:rPr>
          <w:rFonts w:hint="eastAsia" w:ascii="宋体" w:hAnsi="宋体" w:eastAsia="宋体" w:cs="宋体"/>
          <w:b/>
          <w:sz w:val="24"/>
        </w:rPr>
        <w:t>。</w:t>
      </w:r>
    </w:p>
    <w:p w14:paraId="57B9BD96">
      <w:pPr>
        <w:snapToGrid w:val="0"/>
        <w:spacing w:line="324" w:lineRule="auto"/>
        <w:ind w:left="400"/>
        <w:rPr>
          <w:rFonts w:hint="eastAsia" w:ascii="宋体" w:hAnsi="宋体" w:eastAsia="宋体" w:cs="宋体"/>
          <w:b/>
          <w:sz w:val="24"/>
        </w:rPr>
      </w:pPr>
      <w:r>
        <w:rPr>
          <w:rFonts w:hint="eastAsia" w:ascii="宋体" w:hAnsi="宋体" w:eastAsia="宋体" w:cs="宋体"/>
          <w:b/>
          <w:sz w:val="24"/>
        </w:rPr>
        <w:t>2）与我方存在控股、管理关系的其他单位的名称：</w:t>
      </w:r>
    </w:p>
    <w:p w14:paraId="60ED1283">
      <w:pPr>
        <w:snapToGrid w:val="0"/>
        <w:spacing w:line="324" w:lineRule="auto"/>
        <w:ind w:left="380" w:leftChars="190" w:firstLine="236" w:firstLineChars="98"/>
        <w:rPr>
          <w:rFonts w:hint="eastAsia" w:ascii="宋体" w:hAnsi="宋体" w:eastAsia="宋体" w:cs="宋体"/>
          <w:b/>
          <w:sz w:val="24"/>
        </w:rPr>
      </w:pPr>
      <w:r>
        <w:rPr>
          <w:rFonts w:hint="eastAsia" w:ascii="宋体" w:hAnsi="宋体" w:eastAsia="宋体" w:cs="宋体"/>
          <w:b/>
          <w:sz w:val="24"/>
        </w:rPr>
        <w:t xml:space="preserve">□无；□有，具体单位名称为： </w:t>
      </w:r>
      <w:r>
        <w:rPr>
          <w:rFonts w:hint="eastAsia" w:ascii="宋体" w:hAnsi="宋体" w:eastAsia="宋体" w:cs="宋体"/>
          <w:b/>
          <w:sz w:val="24"/>
          <w:u w:val="single"/>
        </w:rPr>
        <w:t xml:space="preserve">      </w:t>
      </w:r>
      <w:r>
        <w:rPr>
          <w:rFonts w:hint="eastAsia" w:ascii="宋体" w:hAnsi="宋体" w:eastAsia="宋体" w:cs="宋体"/>
          <w:i/>
          <w:sz w:val="24"/>
          <w:u w:val="single"/>
        </w:rPr>
        <w:t xml:space="preserve">（由供应商如实填写） </w:t>
      </w:r>
      <w:r>
        <w:rPr>
          <w:rFonts w:hint="eastAsia" w:ascii="宋体" w:hAnsi="宋体" w:eastAsia="宋体" w:cs="宋体"/>
          <w:b/>
          <w:sz w:val="24"/>
          <w:u w:val="single"/>
        </w:rPr>
        <w:t xml:space="preserve"> </w:t>
      </w:r>
      <w:r>
        <w:rPr>
          <w:rFonts w:hint="eastAsia" w:ascii="宋体" w:hAnsi="宋体" w:eastAsia="宋体" w:cs="宋体"/>
          <w:b/>
          <w:sz w:val="24"/>
        </w:rPr>
        <w:t>。</w:t>
      </w:r>
    </w:p>
    <w:p w14:paraId="1142269E">
      <w:pPr>
        <w:snapToGrid w:val="0"/>
        <w:spacing w:line="324" w:lineRule="auto"/>
        <w:ind w:left="400"/>
        <w:rPr>
          <w:rFonts w:hint="eastAsia" w:ascii="宋体" w:hAnsi="宋体" w:eastAsia="宋体" w:cs="宋体"/>
          <w:b/>
          <w:sz w:val="24"/>
        </w:rPr>
      </w:pPr>
      <w:r>
        <w:rPr>
          <w:rFonts w:hint="eastAsia" w:ascii="宋体" w:hAnsi="宋体" w:eastAsia="宋体" w:cs="宋体"/>
          <w:b/>
          <w:sz w:val="24"/>
        </w:rPr>
        <w:t>3）参与本项目采购活动前，是否为本项目前期准备提供过整体设计、规范编制或者项目管理、监理、检测等服务：</w:t>
      </w:r>
    </w:p>
    <w:p w14:paraId="77618757">
      <w:pPr>
        <w:snapToGrid w:val="0"/>
        <w:spacing w:line="324" w:lineRule="auto"/>
        <w:ind w:left="380" w:leftChars="190" w:firstLine="236" w:firstLineChars="98"/>
        <w:rPr>
          <w:rFonts w:hint="eastAsia" w:ascii="宋体" w:hAnsi="宋体" w:eastAsia="宋体" w:cs="宋体"/>
          <w:b/>
          <w:sz w:val="24"/>
        </w:rPr>
      </w:pPr>
      <w:r>
        <w:rPr>
          <w:rFonts w:hint="eastAsia" w:ascii="宋体" w:hAnsi="宋体" w:eastAsia="宋体" w:cs="宋体"/>
          <w:b/>
          <w:sz w:val="24"/>
        </w:rPr>
        <w:t xml:space="preserve">□无；□有，已提供的具体服务内容为： </w:t>
      </w:r>
      <w:r>
        <w:rPr>
          <w:rFonts w:hint="eastAsia" w:ascii="宋体" w:hAnsi="宋体" w:eastAsia="宋体" w:cs="宋体"/>
          <w:b/>
          <w:sz w:val="24"/>
          <w:u w:val="single"/>
        </w:rPr>
        <w:t xml:space="preserve">      </w:t>
      </w:r>
      <w:r>
        <w:rPr>
          <w:rFonts w:hint="eastAsia" w:ascii="宋体" w:hAnsi="宋体" w:eastAsia="宋体" w:cs="宋体"/>
          <w:i/>
          <w:sz w:val="24"/>
          <w:u w:val="single"/>
        </w:rPr>
        <w:t>（由供应商如实填写）</w:t>
      </w:r>
      <w:r>
        <w:rPr>
          <w:rFonts w:hint="eastAsia" w:ascii="宋体" w:hAnsi="宋体" w:eastAsia="宋体" w:cs="宋体"/>
          <w:b/>
          <w:sz w:val="24"/>
        </w:rPr>
        <w:t>。</w:t>
      </w:r>
    </w:p>
    <w:p w14:paraId="095163D9">
      <w:pPr>
        <w:spacing w:line="324" w:lineRule="auto"/>
        <w:ind w:left="400"/>
        <w:rPr>
          <w:rFonts w:hint="eastAsia" w:ascii="宋体" w:hAnsi="宋体" w:eastAsia="宋体" w:cs="宋体"/>
          <w:b/>
          <w:sz w:val="24"/>
        </w:rPr>
      </w:pPr>
      <w:r>
        <w:rPr>
          <w:rFonts w:hint="eastAsia" w:ascii="宋体" w:hAnsi="宋体" w:eastAsia="宋体" w:cs="宋体"/>
          <w:b/>
          <w:sz w:val="24"/>
        </w:rPr>
        <w:t>（备注：以上3项声明，必须如实选择，选中项用</w:t>
      </w:r>
      <w:r>
        <w:rPr>
          <w:rFonts w:hint="eastAsia" w:ascii="宋体" w:hAnsi="宋体" w:eastAsia="宋体" w:cs="宋体"/>
          <w:b/>
          <w:sz w:val="24"/>
          <w:bdr w:val="single" w:color="auto" w:sz="4" w:space="0"/>
        </w:rPr>
        <w:t>√</w:t>
      </w:r>
      <w:r>
        <w:rPr>
          <w:rFonts w:hint="eastAsia" w:ascii="宋体" w:hAnsi="宋体" w:eastAsia="宋体" w:cs="宋体"/>
          <w:b/>
          <w:sz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512FA75">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其它承诺：如有的话，可自行填写。</w:t>
      </w:r>
    </w:p>
    <w:p w14:paraId="62DCD248">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在此，我方宣布同意如下：</w:t>
      </w:r>
    </w:p>
    <w:p w14:paraId="7790C267">
      <w:pPr>
        <w:numPr>
          <w:ilvl w:val="6"/>
          <w:numId w:val="11"/>
        </w:numPr>
        <w:tabs>
          <w:tab w:val="left" w:pos="840"/>
        </w:tabs>
        <w:autoSpaceDE w:val="0"/>
        <w:autoSpaceDN w:val="0"/>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所附《报价一览表》中规定的应提交和交付的</w:t>
      </w:r>
      <w:r>
        <w:rPr>
          <w:rFonts w:hint="eastAsia" w:ascii="宋体" w:hAnsi="宋体" w:eastAsia="宋体" w:cs="宋体"/>
          <w:sz w:val="24"/>
          <w:highlight w:val="none"/>
          <w:lang w:eastAsia="zh-CN"/>
        </w:rPr>
        <w:t>服务</w:t>
      </w:r>
      <w:r>
        <w:rPr>
          <w:rFonts w:hint="eastAsia" w:ascii="宋体" w:hAnsi="宋体" w:eastAsia="宋体" w:cs="宋体"/>
          <w:sz w:val="24"/>
        </w:rPr>
        <w:t>报价总价为</w:t>
      </w:r>
      <w:r>
        <w:rPr>
          <w:rFonts w:hint="eastAsia" w:ascii="宋体" w:hAnsi="宋体" w:eastAsia="宋体" w:cs="宋体"/>
          <w:sz w:val="24"/>
          <w:u w:val="single"/>
        </w:rPr>
        <w:t xml:space="preserve">              </w:t>
      </w:r>
      <w:r>
        <w:rPr>
          <w:rFonts w:hint="eastAsia" w:ascii="宋体" w:hAnsi="宋体" w:eastAsia="宋体" w:cs="宋体"/>
          <w:i/>
          <w:sz w:val="24"/>
          <w:u w:val="single"/>
        </w:rPr>
        <w:t xml:space="preserve">（注明币种，并用文字和数字表示的报价总价） </w:t>
      </w:r>
      <w:r>
        <w:rPr>
          <w:rFonts w:hint="eastAsia" w:ascii="宋体" w:hAnsi="宋体" w:eastAsia="宋体" w:cs="宋体"/>
          <w:sz w:val="24"/>
          <w:u w:val="single"/>
        </w:rPr>
        <w:t xml:space="preserve">         </w:t>
      </w:r>
      <w:r>
        <w:rPr>
          <w:rFonts w:hint="eastAsia" w:ascii="宋体" w:hAnsi="宋体" w:eastAsia="宋体" w:cs="宋体"/>
          <w:sz w:val="24"/>
        </w:rPr>
        <w:t>。</w:t>
      </w:r>
    </w:p>
    <w:p w14:paraId="6BC0F5BE">
      <w:pPr>
        <w:numPr>
          <w:ilvl w:val="6"/>
          <w:numId w:val="11"/>
        </w:numPr>
        <w:tabs>
          <w:tab w:val="left" w:pos="840"/>
        </w:tabs>
        <w:autoSpaceDE w:val="0"/>
        <w:autoSpaceDN w:val="0"/>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将按磋商文件的约定履行合同责任和义务。</w:t>
      </w:r>
    </w:p>
    <w:p w14:paraId="15642CE5">
      <w:pPr>
        <w:numPr>
          <w:ilvl w:val="6"/>
          <w:numId w:val="11"/>
        </w:numPr>
        <w:tabs>
          <w:tab w:val="left" w:pos="840"/>
        </w:tabs>
        <w:autoSpaceDE w:val="0"/>
        <w:autoSpaceDN w:val="0"/>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已详细审查全部磋商文件，包括</w:t>
      </w:r>
      <w:r>
        <w:rPr>
          <w:rFonts w:hint="eastAsia" w:ascii="宋体" w:hAnsi="宋体" w:eastAsia="宋体" w:cs="宋体"/>
          <w:sz w:val="24"/>
          <w:u w:val="single"/>
        </w:rPr>
        <w:t>（补充文件等）</w:t>
      </w:r>
      <w:r>
        <w:rPr>
          <w:rFonts w:hint="eastAsia" w:ascii="宋体" w:hAnsi="宋体" w:eastAsia="宋体" w:cs="宋体"/>
          <w:sz w:val="24"/>
        </w:rPr>
        <w:t>，对此无异议。</w:t>
      </w:r>
    </w:p>
    <w:p w14:paraId="59748A10">
      <w:pPr>
        <w:numPr>
          <w:ilvl w:val="6"/>
          <w:numId w:val="11"/>
        </w:numPr>
        <w:tabs>
          <w:tab w:val="left" w:pos="840"/>
        </w:tabs>
        <w:autoSpaceDE w:val="0"/>
        <w:autoSpaceDN w:val="0"/>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本竞争性磋商响应文件的有效期自递交响应文件之日起共</w:t>
      </w:r>
      <w:r>
        <w:rPr>
          <w:rFonts w:hint="eastAsia" w:ascii="宋体" w:hAnsi="宋体" w:eastAsia="宋体" w:cs="宋体"/>
          <w:sz w:val="24"/>
          <w:u w:val="single"/>
        </w:rPr>
        <w:t xml:space="preserve">               </w:t>
      </w:r>
      <w:r>
        <w:rPr>
          <w:rFonts w:hint="eastAsia" w:ascii="宋体" w:hAnsi="宋体" w:eastAsia="宋体" w:cs="宋体"/>
          <w:i/>
          <w:sz w:val="24"/>
          <w:u w:val="single"/>
        </w:rPr>
        <w:t xml:space="preserve">（由供应商填写）  </w:t>
      </w:r>
      <w:r>
        <w:rPr>
          <w:rFonts w:hint="eastAsia" w:ascii="宋体" w:hAnsi="宋体" w:eastAsia="宋体" w:cs="宋体"/>
          <w:sz w:val="24"/>
          <w:u w:val="single"/>
        </w:rPr>
        <w:t xml:space="preserve">          </w:t>
      </w:r>
      <w:r>
        <w:rPr>
          <w:rFonts w:hint="eastAsia" w:ascii="宋体" w:hAnsi="宋体" w:eastAsia="宋体" w:cs="宋体"/>
          <w:sz w:val="24"/>
        </w:rPr>
        <w:t>个日历日。</w:t>
      </w:r>
    </w:p>
    <w:p w14:paraId="0B32B25D">
      <w:pPr>
        <w:numPr>
          <w:ilvl w:val="6"/>
          <w:numId w:val="11"/>
        </w:numPr>
        <w:tabs>
          <w:tab w:val="left" w:pos="840"/>
        </w:tabs>
        <w:autoSpaceDE w:val="0"/>
        <w:autoSpaceDN w:val="0"/>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如果我方为成交供应商，承诺按照磋商文件的规定支付采购代理服务费。</w:t>
      </w:r>
    </w:p>
    <w:p w14:paraId="6181D0F0">
      <w:pPr>
        <w:numPr>
          <w:ilvl w:val="6"/>
          <w:numId w:val="11"/>
        </w:numPr>
        <w:tabs>
          <w:tab w:val="left" w:pos="840"/>
        </w:tabs>
        <w:autoSpaceDE w:val="0"/>
        <w:autoSpaceDN w:val="0"/>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同意提供按照贵方可能要求的与其</w:t>
      </w:r>
      <w:r>
        <w:rPr>
          <w:rFonts w:hint="eastAsia" w:ascii="宋体" w:hAnsi="宋体" w:eastAsia="宋体" w:cs="宋体"/>
          <w:sz w:val="24"/>
          <w:lang w:eastAsia="zh-CN"/>
        </w:rPr>
        <w:t>投标</w:t>
      </w:r>
      <w:r>
        <w:rPr>
          <w:rFonts w:hint="eastAsia" w:ascii="宋体" w:hAnsi="宋体" w:eastAsia="宋体" w:cs="宋体"/>
          <w:sz w:val="24"/>
        </w:rPr>
        <w:t>有关的一切数据或资料。</w:t>
      </w:r>
    </w:p>
    <w:p w14:paraId="28D72B2F">
      <w:pPr>
        <w:numPr>
          <w:ilvl w:val="6"/>
          <w:numId w:val="11"/>
        </w:numPr>
        <w:tabs>
          <w:tab w:val="left" w:pos="840"/>
        </w:tabs>
        <w:autoSpaceDE w:val="0"/>
        <w:autoSpaceDN w:val="0"/>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与本</w:t>
      </w:r>
      <w:r>
        <w:rPr>
          <w:rFonts w:hint="eastAsia" w:ascii="宋体" w:hAnsi="宋体" w:eastAsia="宋体" w:cs="宋体"/>
          <w:sz w:val="24"/>
          <w:lang w:eastAsia="zh-CN"/>
        </w:rPr>
        <w:t>投标</w:t>
      </w:r>
      <w:r>
        <w:rPr>
          <w:rFonts w:hint="eastAsia" w:ascii="宋体" w:hAnsi="宋体" w:eastAsia="宋体" w:cs="宋体"/>
          <w:sz w:val="24"/>
        </w:rPr>
        <w:t>有关的一切正式往来信函请寄：</w:t>
      </w:r>
      <w:r>
        <w:rPr>
          <w:rFonts w:hint="eastAsia" w:ascii="宋体" w:hAnsi="宋体" w:eastAsia="宋体" w:cs="宋体"/>
          <w:sz w:val="24"/>
          <w:u w:val="single"/>
        </w:rPr>
        <w:t xml:space="preserve">      </w:t>
      </w:r>
      <w:r>
        <w:rPr>
          <w:rFonts w:hint="eastAsia" w:ascii="宋体" w:hAnsi="宋体" w:eastAsia="宋体" w:cs="宋体"/>
          <w:i/>
          <w:sz w:val="24"/>
          <w:u w:val="single"/>
        </w:rPr>
        <w:t>（由供应商填写）</w:t>
      </w:r>
      <w:r>
        <w:rPr>
          <w:rFonts w:hint="eastAsia" w:ascii="宋体" w:hAnsi="宋体" w:eastAsia="宋体" w:cs="宋体"/>
          <w:sz w:val="24"/>
          <w:u w:val="single"/>
        </w:rPr>
        <w:t xml:space="preserve">            </w:t>
      </w:r>
      <w:r>
        <w:rPr>
          <w:rFonts w:hint="eastAsia" w:ascii="宋体" w:hAnsi="宋体" w:eastAsia="宋体" w:cs="宋体"/>
          <w:sz w:val="24"/>
        </w:rPr>
        <w:t>。</w:t>
      </w:r>
    </w:p>
    <w:p w14:paraId="753F373F">
      <w:pPr>
        <w:autoSpaceDE w:val="0"/>
        <w:autoSpaceDN w:val="0"/>
        <w:adjustRightInd w:val="0"/>
        <w:snapToGrid w:val="0"/>
        <w:spacing w:line="360" w:lineRule="auto"/>
        <w:ind w:firstLine="480" w:firstLineChars="200"/>
        <w:jc w:val="left"/>
        <w:rPr>
          <w:rFonts w:hint="eastAsia" w:ascii="宋体" w:hAnsi="宋体" w:eastAsia="宋体" w:cs="宋体"/>
          <w:sz w:val="24"/>
        </w:rPr>
      </w:pPr>
    </w:p>
    <w:p w14:paraId="34DDC062">
      <w:pPr>
        <w:autoSpaceDE w:val="0"/>
        <w:autoSpaceDN w:val="0"/>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供    应    商：（公章）</w:t>
      </w:r>
    </w:p>
    <w:p w14:paraId="4BDDC14D">
      <w:pPr>
        <w:autoSpaceDE w:val="0"/>
        <w:autoSpaceDN w:val="0"/>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通  讯  地  址：</w:t>
      </w:r>
    </w:p>
    <w:p w14:paraId="0D867115">
      <w:pPr>
        <w:autoSpaceDE w:val="0"/>
        <w:autoSpaceDN w:val="0"/>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传        　真：</w:t>
      </w:r>
    </w:p>
    <w:p w14:paraId="6EDC1C88">
      <w:pPr>
        <w:autoSpaceDE w:val="0"/>
        <w:autoSpaceDN w:val="0"/>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电          话：</w:t>
      </w:r>
    </w:p>
    <w:p w14:paraId="63F3F8D8">
      <w:pPr>
        <w:autoSpaceDE w:val="0"/>
        <w:autoSpaceDN w:val="0"/>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电  子  函  件：</w:t>
      </w:r>
    </w:p>
    <w:p w14:paraId="23AFC3C5">
      <w:pPr>
        <w:autoSpaceDE w:val="0"/>
        <w:autoSpaceDN w:val="0"/>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法定代表人或其委托代理人（</w:t>
      </w:r>
      <w:r>
        <w:rPr>
          <w:rFonts w:hint="eastAsia" w:ascii="宋体" w:hAnsi="宋体" w:eastAsia="宋体" w:cs="宋体"/>
          <w:sz w:val="24"/>
        </w:rPr>
        <w:t>签字</w:t>
      </w:r>
      <w:r>
        <w:rPr>
          <w:rFonts w:hint="eastAsia" w:ascii="宋体" w:hAnsi="宋体" w:eastAsia="宋体" w:cs="宋体"/>
          <w:sz w:val="24"/>
          <w:lang w:eastAsia="zh-CN"/>
        </w:rPr>
        <w:t>或盖章）</w:t>
      </w:r>
      <w:r>
        <w:rPr>
          <w:rFonts w:hint="eastAsia" w:ascii="宋体" w:hAnsi="宋体" w:eastAsia="宋体" w:cs="宋体"/>
          <w:sz w:val="24"/>
        </w:rPr>
        <w:t>：</w:t>
      </w:r>
    </w:p>
    <w:p w14:paraId="15BF7DD9">
      <w:pPr>
        <w:autoSpaceDE w:val="0"/>
        <w:autoSpaceDN w:val="0"/>
        <w:adjustRightInd w:val="0"/>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日         期：</w:t>
      </w:r>
    </w:p>
    <w:p w14:paraId="5C85BCB0">
      <w:pPr>
        <w:pStyle w:val="5"/>
        <w:spacing w:before="0" w:after="0" w:line="360" w:lineRule="auto"/>
        <w:jc w:val="center"/>
        <w:outlineLvl w:val="9"/>
        <w:rPr>
          <w:rFonts w:hint="eastAsia" w:ascii="宋体" w:hAnsi="宋体" w:eastAsia="宋体" w:cs="宋体"/>
          <w:sz w:val="24"/>
        </w:rPr>
        <w:sectPr>
          <w:type w:val="nextColumn"/>
          <w:pgSz w:w="11905" w:h="16838"/>
          <w:pgMar w:top="1440" w:right="1797" w:bottom="1440" w:left="1797" w:header="850" w:footer="850" w:gutter="0"/>
          <w:pgNumType w:fmt="decimal"/>
          <w:cols w:space="720" w:num="1"/>
          <w:docGrid w:linePitch="312" w:charSpace="0"/>
        </w:sectPr>
      </w:pPr>
      <w:r>
        <w:rPr>
          <w:rFonts w:hint="eastAsia" w:ascii="宋体" w:hAnsi="宋体" w:eastAsia="宋体" w:cs="宋体"/>
          <w:kern w:val="0"/>
          <w:sz w:val="40"/>
          <w:szCs w:val="24"/>
        </w:rPr>
        <w:br w:type="page"/>
      </w:r>
      <w:bookmarkEnd w:id="699"/>
      <w:bookmarkEnd w:id="712"/>
      <w:bookmarkEnd w:id="713"/>
      <w:bookmarkEnd w:id="714"/>
      <w:bookmarkEnd w:id="715"/>
    </w:p>
    <w:p w14:paraId="2ACF8E19">
      <w:pPr>
        <w:pStyle w:val="763"/>
        <w:outlineLvl w:val="2"/>
        <w:rPr>
          <w:rFonts w:hint="eastAsia" w:ascii="宋体" w:hAnsi="宋体" w:eastAsia="宋体" w:cs="宋体"/>
          <w:b/>
          <w:kern w:val="0"/>
          <w:sz w:val="32"/>
          <w:szCs w:val="32"/>
          <w:lang w:val="en-US" w:eastAsia="zh-CN" w:bidi="ar-SA"/>
        </w:rPr>
      </w:pPr>
      <w:bookmarkStart w:id="734" w:name="_Toc21470"/>
      <w:bookmarkStart w:id="735" w:name="_Toc17902"/>
      <w:bookmarkStart w:id="736" w:name="_Hlk89853749"/>
      <w:r>
        <w:rPr>
          <w:rFonts w:hint="eastAsia" w:ascii="宋体" w:hAnsi="宋体" w:eastAsia="宋体" w:cs="宋体"/>
          <w:b/>
          <w:kern w:val="0"/>
          <w:sz w:val="32"/>
          <w:szCs w:val="32"/>
          <w:lang w:val="en-US" w:eastAsia="zh-CN" w:bidi="ar-SA"/>
        </w:rPr>
        <w:t>（二）法定代表人身份证明</w:t>
      </w:r>
      <w:bookmarkEnd w:id="734"/>
      <w:bookmarkEnd w:id="735"/>
    </w:p>
    <w:p w14:paraId="45476FA6">
      <w:pPr>
        <w:pStyle w:val="680"/>
        <w:adjustRightInd w:val="0"/>
        <w:snapToGrid w:val="0"/>
        <w:spacing w:line="400" w:lineRule="exact"/>
        <w:rPr>
          <w:rFonts w:hint="eastAsia" w:ascii="宋体" w:hAnsi="宋体" w:eastAsia="宋体" w:cs="宋体"/>
          <w:sz w:val="28"/>
          <w:szCs w:val="28"/>
          <w:u w:val="single"/>
        </w:rPr>
      </w:pPr>
    </w:p>
    <w:p w14:paraId="1179EE9B">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D815956">
      <w:pPr>
        <w:spacing w:line="360" w:lineRule="auto"/>
        <w:ind w:firstLine="480" w:firstLineChars="200"/>
        <w:rPr>
          <w:rFonts w:hint="eastAsia"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672DFA2">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787C60B">
      <w:pPr>
        <w:spacing w:line="360" w:lineRule="auto"/>
        <w:ind w:firstLine="480" w:firstLineChars="20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p>
    <w:p w14:paraId="6002A536">
      <w:pPr>
        <w:spacing w:line="360" w:lineRule="auto"/>
        <w:ind w:firstLine="480" w:firstLineChars="200"/>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7CFA44F">
      <w:pPr>
        <w:spacing w:line="360" w:lineRule="auto"/>
        <w:ind w:firstLine="480" w:firstLineChars="200"/>
        <w:rPr>
          <w:rFonts w:hint="eastAsia" w:ascii="宋体" w:hAnsi="宋体" w:eastAsia="宋体" w:cs="宋体"/>
          <w:sz w:val="24"/>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AC9DD55">
      <w:pPr>
        <w:spacing w:line="360" w:lineRule="auto"/>
        <w:ind w:firstLine="480" w:firstLineChars="200"/>
        <w:rPr>
          <w:rFonts w:hint="eastAsia" w:ascii="宋体" w:hAnsi="宋体" w:eastAsia="宋体" w:cs="宋体"/>
          <w:sz w:val="24"/>
        </w:rPr>
      </w:pP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54CBC39">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 xml:space="preserve">（供应商名称）的法定代表人。 </w:t>
      </w:r>
    </w:p>
    <w:p w14:paraId="6EE08822">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9A69F73">
      <w:pPr>
        <w:spacing w:line="360" w:lineRule="auto"/>
        <w:ind w:firstLine="480" w:firstLineChars="200"/>
        <w:rPr>
          <w:rFonts w:hint="eastAsia" w:ascii="宋体" w:hAnsi="宋体" w:eastAsia="宋体" w:cs="宋体"/>
          <w:sz w:val="24"/>
        </w:rPr>
      </w:pPr>
    </w:p>
    <w:p w14:paraId="7BF78305">
      <w:pPr>
        <w:widowControl/>
        <w:spacing w:line="360" w:lineRule="auto"/>
        <w:rPr>
          <w:rFonts w:hint="eastAsia" w:ascii="宋体" w:hAnsi="宋体" w:eastAsia="宋体" w:cs="宋体"/>
        </w:rPr>
      </w:pPr>
    </w:p>
    <w:p w14:paraId="6740DFF2">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（盖章）</w:t>
      </w:r>
    </w:p>
    <w:p w14:paraId="1098277B">
      <w:pPr>
        <w:spacing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年  月  日</w:t>
      </w:r>
    </w:p>
    <w:p w14:paraId="26CD8E48">
      <w:pPr>
        <w:rPr>
          <w:rFonts w:hint="eastAsia" w:ascii="宋体" w:hAnsi="宋体" w:eastAsia="宋体" w:cs="宋体"/>
          <w:szCs w:val="21"/>
        </w:rPr>
      </w:pPr>
    </w:p>
    <w:tbl>
      <w:tblPr>
        <w:tblStyle w:val="8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C55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noWrap w:val="0"/>
            <w:vAlign w:val="top"/>
          </w:tcPr>
          <w:p w14:paraId="45DBCE7A">
            <w:pPr>
              <w:rPr>
                <w:rFonts w:hint="eastAsia" w:ascii="宋体" w:hAnsi="宋体" w:eastAsia="宋体" w:cs="宋体"/>
                <w:lang w:eastAsia="zh-CN"/>
              </w:rPr>
            </w:pPr>
            <w:r>
              <w:rPr>
                <w:rFonts w:hint="eastAsia" w:ascii="宋体" w:hAnsi="宋体" w:eastAsia="宋体" w:cs="宋体"/>
                <w:sz w:val="24"/>
              </w:rPr>
              <w:t>附：法定代表</w:t>
            </w:r>
            <w:r>
              <w:rPr>
                <w:rFonts w:hint="eastAsia" w:ascii="宋体" w:hAnsi="宋体" w:eastAsia="宋体" w:cs="宋体"/>
                <w:sz w:val="24"/>
                <w:highlight w:val="none"/>
              </w:rPr>
              <w:t>人身份证复印件</w:t>
            </w:r>
            <w:r>
              <w:rPr>
                <w:rFonts w:hint="eastAsia" w:ascii="宋体" w:hAnsi="宋体" w:eastAsia="宋体" w:cs="宋体"/>
                <w:sz w:val="24"/>
                <w:highlight w:val="none"/>
                <w:lang w:eastAsia="zh-CN"/>
              </w:rPr>
              <w:t>（正反面）</w:t>
            </w:r>
          </w:p>
        </w:tc>
      </w:tr>
    </w:tbl>
    <w:p w14:paraId="0A63BCA5">
      <w:pPr>
        <w:spacing w:line="360" w:lineRule="auto"/>
        <w:ind w:firstLine="700" w:firstLineChars="350"/>
        <w:jc w:val="center"/>
        <w:rPr>
          <w:rFonts w:hint="eastAsia" w:ascii="宋体" w:hAnsi="宋体" w:eastAsia="宋体" w:cs="宋体"/>
        </w:rPr>
      </w:pPr>
    </w:p>
    <w:p w14:paraId="59CA4576">
      <w:pPr>
        <w:rPr>
          <w:rFonts w:hint="eastAsia" w:ascii="宋体" w:hAnsi="宋体" w:eastAsia="宋体" w:cs="宋体"/>
        </w:rPr>
      </w:pPr>
      <w:r>
        <w:rPr>
          <w:rFonts w:hint="eastAsia" w:ascii="宋体" w:hAnsi="宋体" w:eastAsia="宋体" w:cs="宋体"/>
        </w:rPr>
        <w:br w:type="page"/>
      </w:r>
    </w:p>
    <w:p w14:paraId="70950D66">
      <w:pPr>
        <w:keepNext/>
        <w:keepLines/>
        <w:spacing w:line="360" w:lineRule="auto"/>
        <w:ind w:left="3747" w:hanging="3747" w:hangingChars="1333"/>
        <w:jc w:val="center"/>
        <w:outlineLvl w:val="2"/>
        <w:rPr>
          <w:rFonts w:hint="eastAsia" w:ascii="宋体" w:hAnsi="宋体" w:eastAsia="宋体" w:cs="宋体"/>
          <w:b/>
          <w:sz w:val="28"/>
          <w:szCs w:val="28"/>
        </w:rPr>
      </w:pPr>
      <w:bookmarkStart w:id="737" w:name="_Toc109900013"/>
      <w:bookmarkStart w:id="738" w:name="_Toc56708577"/>
      <w:bookmarkStart w:id="739" w:name="_Toc9547"/>
      <w:bookmarkStart w:id="740" w:name="_Toc109897495"/>
      <w:bookmarkStart w:id="741" w:name="_Toc109900432"/>
      <w:r>
        <w:rPr>
          <w:rFonts w:hint="eastAsia" w:ascii="宋体" w:hAnsi="宋体" w:eastAsia="宋体" w:cs="宋体"/>
          <w:b/>
          <w:sz w:val="28"/>
          <w:szCs w:val="28"/>
        </w:rPr>
        <w:t>（三）法定代表人授权书</w:t>
      </w:r>
      <w:bookmarkEnd w:id="737"/>
      <w:bookmarkEnd w:id="738"/>
      <w:bookmarkEnd w:id="739"/>
      <w:bookmarkEnd w:id="740"/>
      <w:bookmarkEnd w:id="741"/>
    </w:p>
    <w:p w14:paraId="273B66F6">
      <w:pPr>
        <w:spacing w:line="360" w:lineRule="auto"/>
        <w:rPr>
          <w:rFonts w:hint="eastAsia" w:ascii="宋体" w:hAnsi="宋体" w:eastAsia="宋体" w:cs="宋体"/>
        </w:rPr>
      </w:pPr>
    </w:p>
    <w:p w14:paraId="39AA6BD2">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 xml:space="preserve">（供应商名称）的法定代表人，现委托 </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（项目名称）响应文件、签订合同和处理有关事宜，其法律后果由我方承担。</w:t>
      </w:r>
    </w:p>
    <w:p w14:paraId="003E23F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委托期限：                   </w:t>
      </w:r>
    </w:p>
    <w:p w14:paraId="4DD29198">
      <w:pPr>
        <w:spacing w:line="360" w:lineRule="auto"/>
        <w:ind w:firstLine="480" w:firstLineChars="200"/>
        <w:rPr>
          <w:rFonts w:hint="eastAsia" w:ascii="宋体" w:hAnsi="宋体" w:eastAsia="宋体" w:cs="宋体"/>
          <w:sz w:val="24"/>
        </w:rPr>
      </w:pPr>
      <w:r>
        <w:rPr>
          <w:rFonts w:hint="eastAsia" w:ascii="宋体" w:hAnsi="宋体" w:eastAsia="宋体" w:cs="宋体"/>
          <w:sz w:val="24"/>
        </w:rPr>
        <w:t>代理人无转委托权。</w:t>
      </w:r>
    </w:p>
    <w:p w14:paraId="59092359">
      <w:pPr>
        <w:spacing w:line="360" w:lineRule="auto"/>
        <w:ind w:firstLine="480" w:firstLineChars="200"/>
        <w:rPr>
          <w:rFonts w:hint="eastAsia" w:ascii="宋体" w:hAnsi="宋体" w:eastAsia="宋体" w:cs="宋体"/>
          <w:sz w:val="24"/>
        </w:rPr>
      </w:pPr>
      <w:bookmarkStart w:id="742" w:name="_Toc32146"/>
      <w:r>
        <w:rPr>
          <w:rFonts w:hint="eastAsia" w:ascii="宋体" w:hAnsi="宋体" w:eastAsia="宋体" w:cs="宋体"/>
          <w:sz w:val="24"/>
        </w:rPr>
        <w:t>附：法定代表人身份证明</w:t>
      </w:r>
      <w:bookmarkEnd w:id="742"/>
    </w:p>
    <w:p w14:paraId="00BD2CF3">
      <w:pPr>
        <w:spacing w:line="360" w:lineRule="auto"/>
        <w:ind w:firstLine="480" w:firstLineChars="200"/>
        <w:rPr>
          <w:rFonts w:hint="eastAsia" w:ascii="宋体" w:hAnsi="宋体" w:eastAsia="宋体" w:cs="宋体"/>
          <w:sz w:val="24"/>
        </w:rPr>
      </w:pPr>
    </w:p>
    <w:p w14:paraId="35726175">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（盖单位章）</w:t>
      </w:r>
    </w:p>
    <w:p w14:paraId="53B2F05D">
      <w:pPr>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w:t>
      </w:r>
    </w:p>
    <w:p w14:paraId="4F29C009">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身份证号码：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9DB5E47">
      <w:pPr>
        <w:spacing w:line="360" w:lineRule="auto"/>
        <w:ind w:firstLine="480" w:firstLineChars="200"/>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w:t>
      </w:r>
    </w:p>
    <w:p w14:paraId="323434CA">
      <w:pPr>
        <w:spacing w:line="360" w:lineRule="auto"/>
        <w:ind w:firstLine="480" w:firstLineChars="200"/>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37350EB">
      <w:pPr>
        <w:spacing w:line="360" w:lineRule="auto"/>
        <w:ind w:firstLine="480" w:firstLineChars="200"/>
        <w:rPr>
          <w:rFonts w:hint="eastAsia" w:ascii="宋体" w:hAnsi="宋体" w:eastAsia="宋体" w:cs="宋体"/>
          <w:sz w:val="24"/>
        </w:rPr>
      </w:pPr>
      <w:r>
        <w:rPr>
          <w:rFonts w:hint="eastAsia" w:ascii="宋体" w:hAnsi="宋体" w:eastAsia="宋体" w:cs="宋体"/>
          <w:sz w:val="24"/>
        </w:rPr>
        <w:t>日      期：</w:t>
      </w:r>
    </w:p>
    <w:p w14:paraId="62F7155C">
      <w:pPr>
        <w:autoSpaceDE w:val="0"/>
        <w:autoSpaceDN w:val="0"/>
        <w:adjustRightInd w:val="0"/>
        <w:spacing w:line="300" w:lineRule="auto"/>
        <w:ind w:right="480" w:firstLine="3800" w:firstLineChars="1900"/>
        <w:jc w:val="left"/>
        <w:rPr>
          <w:rFonts w:hint="eastAsia" w:ascii="宋体" w:hAnsi="宋体" w:eastAsia="宋体" w:cs="宋体"/>
          <w:szCs w:val="21"/>
        </w:rPr>
      </w:pPr>
    </w:p>
    <w:p w14:paraId="22083566">
      <w:pPr>
        <w:rPr>
          <w:rFonts w:hint="eastAsia" w:ascii="宋体" w:hAnsi="宋体" w:eastAsia="宋体" w:cs="宋体"/>
        </w:rPr>
      </w:pPr>
    </w:p>
    <w:tbl>
      <w:tblPr>
        <w:tblStyle w:val="8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42A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A14B23C">
            <w:pPr>
              <w:rPr>
                <w:rFonts w:hint="eastAsia" w:ascii="宋体" w:hAnsi="宋体" w:eastAsia="宋体" w:cs="宋体"/>
              </w:rPr>
            </w:pPr>
            <w:r>
              <w:rPr>
                <w:rFonts w:hint="eastAsia" w:ascii="宋体" w:hAnsi="宋体" w:eastAsia="宋体" w:cs="宋体"/>
                <w:sz w:val="24"/>
              </w:rPr>
              <w:t>附：授权代表身份证复印件</w:t>
            </w:r>
          </w:p>
        </w:tc>
      </w:tr>
    </w:tbl>
    <w:p w14:paraId="47B2ADCD">
      <w:pPr>
        <w:spacing w:line="300" w:lineRule="auto"/>
        <w:rPr>
          <w:rFonts w:hint="eastAsia" w:ascii="宋体" w:hAnsi="宋体" w:eastAsia="宋体" w:cs="宋体"/>
        </w:rPr>
      </w:pPr>
    </w:p>
    <w:p w14:paraId="7EF84FEF">
      <w:pPr>
        <w:pStyle w:val="680"/>
        <w:keepNext w:val="0"/>
        <w:keepLines w:val="0"/>
        <w:pageBreakBefore w:val="0"/>
        <w:widowControl w:val="0"/>
        <w:kinsoku/>
        <w:wordWrap/>
        <w:overflowPunct/>
        <w:topLinePunct w:val="0"/>
        <w:autoSpaceDE/>
        <w:autoSpaceDN/>
        <w:bidi w:val="0"/>
        <w:adjustRightInd/>
        <w:snapToGrid w:val="0"/>
        <w:spacing w:line="360" w:lineRule="auto"/>
        <w:ind w:firstLine="964" w:firstLineChars="300"/>
        <w:textAlignment w:val="auto"/>
        <w:rPr>
          <w:rFonts w:hint="eastAsia" w:ascii="宋体" w:hAnsi="宋体" w:eastAsia="宋体" w:cs="宋体"/>
          <w:b/>
          <w:color w:val="auto"/>
          <w:kern w:val="0"/>
          <w:sz w:val="24"/>
          <w:szCs w:val="24"/>
          <w:highlight w:val="none"/>
        </w:rPr>
        <w:sectPr>
          <w:headerReference r:id="rId14" w:type="first"/>
          <w:footerReference r:id="rId16" w:type="first"/>
          <w:headerReference r:id="rId13" w:type="default"/>
          <w:footerReference r:id="rId15" w:type="default"/>
          <w:footnotePr>
            <w:pos w:val="beneathText"/>
            <w:numFmt w:val="decimal"/>
          </w:footnotePr>
          <w:type w:val="nextColumn"/>
          <w:pgSz w:w="11906" w:h="16838"/>
          <w:pgMar w:top="1440" w:right="1800" w:bottom="1440" w:left="1800" w:header="851" w:footer="992" w:gutter="0"/>
          <w:pgNumType w:fmt="decimal"/>
          <w:cols w:space="720" w:num="1"/>
          <w:titlePg/>
          <w:docGrid w:type="lines" w:linePitch="312" w:charSpace="0"/>
        </w:sectPr>
      </w:pPr>
      <w:r>
        <w:rPr>
          <w:rFonts w:hint="eastAsia" w:ascii="宋体" w:hAnsi="宋体" w:eastAsia="宋体" w:cs="宋体"/>
          <w:b/>
          <w:bCs/>
          <w:sz w:val="32"/>
          <w:szCs w:val="32"/>
        </w:rPr>
        <w:br w:type="page"/>
      </w:r>
      <w:bookmarkStart w:id="743" w:name="_Hlk56713846"/>
    </w:p>
    <w:bookmarkEnd w:id="743"/>
    <w:p w14:paraId="3E846578">
      <w:pPr>
        <w:pStyle w:val="5"/>
        <w:jc w:val="center"/>
        <w:outlineLvl w:val="1"/>
        <w:rPr>
          <w:rFonts w:hint="eastAsia" w:ascii="宋体" w:hAnsi="宋体" w:eastAsia="宋体" w:cs="宋体"/>
          <w:b/>
          <w:bCs/>
          <w:kern w:val="2"/>
          <w:sz w:val="32"/>
          <w:szCs w:val="32"/>
          <w:lang w:val="en-US" w:eastAsia="zh-CN" w:bidi="ar-SA"/>
        </w:rPr>
      </w:pPr>
      <w:bookmarkStart w:id="744" w:name="_Toc21338"/>
      <w:bookmarkStart w:id="745" w:name="_Toc4957"/>
      <w:bookmarkStart w:id="746" w:name="_Toc14758"/>
      <w:bookmarkStart w:id="747" w:name="_Toc520"/>
      <w:bookmarkStart w:id="748" w:name="_Toc56708580"/>
      <w:bookmarkStart w:id="749" w:name="_Toc109900438"/>
      <w:bookmarkStart w:id="750" w:name="_Toc109897501"/>
      <w:bookmarkStart w:id="751" w:name="_Toc109900019"/>
      <w:bookmarkStart w:id="752" w:name="_Toc2231"/>
      <w:r>
        <w:rPr>
          <w:rFonts w:hint="eastAsia" w:ascii="宋体" w:hAnsi="宋体" w:eastAsia="宋体" w:cs="宋体"/>
          <w:b/>
          <w:bCs/>
          <w:kern w:val="2"/>
          <w:sz w:val="32"/>
          <w:szCs w:val="32"/>
          <w:lang w:val="en-US" w:eastAsia="zh-CN" w:bidi="ar-SA"/>
        </w:rPr>
        <w:t>二、报价文件</w:t>
      </w:r>
      <w:bookmarkEnd w:id="744"/>
    </w:p>
    <w:p w14:paraId="026E5AE1">
      <w:pPr>
        <w:pStyle w:val="6"/>
        <w:bidi w:val="0"/>
        <w:rPr>
          <w:rFonts w:hint="eastAsia" w:ascii="宋体" w:hAnsi="宋体" w:eastAsia="宋体" w:cs="宋体"/>
          <w:szCs w:val="21"/>
          <w:lang w:val="en-US" w:eastAsia="zh-CN"/>
        </w:rPr>
      </w:pPr>
      <w:r>
        <w:rPr>
          <w:rFonts w:hint="eastAsia" w:ascii="宋体" w:hAnsi="宋体" w:eastAsia="宋体" w:cs="宋体"/>
          <w:b/>
          <w:sz w:val="28"/>
          <w:szCs w:val="28"/>
          <w:highlight w:val="none"/>
          <w:lang w:val="en-US" w:eastAsia="zh-CN"/>
        </w:rPr>
        <w:t>（一）报价一览表</w:t>
      </w:r>
      <w:bookmarkEnd w:id="745"/>
      <w:bookmarkEnd w:id="746"/>
      <w:bookmarkEnd w:id="747"/>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 xml:space="preserve">                </w:t>
      </w:r>
    </w:p>
    <w:tbl>
      <w:tblPr>
        <w:tblStyle w:val="89"/>
        <w:tblpPr w:leftFromText="180" w:rightFromText="180" w:vertAnchor="text" w:horzAnchor="page" w:tblpX="1907" w:tblpY="345"/>
        <w:tblOverlap w:val="never"/>
        <w:tblW w:w="8799" w:type="dxa"/>
        <w:tblInd w:w="0" w:type="dxa"/>
        <w:tblLayout w:type="fixed"/>
        <w:tblCellMar>
          <w:top w:w="0" w:type="dxa"/>
          <w:left w:w="0" w:type="dxa"/>
          <w:bottom w:w="0" w:type="dxa"/>
          <w:right w:w="0" w:type="dxa"/>
        </w:tblCellMar>
      </w:tblPr>
      <w:tblGrid>
        <w:gridCol w:w="1923"/>
        <w:gridCol w:w="6"/>
        <w:gridCol w:w="6870"/>
      </w:tblGrid>
      <w:tr w14:paraId="121439AF">
        <w:tblPrEx>
          <w:tblCellMar>
            <w:top w:w="0" w:type="dxa"/>
            <w:left w:w="0" w:type="dxa"/>
            <w:bottom w:w="0" w:type="dxa"/>
            <w:right w:w="0" w:type="dxa"/>
          </w:tblCellMar>
        </w:tblPrEx>
        <w:trPr>
          <w:trHeight w:val="745" w:hRule="exact"/>
        </w:trPr>
        <w:tc>
          <w:tcPr>
            <w:tcW w:w="1923" w:type="dxa"/>
            <w:tcBorders>
              <w:top w:val="single" w:color="000000" w:sz="4" w:space="0"/>
              <w:left w:val="single" w:color="000000" w:sz="4" w:space="0"/>
              <w:bottom w:val="single" w:color="000000" w:sz="4" w:space="0"/>
              <w:right w:val="single" w:color="000000" w:sz="4" w:space="0"/>
            </w:tcBorders>
            <w:vAlign w:val="center"/>
          </w:tcPr>
          <w:p w14:paraId="5A8CEF4F">
            <w:pPr>
              <w:pStyle w:val="419"/>
              <w:spacing w:line="273" w:lineRule="exact"/>
              <w:ind w:left="387"/>
              <w:jc w:val="both"/>
              <w:rPr>
                <w:rFonts w:hint="eastAsia" w:ascii="宋体" w:hAnsi="宋体" w:eastAsia="宋体" w:cs="宋体"/>
                <w:sz w:val="24"/>
                <w:szCs w:val="24"/>
              </w:rPr>
            </w:pPr>
            <w:r>
              <w:rPr>
                <w:rFonts w:hint="eastAsia" w:ascii="宋体" w:hAnsi="宋体" w:eastAsia="宋体" w:cs="宋体"/>
                <w:sz w:val="24"/>
                <w:szCs w:val="24"/>
              </w:rPr>
              <w:t>项目名称</w:t>
            </w:r>
          </w:p>
        </w:tc>
        <w:tc>
          <w:tcPr>
            <w:tcW w:w="6876" w:type="dxa"/>
            <w:gridSpan w:val="2"/>
            <w:tcBorders>
              <w:top w:val="single" w:color="000000" w:sz="4" w:space="0"/>
              <w:left w:val="single" w:color="000000" w:sz="4" w:space="0"/>
              <w:bottom w:val="single" w:color="000000" w:sz="4" w:space="0"/>
              <w:right w:val="single" w:color="000000" w:sz="4" w:space="0"/>
            </w:tcBorders>
            <w:vAlign w:val="center"/>
          </w:tcPr>
          <w:p w14:paraId="33C7ED2A">
            <w:pPr>
              <w:spacing w:line="336" w:lineRule="auto"/>
              <w:ind w:firstLine="480" w:firstLineChars="200"/>
              <w:jc w:val="both"/>
              <w:rPr>
                <w:rFonts w:hint="eastAsia" w:ascii="宋体" w:hAnsi="宋体" w:eastAsia="宋体" w:cs="宋体"/>
                <w:sz w:val="24"/>
                <w:szCs w:val="24"/>
              </w:rPr>
            </w:pPr>
          </w:p>
        </w:tc>
      </w:tr>
      <w:tr w14:paraId="0DCB7CE4">
        <w:tblPrEx>
          <w:tblCellMar>
            <w:top w:w="0" w:type="dxa"/>
            <w:left w:w="0" w:type="dxa"/>
            <w:bottom w:w="0" w:type="dxa"/>
            <w:right w:w="0" w:type="dxa"/>
          </w:tblCellMar>
        </w:tblPrEx>
        <w:trPr>
          <w:trHeight w:val="610" w:hRule="exact"/>
        </w:trPr>
        <w:tc>
          <w:tcPr>
            <w:tcW w:w="1923" w:type="dxa"/>
            <w:tcBorders>
              <w:top w:val="single" w:color="000000" w:sz="4" w:space="0"/>
              <w:left w:val="single" w:color="000000" w:sz="4" w:space="0"/>
              <w:bottom w:val="single" w:color="000000" w:sz="4" w:space="0"/>
              <w:right w:val="single" w:color="000000" w:sz="4" w:space="0"/>
            </w:tcBorders>
            <w:vAlign w:val="center"/>
          </w:tcPr>
          <w:p w14:paraId="4F1B400D">
            <w:pPr>
              <w:pStyle w:val="419"/>
              <w:spacing w:line="273" w:lineRule="exact"/>
              <w:ind w:left="387"/>
              <w:jc w:val="both"/>
              <w:rPr>
                <w:rFonts w:hint="eastAsia" w:ascii="宋体" w:hAnsi="宋体" w:eastAsia="宋体" w:cs="宋体"/>
                <w:sz w:val="24"/>
                <w:szCs w:val="24"/>
              </w:rPr>
            </w:pPr>
            <w:r>
              <w:rPr>
                <w:rFonts w:hint="eastAsia" w:ascii="宋体" w:hAnsi="宋体" w:eastAsia="宋体" w:cs="宋体"/>
                <w:sz w:val="24"/>
              </w:rPr>
              <w:t>项目编号</w:t>
            </w:r>
          </w:p>
        </w:tc>
        <w:tc>
          <w:tcPr>
            <w:tcW w:w="6876" w:type="dxa"/>
            <w:gridSpan w:val="2"/>
            <w:tcBorders>
              <w:top w:val="single" w:color="000000" w:sz="4" w:space="0"/>
              <w:left w:val="single" w:color="000000" w:sz="4" w:space="0"/>
              <w:bottom w:val="single" w:color="000000" w:sz="4" w:space="0"/>
              <w:right w:val="single" w:color="000000" w:sz="4" w:space="0"/>
            </w:tcBorders>
            <w:vAlign w:val="center"/>
          </w:tcPr>
          <w:p w14:paraId="1A7C22B3">
            <w:pPr>
              <w:spacing w:line="336" w:lineRule="auto"/>
              <w:ind w:firstLine="480" w:firstLineChars="200"/>
              <w:jc w:val="both"/>
              <w:rPr>
                <w:rFonts w:hint="eastAsia" w:ascii="宋体" w:hAnsi="宋体" w:eastAsia="宋体" w:cs="宋体"/>
                <w:sz w:val="24"/>
                <w:szCs w:val="24"/>
              </w:rPr>
            </w:pPr>
          </w:p>
        </w:tc>
      </w:tr>
      <w:tr w14:paraId="21EECC1C">
        <w:tblPrEx>
          <w:tblCellMar>
            <w:top w:w="0" w:type="dxa"/>
            <w:left w:w="0" w:type="dxa"/>
            <w:bottom w:w="0" w:type="dxa"/>
            <w:right w:w="0" w:type="dxa"/>
          </w:tblCellMar>
        </w:tblPrEx>
        <w:trPr>
          <w:trHeight w:val="591" w:hRule="exact"/>
        </w:trPr>
        <w:tc>
          <w:tcPr>
            <w:tcW w:w="1923" w:type="dxa"/>
            <w:tcBorders>
              <w:top w:val="single" w:color="000000" w:sz="4" w:space="0"/>
              <w:left w:val="single" w:color="000000" w:sz="4" w:space="0"/>
              <w:bottom w:val="single" w:color="000000" w:sz="4" w:space="0"/>
              <w:right w:val="single" w:color="000000" w:sz="4" w:space="0"/>
            </w:tcBorders>
            <w:vAlign w:val="center"/>
          </w:tcPr>
          <w:p w14:paraId="3A3711A3">
            <w:pPr>
              <w:pStyle w:val="419"/>
              <w:spacing w:line="273" w:lineRule="exact"/>
              <w:jc w:val="center"/>
              <w:rPr>
                <w:rFonts w:hint="eastAsia" w:ascii="宋体" w:hAnsi="宋体" w:eastAsia="宋体" w:cs="宋体"/>
                <w:sz w:val="24"/>
              </w:rPr>
            </w:pPr>
            <w:r>
              <w:rPr>
                <w:rFonts w:hint="eastAsia" w:ascii="宋体" w:hAnsi="宋体" w:eastAsia="宋体" w:cs="宋体"/>
                <w:sz w:val="24"/>
              </w:rPr>
              <w:t>包号</w:t>
            </w:r>
          </w:p>
        </w:tc>
        <w:tc>
          <w:tcPr>
            <w:tcW w:w="6876" w:type="dxa"/>
            <w:gridSpan w:val="2"/>
            <w:tcBorders>
              <w:top w:val="single" w:color="000000" w:sz="4" w:space="0"/>
              <w:left w:val="single" w:color="000000" w:sz="4" w:space="0"/>
              <w:bottom w:val="single" w:color="000000" w:sz="4" w:space="0"/>
              <w:right w:val="single" w:color="000000" w:sz="4" w:space="0"/>
            </w:tcBorders>
            <w:vAlign w:val="center"/>
          </w:tcPr>
          <w:p w14:paraId="2D2DF9A6">
            <w:pPr>
              <w:spacing w:line="336" w:lineRule="auto"/>
              <w:ind w:firstLine="480" w:firstLineChars="200"/>
              <w:jc w:val="both"/>
              <w:rPr>
                <w:rFonts w:hint="eastAsia" w:ascii="宋体" w:hAnsi="宋体" w:eastAsia="宋体" w:cs="宋体"/>
                <w:sz w:val="24"/>
                <w:szCs w:val="24"/>
                <w:highlight w:val="yellow"/>
              </w:rPr>
            </w:pPr>
          </w:p>
        </w:tc>
      </w:tr>
      <w:tr w14:paraId="1DAE2E50">
        <w:tblPrEx>
          <w:tblCellMar>
            <w:top w:w="0" w:type="dxa"/>
            <w:left w:w="0" w:type="dxa"/>
            <w:bottom w:w="0" w:type="dxa"/>
            <w:right w:w="0" w:type="dxa"/>
          </w:tblCellMar>
        </w:tblPrEx>
        <w:trPr>
          <w:trHeight w:val="698" w:hRule="exact"/>
        </w:trPr>
        <w:tc>
          <w:tcPr>
            <w:tcW w:w="1923" w:type="dxa"/>
            <w:tcBorders>
              <w:top w:val="single" w:color="000000" w:sz="4" w:space="0"/>
              <w:left w:val="single" w:color="000000" w:sz="4" w:space="0"/>
              <w:bottom w:val="single" w:color="000000" w:sz="4" w:space="0"/>
              <w:right w:val="single" w:color="000000" w:sz="4" w:space="0"/>
            </w:tcBorders>
            <w:vAlign w:val="center"/>
          </w:tcPr>
          <w:p w14:paraId="52FA0CCF">
            <w:pPr>
              <w:pStyle w:val="419"/>
              <w:spacing w:line="273" w:lineRule="exact"/>
              <w:jc w:val="center"/>
              <w:rPr>
                <w:rFonts w:hint="eastAsia" w:ascii="宋体" w:hAnsi="宋体" w:eastAsia="宋体" w:cs="宋体"/>
                <w:sz w:val="24"/>
              </w:rPr>
            </w:pPr>
            <w:r>
              <w:rPr>
                <w:rFonts w:hint="eastAsia" w:ascii="宋体" w:hAnsi="宋体" w:eastAsia="宋体" w:cs="宋体"/>
                <w:sz w:val="24"/>
              </w:rPr>
              <w:t>基准价（最高限价）</w:t>
            </w:r>
          </w:p>
        </w:tc>
        <w:tc>
          <w:tcPr>
            <w:tcW w:w="6876" w:type="dxa"/>
            <w:gridSpan w:val="2"/>
            <w:tcBorders>
              <w:top w:val="single" w:color="000000" w:sz="4" w:space="0"/>
              <w:left w:val="single" w:color="000000" w:sz="4" w:space="0"/>
              <w:bottom w:val="single" w:color="000000" w:sz="4" w:space="0"/>
              <w:right w:val="single" w:color="000000" w:sz="4" w:space="0"/>
            </w:tcBorders>
            <w:vAlign w:val="center"/>
          </w:tcPr>
          <w:p w14:paraId="5A71FE7F">
            <w:pPr>
              <w:pStyle w:val="419"/>
              <w:spacing w:line="273" w:lineRule="exact"/>
              <w:ind w:left="387"/>
              <w:jc w:val="both"/>
              <w:rPr>
                <w:rFonts w:hint="eastAsia" w:ascii="宋体" w:hAnsi="宋体" w:eastAsia="宋体" w:cs="宋体"/>
                <w:sz w:val="24"/>
              </w:rPr>
            </w:pPr>
          </w:p>
        </w:tc>
      </w:tr>
      <w:tr w14:paraId="4E6ED4F7">
        <w:tblPrEx>
          <w:tblCellMar>
            <w:top w:w="0" w:type="dxa"/>
            <w:left w:w="0" w:type="dxa"/>
            <w:bottom w:w="0" w:type="dxa"/>
            <w:right w:w="0" w:type="dxa"/>
          </w:tblCellMar>
        </w:tblPrEx>
        <w:trPr>
          <w:trHeight w:val="1393" w:hRule="atLeast"/>
        </w:trPr>
        <w:tc>
          <w:tcPr>
            <w:tcW w:w="1923" w:type="dxa"/>
            <w:tcBorders>
              <w:top w:val="single" w:color="000000" w:sz="4" w:space="0"/>
              <w:left w:val="single" w:color="000000" w:sz="4" w:space="0"/>
              <w:right w:val="single" w:color="000000" w:sz="4" w:space="0"/>
            </w:tcBorders>
            <w:vAlign w:val="center"/>
          </w:tcPr>
          <w:p w14:paraId="6F274D3C">
            <w:pPr>
              <w:pStyle w:val="419"/>
              <w:spacing w:line="273" w:lineRule="exact"/>
              <w:jc w:val="center"/>
              <w:rPr>
                <w:rFonts w:hint="eastAsia" w:ascii="宋体" w:hAnsi="宋体" w:eastAsia="宋体" w:cs="宋体"/>
                <w:sz w:val="24"/>
                <w:szCs w:val="24"/>
              </w:rPr>
            </w:pPr>
            <w:r>
              <w:rPr>
                <w:rFonts w:hint="eastAsia" w:ascii="宋体" w:hAnsi="宋体" w:eastAsia="宋体" w:cs="宋体"/>
                <w:sz w:val="24"/>
              </w:rPr>
              <w:t>投标</w:t>
            </w:r>
            <w:r>
              <w:rPr>
                <w:rFonts w:hint="eastAsia" w:ascii="宋体" w:hAnsi="宋体" w:eastAsia="宋体" w:cs="宋体"/>
                <w:sz w:val="24"/>
                <w:szCs w:val="24"/>
              </w:rPr>
              <w:t>报价</w:t>
            </w:r>
            <w:r>
              <w:rPr>
                <w:rFonts w:hint="eastAsia" w:ascii="宋体" w:hAnsi="宋体" w:eastAsia="宋体" w:cs="宋体"/>
                <w:sz w:val="24"/>
              </w:rPr>
              <w:t>折扣率</w:t>
            </w:r>
          </w:p>
        </w:tc>
        <w:tc>
          <w:tcPr>
            <w:tcW w:w="6876" w:type="dxa"/>
            <w:gridSpan w:val="2"/>
            <w:tcBorders>
              <w:top w:val="single" w:color="000000" w:sz="4" w:space="0"/>
              <w:left w:val="single" w:color="000000" w:sz="4" w:space="0"/>
              <w:right w:val="single" w:color="000000" w:sz="4" w:space="0"/>
            </w:tcBorders>
            <w:vAlign w:val="center"/>
          </w:tcPr>
          <w:p w14:paraId="0F2251B9">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本公司报价为《招标代理服务收费管理暂行办法》（计价格[2002]1980号）文件规定收费标准的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46BADC46">
            <w:pPr>
              <w:pStyle w:val="419"/>
              <w:ind w:left="92" w:leftChars="46" w:firstLine="439" w:firstLineChars="183"/>
              <w:rPr>
                <w:rFonts w:hint="eastAsia" w:ascii="宋体" w:hAnsi="宋体" w:eastAsia="宋体" w:cs="宋体"/>
                <w:sz w:val="24"/>
                <w:szCs w:val="24"/>
              </w:rPr>
            </w:pPr>
          </w:p>
        </w:tc>
      </w:tr>
      <w:tr w14:paraId="2652F799">
        <w:tblPrEx>
          <w:tblCellMar>
            <w:top w:w="0" w:type="dxa"/>
            <w:left w:w="0" w:type="dxa"/>
            <w:bottom w:w="0" w:type="dxa"/>
            <w:right w:w="0" w:type="dxa"/>
          </w:tblCellMar>
        </w:tblPrEx>
        <w:trPr>
          <w:trHeight w:val="974" w:hRule="atLeast"/>
        </w:trPr>
        <w:tc>
          <w:tcPr>
            <w:tcW w:w="1923" w:type="dxa"/>
            <w:tcBorders>
              <w:top w:val="single" w:color="000000" w:sz="4" w:space="0"/>
              <w:left w:val="single" w:color="000000" w:sz="4" w:space="0"/>
              <w:right w:val="single" w:color="000000" w:sz="4" w:space="0"/>
            </w:tcBorders>
            <w:vAlign w:val="center"/>
          </w:tcPr>
          <w:p w14:paraId="2AAB72D1">
            <w:pPr>
              <w:pStyle w:val="419"/>
              <w:spacing w:line="273" w:lineRule="exact"/>
              <w:jc w:val="center"/>
              <w:rPr>
                <w:rFonts w:hint="eastAsia" w:ascii="宋体" w:hAnsi="宋体" w:eastAsia="宋体" w:cs="宋体"/>
                <w:sz w:val="24"/>
                <w:szCs w:val="24"/>
              </w:rPr>
            </w:pPr>
            <w:r>
              <w:rPr>
                <w:rFonts w:hint="eastAsia" w:ascii="宋体" w:hAnsi="宋体" w:eastAsia="宋体" w:cs="宋体"/>
                <w:sz w:val="24"/>
                <w:szCs w:val="24"/>
              </w:rPr>
              <w:t>承诺服务期限</w:t>
            </w:r>
          </w:p>
        </w:tc>
        <w:tc>
          <w:tcPr>
            <w:tcW w:w="6876" w:type="dxa"/>
            <w:gridSpan w:val="2"/>
            <w:tcBorders>
              <w:top w:val="single" w:color="000000" w:sz="4" w:space="0"/>
              <w:left w:val="single" w:color="000000" w:sz="4" w:space="0"/>
              <w:right w:val="single" w:color="000000" w:sz="4" w:space="0"/>
            </w:tcBorders>
            <w:vAlign w:val="center"/>
          </w:tcPr>
          <w:p w14:paraId="4F0F5496">
            <w:pPr>
              <w:pStyle w:val="419"/>
              <w:ind w:left="92" w:leftChars="46" w:firstLine="439" w:firstLineChars="183"/>
              <w:rPr>
                <w:rFonts w:hint="eastAsia" w:ascii="宋体" w:hAnsi="宋体" w:eastAsia="宋体" w:cs="宋体"/>
                <w:sz w:val="24"/>
                <w:szCs w:val="24"/>
              </w:rPr>
            </w:pPr>
          </w:p>
        </w:tc>
      </w:tr>
      <w:tr w14:paraId="76854117">
        <w:tblPrEx>
          <w:tblCellMar>
            <w:top w:w="0" w:type="dxa"/>
            <w:left w:w="0" w:type="dxa"/>
            <w:bottom w:w="0" w:type="dxa"/>
            <w:right w:w="0" w:type="dxa"/>
          </w:tblCellMar>
        </w:tblPrEx>
        <w:trPr>
          <w:trHeight w:val="1229" w:hRule="exact"/>
        </w:trPr>
        <w:tc>
          <w:tcPr>
            <w:tcW w:w="1929" w:type="dxa"/>
            <w:gridSpan w:val="2"/>
            <w:tcBorders>
              <w:top w:val="single" w:color="000000" w:sz="4" w:space="0"/>
              <w:left w:val="single" w:color="000000" w:sz="4" w:space="0"/>
              <w:bottom w:val="single" w:color="000000" w:sz="4" w:space="0"/>
              <w:right w:val="single" w:color="auto" w:sz="4" w:space="0"/>
            </w:tcBorders>
            <w:vAlign w:val="center"/>
          </w:tcPr>
          <w:p w14:paraId="1C06EAFD">
            <w:pPr>
              <w:pStyle w:val="419"/>
              <w:spacing w:line="273" w:lineRule="exact"/>
              <w:ind w:left="387"/>
              <w:jc w:val="both"/>
              <w:rPr>
                <w:rFonts w:hint="eastAsia" w:ascii="宋体" w:hAnsi="宋体" w:eastAsia="宋体" w:cs="宋体"/>
                <w:sz w:val="24"/>
                <w:szCs w:val="24"/>
              </w:rPr>
            </w:pPr>
            <w:r>
              <w:rPr>
                <w:rFonts w:hint="eastAsia" w:ascii="宋体" w:hAnsi="宋体" w:eastAsia="宋体" w:cs="宋体"/>
                <w:sz w:val="24"/>
                <w:szCs w:val="24"/>
              </w:rPr>
              <w:t>其</w:t>
            </w:r>
            <w:r>
              <w:rPr>
                <w:rFonts w:hint="eastAsia" w:ascii="宋体" w:hAnsi="宋体" w:eastAsia="宋体" w:cs="宋体"/>
                <w:spacing w:val="-82"/>
                <w:sz w:val="24"/>
                <w:szCs w:val="24"/>
              </w:rPr>
              <w:t xml:space="preserve"> </w:t>
            </w:r>
            <w:r>
              <w:rPr>
                <w:rFonts w:hint="eastAsia" w:ascii="宋体" w:hAnsi="宋体" w:eastAsia="宋体" w:cs="宋体"/>
                <w:sz w:val="24"/>
                <w:szCs w:val="24"/>
              </w:rPr>
              <w:t>他</w:t>
            </w:r>
            <w:r>
              <w:rPr>
                <w:rFonts w:hint="eastAsia" w:ascii="宋体" w:hAnsi="宋体" w:eastAsia="宋体" w:cs="宋体"/>
                <w:spacing w:val="-80"/>
                <w:sz w:val="24"/>
                <w:szCs w:val="24"/>
              </w:rPr>
              <w:t xml:space="preserve"> </w:t>
            </w:r>
            <w:r>
              <w:rPr>
                <w:rFonts w:hint="eastAsia" w:ascii="宋体" w:hAnsi="宋体" w:eastAsia="宋体" w:cs="宋体"/>
                <w:sz w:val="24"/>
                <w:szCs w:val="24"/>
              </w:rPr>
              <w:t>说</w:t>
            </w:r>
            <w:r>
              <w:rPr>
                <w:rFonts w:hint="eastAsia" w:ascii="宋体" w:hAnsi="宋体" w:eastAsia="宋体" w:cs="宋体"/>
                <w:spacing w:val="-80"/>
                <w:sz w:val="24"/>
                <w:szCs w:val="24"/>
              </w:rPr>
              <w:t xml:space="preserve"> </w:t>
            </w:r>
            <w:r>
              <w:rPr>
                <w:rFonts w:hint="eastAsia" w:ascii="宋体" w:hAnsi="宋体" w:eastAsia="宋体" w:cs="宋体"/>
                <w:sz w:val="24"/>
                <w:szCs w:val="24"/>
              </w:rPr>
              <w:t>明</w:t>
            </w:r>
          </w:p>
        </w:tc>
        <w:tc>
          <w:tcPr>
            <w:tcW w:w="6870" w:type="dxa"/>
            <w:tcBorders>
              <w:top w:val="single" w:color="000000" w:sz="4" w:space="0"/>
              <w:left w:val="single" w:color="auto" w:sz="4" w:space="0"/>
              <w:bottom w:val="single" w:color="000000" w:sz="4" w:space="0"/>
              <w:right w:val="single" w:color="000000" w:sz="4" w:space="0"/>
            </w:tcBorders>
            <w:vAlign w:val="center"/>
          </w:tcPr>
          <w:p w14:paraId="35179F0D">
            <w:pPr>
              <w:spacing w:line="288" w:lineRule="auto"/>
              <w:ind w:firstLine="240" w:firstLineChars="100"/>
              <w:rPr>
                <w:rFonts w:hint="eastAsia" w:ascii="宋体" w:hAnsi="宋体" w:eastAsia="宋体" w:cs="宋体"/>
              </w:rPr>
            </w:pPr>
            <w:r>
              <w:rPr>
                <w:rFonts w:hint="eastAsia" w:ascii="宋体" w:hAnsi="宋体" w:eastAsia="宋体" w:cs="宋体"/>
                <w:sz w:val="24"/>
              </w:rPr>
              <w:t>经我方认真分析研究，同意接受</w:t>
            </w:r>
            <w:r>
              <w:rPr>
                <w:rFonts w:hint="eastAsia" w:ascii="宋体" w:hAnsi="宋体" w:cs="宋体"/>
                <w:sz w:val="24"/>
                <w:lang w:eastAsia="zh-CN"/>
              </w:rPr>
              <w:t>磋商</w:t>
            </w:r>
            <w:r>
              <w:rPr>
                <w:rFonts w:hint="eastAsia" w:ascii="宋体" w:hAnsi="宋体" w:eastAsia="宋体" w:cs="宋体"/>
                <w:sz w:val="24"/>
              </w:rPr>
              <w:t>文件及其各种补充文件的全部要求和条件。</w:t>
            </w:r>
          </w:p>
        </w:tc>
      </w:tr>
      <w:tr w14:paraId="62E4605F">
        <w:tblPrEx>
          <w:tblCellMar>
            <w:top w:w="0" w:type="dxa"/>
            <w:left w:w="0" w:type="dxa"/>
            <w:bottom w:w="0" w:type="dxa"/>
            <w:right w:w="0" w:type="dxa"/>
          </w:tblCellMar>
        </w:tblPrEx>
        <w:trPr>
          <w:trHeight w:val="1071" w:hRule="exact"/>
        </w:trPr>
        <w:tc>
          <w:tcPr>
            <w:tcW w:w="1929" w:type="dxa"/>
            <w:gridSpan w:val="2"/>
            <w:tcBorders>
              <w:top w:val="single" w:color="000000" w:sz="4" w:space="0"/>
              <w:left w:val="single" w:color="000000" w:sz="4" w:space="0"/>
              <w:bottom w:val="single" w:color="000000" w:sz="4" w:space="0"/>
              <w:right w:val="single" w:color="auto" w:sz="4" w:space="0"/>
            </w:tcBorders>
            <w:vAlign w:val="center"/>
          </w:tcPr>
          <w:p w14:paraId="24FE8BBF">
            <w:pPr>
              <w:pStyle w:val="419"/>
              <w:spacing w:line="273" w:lineRule="exact"/>
              <w:ind w:left="387"/>
              <w:jc w:val="both"/>
              <w:rPr>
                <w:rFonts w:hint="eastAsia" w:ascii="宋体" w:hAnsi="宋体" w:eastAsia="宋体" w:cs="宋体"/>
                <w:sz w:val="24"/>
                <w:szCs w:val="24"/>
              </w:rPr>
            </w:pPr>
            <w:r>
              <w:rPr>
                <w:rFonts w:hint="eastAsia" w:ascii="宋体" w:hAnsi="宋体" w:eastAsia="宋体" w:cs="宋体"/>
                <w:sz w:val="24"/>
                <w:szCs w:val="24"/>
              </w:rPr>
              <w:t>备注</w:t>
            </w:r>
          </w:p>
        </w:tc>
        <w:tc>
          <w:tcPr>
            <w:tcW w:w="6870" w:type="dxa"/>
            <w:tcBorders>
              <w:top w:val="single" w:color="000000" w:sz="4" w:space="0"/>
              <w:left w:val="single" w:color="auto" w:sz="4" w:space="0"/>
              <w:bottom w:val="single" w:color="000000" w:sz="4" w:space="0"/>
              <w:right w:val="single" w:color="000000" w:sz="4" w:space="0"/>
            </w:tcBorders>
            <w:vAlign w:val="center"/>
          </w:tcPr>
          <w:p w14:paraId="3818105E">
            <w:pPr>
              <w:spacing w:line="288" w:lineRule="auto"/>
              <w:ind w:firstLine="240" w:firstLineChars="100"/>
              <w:rPr>
                <w:rFonts w:hint="eastAsia" w:ascii="宋体" w:hAnsi="宋体" w:eastAsia="宋体" w:cs="宋体"/>
                <w:sz w:val="24"/>
              </w:rPr>
            </w:pPr>
          </w:p>
        </w:tc>
      </w:tr>
    </w:tbl>
    <w:p w14:paraId="02906C3F">
      <w:pPr>
        <w:ind w:left="-36" w:leftChars="-85" w:hanging="134" w:hangingChars="56"/>
        <w:jc w:val="both"/>
        <w:rPr>
          <w:rFonts w:hint="eastAsia" w:ascii="宋体" w:hAnsi="宋体" w:eastAsia="宋体" w:cs="宋体"/>
          <w:sz w:val="24"/>
          <w:szCs w:val="24"/>
          <w:highlight w:val="none"/>
        </w:rPr>
      </w:pPr>
    </w:p>
    <w:p w14:paraId="304010A9">
      <w:pPr>
        <w:spacing w:line="360" w:lineRule="auto"/>
        <w:ind w:left="900" w:leftChars="270" w:hanging="360" w:hangingChars="15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注：1.报价时只报收取费用的百分比。</w:t>
      </w:r>
    </w:p>
    <w:p w14:paraId="7EC5BD5F">
      <w:pPr>
        <w:spacing w:line="360" w:lineRule="auto"/>
        <w:ind w:left="1200" w:leftChars="480" w:hanging="240" w:hanging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供应商必须自行考虑在本项目实施期间的一切可能产生的费用，一旦成交，采购人不接受成交人调增合同价款的要求。</w:t>
      </w:r>
    </w:p>
    <w:p w14:paraId="21B2CA2D">
      <w:pPr>
        <w:spacing w:line="360" w:lineRule="auto"/>
        <w:ind w:firstLine="960" w:firstLineChars="400"/>
        <w:jc w:val="left"/>
        <w:rPr>
          <w:rFonts w:hint="eastAsia" w:ascii="宋体" w:hAnsi="宋体" w:eastAsia="宋体" w:cs="宋体"/>
          <w:sz w:val="24"/>
          <w:szCs w:val="24"/>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投标总报价须包括</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lang w:eastAsia="zh-CN"/>
        </w:rPr>
        <w:t>文件所要求的全部内容，报价要求合理。</w:t>
      </w:r>
    </w:p>
    <w:p w14:paraId="40790287">
      <w:pPr>
        <w:pStyle w:val="690"/>
        <w:keepNext w:val="0"/>
        <w:keepLines w:val="0"/>
        <w:pageBreakBefore w:val="0"/>
        <w:widowControl w:val="0"/>
        <w:kinsoku/>
        <w:wordWrap/>
        <w:overflowPunct/>
        <w:topLinePunct w:val="0"/>
        <w:autoSpaceDE/>
        <w:autoSpaceDN/>
        <w:bidi w:val="0"/>
        <w:adjustRightInd/>
        <w:snapToGrid w:val="0"/>
        <w:spacing w:line="360" w:lineRule="auto"/>
        <w:ind w:firstLine="720"/>
        <w:textAlignment w:val="auto"/>
        <w:rPr>
          <w:rFonts w:hint="eastAsia" w:ascii="宋体" w:hAnsi="宋体" w:eastAsia="宋体" w:cs="宋体"/>
          <w:sz w:val="24"/>
          <w:szCs w:val="24"/>
        </w:rPr>
      </w:pPr>
    </w:p>
    <w:p w14:paraId="420E863C">
      <w:pPr>
        <w:pStyle w:val="690"/>
        <w:keepNext w:val="0"/>
        <w:keepLines w:val="0"/>
        <w:pageBreakBefore w:val="0"/>
        <w:widowControl w:val="0"/>
        <w:kinsoku/>
        <w:wordWrap/>
        <w:overflowPunct/>
        <w:topLinePunct w:val="0"/>
        <w:autoSpaceDE/>
        <w:autoSpaceDN/>
        <w:bidi w:val="0"/>
        <w:adjustRightInd/>
        <w:snapToGrid w:val="0"/>
        <w:spacing w:line="360" w:lineRule="auto"/>
        <w:ind w:firstLine="7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eastAsia="zh-CN"/>
        </w:rPr>
        <w:t>盖</w:t>
      </w:r>
      <w:r>
        <w:rPr>
          <w:rFonts w:hint="eastAsia" w:ascii="宋体" w:hAnsi="宋体" w:eastAsia="宋体" w:cs="宋体"/>
          <w:sz w:val="24"/>
          <w:szCs w:val="24"/>
        </w:rPr>
        <w:t>章）：</w:t>
      </w:r>
      <w:r>
        <w:rPr>
          <w:rFonts w:hint="eastAsia" w:ascii="宋体" w:hAnsi="宋体" w:eastAsia="宋体" w:cs="宋体"/>
          <w:sz w:val="24"/>
          <w:szCs w:val="24"/>
          <w:lang w:val="en-US" w:eastAsia="zh-CN"/>
        </w:rPr>
        <w:t xml:space="preserve">            </w:t>
      </w:r>
    </w:p>
    <w:p w14:paraId="0EBD3F3C">
      <w:pPr>
        <w:pStyle w:val="690"/>
        <w:keepNext w:val="0"/>
        <w:keepLines w:val="0"/>
        <w:pageBreakBefore w:val="0"/>
        <w:widowControl w:val="0"/>
        <w:kinsoku/>
        <w:wordWrap/>
        <w:overflowPunct/>
        <w:topLinePunct w:val="0"/>
        <w:autoSpaceDE/>
        <w:autoSpaceDN/>
        <w:bidi w:val="0"/>
        <w:adjustRightInd/>
        <w:snapToGrid w:val="0"/>
        <w:spacing w:line="360" w:lineRule="auto"/>
        <w:ind w:firstLine="720"/>
        <w:textAlignment w:val="auto"/>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其</w:t>
      </w:r>
      <w:r>
        <w:rPr>
          <w:rFonts w:hint="eastAsia" w:ascii="宋体" w:hAnsi="宋体" w:eastAsia="宋体" w:cs="宋体"/>
          <w:sz w:val="24"/>
          <w:szCs w:val="24"/>
        </w:rPr>
        <w:t>委托代理人（签字或盖章）:</w:t>
      </w:r>
      <w:r>
        <w:rPr>
          <w:rFonts w:hint="eastAsia" w:ascii="宋体" w:hAnsi="宋体" w:eastAsia="宋体" w:cs="宋体"/>
          <w:sz w:val="24"/>
          <w:szCs w:val="24"/>
          <w:lang w:val="en-US" w:eastAsia="zh-CN"/>
        </w:rPr>
        <w:t xml:space="preserve">            </w:t>
      </w:r>
    </w:p>
    <w:p w14:paraId="7AEF410A">
      <w:pPr>
        <w:pStyle w:val="690"/>
        <w:keepNext w:val="0"/>
        <w:keepLines w:val="0"/>
        <w:pageBreakBefore w:val="0"/>
        <w:widowControl w:val="0"/>
        <w:kinsoku/>
        <w:wordWrap/>
        <w:overflowPunct/>
        <w:topLinePunct w:val="0"/>
        <w:autoSpaceDE/>
        <w:autoSpaceDN/>
        <w:bidi w:val="0"/>
        <w:adjustRightInd/>
        <w:snapToGrid w:val="0"/>
        <w:spacing w:line="360" w:lineRule="auto"/>
        <w:ind w:firstLine="720"/>
        <w:textAlignment w:val="auto"/>
        <w:rPr>
          <w:rFonts w:hint="eastAsia" w:ascii="宋体" w:hAnsi="宋体" w:eastAsia="宋体" w:cs="宋体"/>
          <w:sz w:val="24"/>
          <w:szCs w:val="24"/>
          <w:lang w:eastAsia="zh-CN"/>
        </w:rPr>
      </w:pPr>
      <w:r>
        <w:rPr>
          <w:rFonts w:hint="eastAsia" w:ascii="宋体" w:hAnsi="宋体" w:eastAsia="宋体" w:cs="宋体"/>
          <w:sz w:val="24"/>
          <w:szCs w:val="24"/>
        </w:rPr>
        <w:t>日期：年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日 </w:t>
      </w:r>
    </w:p>
    <w:p w14:paraId="5B833A13">
      <w:pPr>
        <w:ind w:left="-36" w:leftChars="-85" w:hanging="134" w:hangingChars="56"/>
        <w:jc w:val="both"/>
        <w:rPr>
          <w:rFonts w:hint="eastAsia" w:ascii="宋体" w:hAnsi="宋体" w:eastAsia="宋体" w:cs="宋体"/>
          <w:sz w:val="24"/>
          <w:szCs w:val="24"/>
          <w:highlight w:val="none"/>
          <w:lang w:eastAsia="zh-CN"/>
        </w:rPr>
      </w:pPr>
    </w:p>
    <w:p w14:paraId="1A364ACA">
      <w:pPr>
        <w:spacing w:before="3"/>
        <w:jc w:val="both"/>
        <w:rPr>
          <w:rFonts w:hint="eastAsia" w:ascii="宋体" w:hAnsi="宋体" w:eastAsia="宋体" w:cs="宋体"/>
          <w:lang w:val="en-US" w:eastAsia="zh-CN"/>
        </w:rPr>
      </w:pPr>
      <w:bookmarkStart w:id="753" w:name="_bookmark19"/>
      <w:bookmarkEnd w:id="753"/>
      <w:bookmarkStart w:id="754" w:name="_bookmark20"/>
      <w:bookmarkEnd w:id="754"/>
      <w:r>
        <w:rPr>
          <w:rFonts w:hint="eastAsia" w:ascii="宋体" w:hAnsi="宋体" w:eastAsia="宋体" w:cs="宋体"/>
          <w:b/>
          <w:bCs/>
          <w:sz w:val="10"/>
          <w:szCs w:val="10"/>
          <w:highlight w:val="none"/>
          <w:lang w:eastAsia="zh-CN"/>
        </w:rPr>
        <w:br w:type="page"/>
      </w:r>
      <w:bookmarkStart w:id="755" w:name="_bookmark23"/>
      <w:bookmarkEnd w:id="755"/>
      <w:bookmarkStart w:id="756" w:name="_bookmark21"/>
      <w:bookmarkEnd w:id="756"/>
      <w:bookmarkStart w:id="757" w:name="_Toc16169"/>
      <w:bookmarkStart w:id="758" w:name="_Toc19285"/>
    </w:p>
    <w:p w14:paraId="36CD634E">
      <w:pPr>
        <w:pStyle w:val="6"/>
        <w:numPr>
          <w:ilvl w:val="0"/>
          <w:numId w:val="12"/>
        </w:numPr>
        <w:bidi w:val="0"/>
        <w:rPr>
          <w:rFonts w:hint="eastAsia" w:ascii="宋体" w:hAnsi="宋体" w:eastAsia="宋体" w:cs="宋体"/>
          <w:lang w:val="en-US" w:eastAsia="zh-CN"/>
        </w:rPr>
      </w:pPr>
      <w:r>
        <w:rPr>
          <w:rFonts w:hint="eastAsia" w:ascii="宋体" w:hAnsi="宋体" w:eastAsia="宋体" w:cs="宋体"/>
          <w:lang w:val="en-US" w:eastAsia="zh-CN"/>
        </w:rPr>
        <w:t>最后报价表</w:t>
      </w:r>
      <w:bookmarkEnd w:id="757"/>
      <w:bookmarkEnd w:id="758"/>
    </w:p>
    <w:tbl>
      <w:tblPr>
        <w:tblStyle w:val="89"/>
        <w:tblW w:w="8728" w:type="dxa"/>
        <w:tblInd w:w="102" w:type="dxa"/>
        <w:tblLayout w:type="fixed"/>
        <w:tblCellMar>
          <w:top w:w="0" w:type="dxa"/>
          <w:left w:w="0" w:type="dxa"/>
          <w:bottom w:w="0" w:type="dxa"/>
          <w:right w:w="0" w:type="dxa"/>
        </w:tblCellMar>
      </w:tblPr>
      <w:tblGrid>
        <w:gridCol w:w="1908"/>
        <w:gridCol w:w="6"/>
        <w:gridCol w:w="6814"/>
      </w:tblGrid>
      <w:tr w14:paraId="6DFDB203">
        <w:tblPrEx>
          <w:tblCellMar>
            <w:top w:w="0" w:type="dxa"/>
            <w:left w:w="0" w:type="dxa"/>
            <w:bottom w:w="0" w:type="dxa"/>
            <w:right w:w="0" w:type="dxa"/>
          </w:tblCellMar>
        </w:tblPrEx>
        <w:trPr>
          <w:trHeight w:val="962" w:hRule="exact"/>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AF99CE7">
            <w:pPr>
              <w:pStyle w:val="419"/>
              <w:spacing w:line="273" w:lineRule="exact"/>
              <w:ind w:left="387"/>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w:t>
            </w:r>
          </w:p>
        </w:tc>
        <w:tc>
          <w:tcPr>
            <w:tcW w:w="6820" w:type="dxa"/>
            <w:gridSpan w:val="2"/>
            <w:tcBorders>
              <w:top w:val="single" w:color="000000" w:sz="4" w:space="0"/>
              <w:left w:val="single" w:color="000000" w:sz="4" w:space="0"/>
              <w:bottom w:val="single" w:color="000000" w:sz="4" w:space="0"/>
              <w:right w:val="single" w:color="000000" w:sz="4" w:space="0"/>
            </w:tcBorders>
            <w:noWrap w:val="0"/>
            <w:vAlign w:val="center"/>
          </w:tcPr>
          <w:p w14:paraId="059C5695">
            <w:pPr>
              <w:spacing w:line="336" w:lineRule="auto"/>
              <w:ind w:firstLine="480" w:firstLineChars="200"/>
              <w:jc w:val="both"/>
              <w:rPr>
                <w:rFonts w:hint="eastAsia" w:ascii="宋体" w:hAnsi="宋体" w:eastAsia="宋体" w:cs="宋体"/>
                <w:sz w:val="24"/>
                <w:szCs w:val="24"/>
                <w:highlight w:val="none"/>
                <w:lang w:eastAsia="zh-CN"/>
              </w:rPr>
            </w:pPr>
          </w:p>
        </w:tc>
      </w:tr>
      <w:tr w14:paraId="66EF6BC9">
        <w:tblPrEx>
          <w:tblCellMar>
            <w:top w:w="0" w:type="dxa"/>
            <w:left w:w="0" w:type="dxa"/>
            <w:bottom w:w="0" w:type="dxa"/>
            <w:right w:w="0" w:type="dxa"/>
          </w:tblCellMar>
        </w:tblPrEx>
        <w:trPr>
          <w:trHeight w:val="962" w:hRule="exact"/>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42A31C5">
            <w:pPr>
              <w:pStyle w:val="419"/>
              <w:spacing w:line="273" w:lineRule="exact"/>
              <w:ind w:left="387"/>
              <w:jc w:val="both"/>
              <w:rPr>
                <w:rFonts w:hint="eastAsia" w:ascii="宋体" w:hAnsi="宋体" w:eastAsia="宋体" w:cs="宋体"/>
                <w:sz w:val="24"/>
                <w:szCs w:val="24"/>
                <w:highlight w:val="none"/>
                <w:lang w:eastAsia="zh-CN"/>
              </w:rPr>
            </w:pPr>
            <w:r>
              <w:rPr>
                <w:rFonts w:hint="eastAsia" w:ascii="宋体" w:hAnsi="宋体" w:eastAsia="宋体" w:cs="宋体"/>
                <w:sz w:val="24"/>
              </w:rPr>
              <w:t>项目编号</w:t>
            </w:r>
          </w:p>
        </w:tc>
        <w:tc>
          <w:tcPr>
            <w:tcW w:w="6820" w:type="dxa"/>
            <w:gridSpan w:val="2"/>
            <w:tcBorders>
              <w:top w:val="single" w:color="000000" w:sz="4" w:space="0"/>
              <w:left w:val="single" w:color="000000" w:sz="4" w:space="0"/>
              <w:bottom w:val="single" w:color="000000" w:sz="4" w:space="0"/>
              <w:right w:val="single" w:color="000000" w:sz="4" w:space="0"/>
            </w:tcBorders>
            <w:noWrap w:val="0"/>
            <w:vAlign w:val="center"/>
          </w:tcPr>
          <w:p w14:paraId="3F443F29">
            <w:pPr>
              <w:spacing w:line="336" w:lineRule="auto"/>
              <w:ind w:firstLine="480" w:firstLineChars="200"/>
              <w:jc w:val="both"/>
              <w:rPr>
                <w:rFonts w:hint="eastAsia" w:ascii="宋体" w:hAnsi="宋体" w:eastAsia="宋体" w:cs="宋体"/>
                <w:sz w:val="24"/>
                <w:szCs w:val="24"/>
                <w:highlight w:val="none"/>
                <w:lang w:eastAsia="zh-CN"/>
              </w:rPr>
            </w:pPr>
          </w:p>
        </w:tc>
      </w:tr>
      <w:tr w14:paraId="3EFBDA81">
        <w:tblPrEx>
          <w:tblCellMar>
            <w:top w:w="0" w:type="dxa"/>
            <w:left w:w="0" w:type="dxa"/>
            <w:bottom w:w="0" w:type="dxa"/>
            <w:right w:w="0" w:type="dxa"/>
          </w:tblCellMar>
        </w:tblPrEx>
        <w:trPr>
          <w:trHeight w:val="962" w:hRule="exact"/>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6ED6561">
            <w:pPr>
              <w:pStyle w:val="419"/>
              <w:spacing w:line="273" w:lineRule="exact"/>
              <w:jc w:val="center"/>
              <w:rPr>
                <w:rFonts w:hint="eastAsia" w:ascii="宋体" w:hAnsi="宋体" w:eastAsia="宋体" w:cs="宋体"/>
                <w:sz w:val="24"/>
              </w:rPr>
            </w:pPr>
            <w:r>
              <w:rPr>
                <w:rFonts w:hint="eastAsia" w:ascii="宋体" w:hAnsi="宋体" w:eastAsia="宋体" w:cs="宋体"/>
                <w:sz w:val="24"/>
              </w:rPr>
              <w:t>包号</w:t>
            </w:r>
          </w:p>
        </w:tc>
        <w:tc>
          <w:tcPr>
            <w:tcW w:w="6820" w:type="dxa"/>
            <w:gridSpan w:val="2"/>
            <w:tcBorders>
              <w:top w:val="single" w:color="000000" w:sz="4" w:space="0"/>
              <w:left w:val="single" w:color="000000" w:sz="4" w:space="0"/>
              <w:bottom w:val="single" w:color="000000" w:sz="4" w:space="0"/>
              <w:right w:val="single" w:color="000000" w:sz="4" w:space="0"/>
            </w:tcBorders>
            <w:noWrap w:val="0"/>
            <w:vAlign w:val="center"/>
          </w:tcPr>
          <w:p w14:paraId="092C52B0">
            <w:pPr>
              <w:spacing w:line="336" w:lineRule="auto"/>
              <w:ind w:firstLine="480" w:firstLineChars="200"/>
              <w:jc w:val="both"/>
              <w:rPr>
                <w:rFonts w:hint="eastAsia" w:ascii="宋体" w:hAnsi="宋体" w:eastAsia="宋体" w:cs="宋体"/>
                <w:sz w:val="24"/>
                <w:szCs w:val="24"/>
                <w:highlight w:val="none"/>
                <w:lang w:eastAsia="zh-CN"/>
              </w:rPr>
            </w:pPr>
          </w:p>
        </w:tc>
      </w:tr>
      <w:tr w14:paraId="5D37CBB5">
        <w:tblPrEx>
          <w:tblCellMar>
            <w:top w:w="0" w:type="dxa"/>
            <w:left w:w="0" w:type="dxa"/>
            <w:bottom w:w="0" w:type="dxa"/>
            <w:right w:w="0" w:type="dxa"/>
          </w:tblCellMar>
        </w:tblPrEx>
        <w:trPr>
          <w:trHeight w:val="1483" w:hRule="atLeast"/>
        </w:trPr>
        <w:tc>
          <w:tcPr>
            <w:tcW w:w="1908" w:type="dxa"/>
            <w:tcBorders>
              <w:top w:val="single" w:color="000000" w:sz="4" w:space="0"/>
              <w:left w:val="single" w:color="000000" w:sz="4" w:space="0"/>
              <w:right w:val="single" w:color="000000" w:sz="4" w:space="0"/>
            </w:tcBorders>
            <w:noWrap w:val="0"/>
            <w:vAlign w:val="center"/>
          </w:tcPr>
          <w:p w14:paraId="59CB3A6A">
            <w:pPr>
              <w:pStyle w:val="419"/>
              <w:spacing w:line="273" w:lineRule="exact"/>
              <w:jc w:val="center"/>
              <w:rPr>
                <w:rFonts w:hint="eastAsia" w:ascii="宋体" w:hAnsi="宋体" w:eastAsia="宋体" w:cs="宋体"/>
                <w:sz w:val="24"/>
                <w:szCs w:val="24"/>
                <w:highlight w:val="none"/>
                <w:lang w:eastAsia="zh-CN"/>
              </w:rPr>
            </w:pPr>
            <w:r>
              <w:rPr>
                <w:rFonts w:hint="eastAsia" w:ascii="宋体" w:hAnsi="宋体" w:eastAsia="宋体" w:cs="宋体"/>
                <w:sz w:val="24"/>
              </w:rPr>
              <w:t>投标</w:t>
            </w:r>
            <w:r>
              <w:rPr>
                <w:rFonts w:hint="eastAsia" w:ascii="宋体" w:hAnsi="宋体" w:eastAsia="宋体" w:cs="宋体"/>
                <w:sz w:val="24"/>
                <w:szCs w:val="24"/>
              </w:rPr>
              <w:t>报价</w:t>
            </w:r>
            <w:r>
              <w:rPr>
                <w:rFonts w:hint="eastAsia" w:ascii="宋体" w:hAnsi="宋体" w:eastAsia="宋体" w:cs="宋体"/>
                <w:sz w:val="24"/>
              </w:rPr>
              <w:t>折扣率</w:t>
            </w:r>
          </w:p>
        </w:tc>
        <w:tc>
          <w:tcPr>
            <w:tcW w:w="6820" w:type="dxa"/>
            <w:gridSpan w:val="2"/>
            <w:tcBorders>
              <w:top w:val="single" w:color="000000" w:sz="4" w:space="0"/>
              <w:left w:val="single" w:color="000000" w:sz="4" w:space="0"/>
              <w:right w:val="single" w:color="000000" w:sz="4" w:space="0"/>
            </w:tcBorders>
            <w:noWrap w:val="0"/>
            <w:vAlign w:val="center"/>
          </w:tcPr>
          <w:p w14:paraId="0BD64185">
            <w:pPr>
              <w:pStyle w:val="419"/>
              <w:ind w:left="92" w:leftChars="46" w:firstLine="439" w:firstLineChars="183"/>
              <w:rPr>
                <w:rFonts w:hint="eastAsia" w:ascii="宋体" w:hAnsi="宋体" w:eastAsia="宋体" w:cs="宋体"/>
                <w:sz w:val="24"/>
                <w:szCs w:val="24"/>
                <w:highlight w:val="none"/>
                <w:lang w:eastAsia="zh-CN"/>
              </w:rPr>
            </w:pPr>
            <w:r>
              <w:rPr>
                <w:rFonts w:hint="eastAsia" w:ascii="宋体" w:hAnsi="宋体" w:eastAsia="宋体" w:cs="宋体"/>
                <w:color w:val="000000"/>
                <w:sz w:val="24"/>
              </w:rPr>
              <w:t>本公司报价为《招标代理服务收费管理暂行办法》（计价格[2002]1980号）文件规定收费标准的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tc>
      </w:tr>
      <w:tr w14:paraId="397BB96E">
        <w:tblPrEx>
          <w:tblCellMar>
            <w:top w:w="0" w:type="dxa"/>
            <w:left w:w="0" w:type="dxa"/>
            <w:bottom w:w="0" w:type="dxa"/>
            <w:right w:w="0" w:type="dxa"/>
          </w:tblCellMar>
        </w:tblPrEx>
        <w:trPr>
          <w:trHeight w:val="943" w:hRule="atLeast"/>
        </w:trPr>
        <w:tc>
          <w:tcPr>
            <w:tcW w:w="1908" w:type="dxa"/>
            <w:tcBorders>
              <w:top w:val="single" w:color="000000" w:sz="4" w:space="0"/>
              <w:left w:val="single" w:color="000000" w:sz="4" w:space="0"/>
              <w:right w:val="single" w:color="000000" w:sz="4" w:space="0"/>
            </w:tcBorders>
            <w:noWrap w:val="0"/>
            <w:vAlign w:val="center"/>
          </w:tcPr>
          <w:p w14:paraId="0BF225FB">
            <w:pPr>
              <w:pStyle w:val="419"/>
              <w:spacing w:line="273"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服务期限</w:t>
            </w:r>
          </w:p>
        </w:tc>
        <w:tc>
          <w:tcPr>
            <w:tcW w:w="6820" w:type="dxa"/>
            <w:gridSpan w:val="2"/>
            <w:tcBorders>
              <w:top w:val="single" w:color="000000" w:sz="4" w:space="0"/>
              <w:left w:val="single" w:color="000000" w:sz="4" w:space="0"/>
              <w:right w:val="single" w:color="000000" w:sz="4" w:space="0"/>
            </w:tcBorders>
            <w:noWrap w:val="0"/>
            <w:vAlign w:val="center"/>
          </w:tcPr>
          <w:p w14:paraId="2B56C4A4">
            <w:pPr>
              <w:pStyle w:val="419"/>
              <w:ind w:left="92" w:leftChars="46" w:firstLine="439" w:firstLineChars="183"/>
              <w:rPr>
                <w:rFonts w:hint="eastAsia" w:ascii="宋体" w:hAnsi="宋体" w:eastAsia="宋体" w:cs="宋体"/>
                <w:sz w:val="24"/>
                <w:szCs w:val="24"/>
                <w:highlight w:val="none"/>
                <w:lang w:eastAsia="zh-CN"/>
              </w:rPr>
            </w:pPr>
          </w:p>
        </w:tc>
      </w:tr>
      <w:tr w14:paraId="5BD2C27D">
        <w:tblPrEx>
          <w:tblCellMar>
            <w:top w:w="0" w:type="dxa"/>
            <w:left w:w="0" w:type="dxa"/>
            <w:bottom w:w="0" w:type="dxa"/>
            <w:right w:w="0" w:type="dxa"/>
          </w:tblCellMar>
        </w:tblPrEx>
        <w:trPr>
          <w:trHeight w:val="1772" w:hRule="exact"/>
        </w:trPr>
        <w:tc>
          <w:tcPr>
            <w:tcW w:w="1914" w:type="dxa"/>
            <w:gridSpan w:val="2"/>
            <w:tcBorders>
              <w:top w:val="single" w:color="000000" w:sz="4" w:space="0"/>
              <w:left w:val="single" w:color="000000" w:sz="4" w:space="0"/>
              <w:bottom w:val="single" w:color="000000" w:sz="4" w:space="0"/>
              <w:right w:val="single" w:color="auto" w:sz="4" w:space="0"/>
            </w:tcBorders>
            <w:noWrap w:val="0"/>
            <w:vAlign w:val="center"/>
          </w:tcPr>
          <w:p w14:paraId="7F13E589">
            <w:pPr>
              <w:pStyle w:val="419"/>
              <w:spacing w:line="273" w:lineRule="exact"/>
              <w:ind w:left="38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其</w:t>
            </w:r>
            <w:r>
              <w:rPr>
                <w:rFonts w:hint="eastAsia" w:ascii="宋体" w:hAnsi="宋体" w:eastAsia="宋体" w:cs="宋体"/>
                <w:spacing w:val="-82"/>
                <w:sz w:val="24"/>
                <w:szCs w:val="24"/>
                <w:highlight w:val="none"/>
              </w:rPr>
              <w:t xml:space="preserve"> </w:t>
            </w:r>
            <w:r>
              <w:rPr>
                <w:rFonts w:hint="eastAsia" w:ascii="宋体" w:hAnsi="宋体" w:eastAsia="宋体" w:cs="宋体"/>
                <w:sz w:val="24"/>
                <w:szCs w:val="24"/>
                <w:highlight w:val="none"/>
              </w:rPr>
              <w:t>他</w:t>
            </w:r>
            <w:r>
              <w:rPr>
                <w:rFonts w:hint="eastAsia" w:ascii="宋体" w:hAnsi="宋体" w:eastAsia="宋体" w:cs="宋体"/>
                <w:spacing w:val="-80"/>
                <w:sz w:val="24"/>
                <w:szCs w:val="24"/>
                <w:highlight w:val="none"/>
              </w:rPr>
              <w:t xml:space="preserve"> </w:t>
            </w:r>
            <w:r>
              <w:rPr>
                <w:rFonts w:hint="eastAsia" w:ascii="宋体" w:hAnsi="宋体" w:eastAsia="宋体" w:cs="宋体"/>
                <w:sz w:val="24"/>
                <w:szCs w:val="24"/>
                <w:highlight w:val="none"/>
              </w:rPr>
              <w:t>说</w:t>
            </w:r>
            <w:r>
              <w:rPr>
                <w:rFonts w:hint="eastAsia" w:ascii="宋体" w:hAnsi="宋体" w:eastAsia="宋体" w:cs="宋体"/>
                <w:spacing w:val="-80"/>
                <w:sz w:val="24"/>
                <w:szCs w:val="24"/>
                <w:highlight w:val="none"/>
              </w:rPr>
              <w:t xml:space="preserve"> </w:t>
            </w:r>
            <w:r>
              <w:rPr>
                <w:rFonts w:hint="eastAsia" w:ascii="宋体" w:hAnsi="宋体" w:eastAsia="宋体" w:cs="宋体"/>
                <w:sz w:val="24"/>
                <w:szCs w:val="24"/>
                <w:highlight w:val="none"/>
              </w:rPr>
              <w:t>明</w:t>
            </w:r>
          </w:p>
        </w:tc>
        <w:tc>
          <w:tcPr>
            <w:tcW w:w="6814" w:type="dxa"/>
            <w:tcBorders>
              <w:top w:val="single" w:color="000000" w:sz="4" w:space="0"/>
              <w:left w:val="single" w:color="auto" w:sz="4" w:space="0"/>
              <w:bottom w:val="single" w:color="000000" w:sz="4" w:space="0"/>
              <w:right w:val="single" w:color="000000" w:sz="4" w:space="0"/>
            </w:tcBorders>
            <w:noWrap w:val="0"/>
            <w:vAlign w:val="center"/>
          </w:tcPr>
          <w:p w14:paraId="2CBAC1FB">
            <w:pPr>
              <w:spacing w:line="288" w:lineRule="auto"/>
              <w:ind w:firstLine="240" w:firstLineChars="100"/>
              <w:rPr>
                <w:rFonts w:hint="eastAsia" w:ascii="宋体" w:hAnsi="宋体" w:eastAsia="宋体" w:cs="宋体"/>
                <w:highlight w:val="none"/>
                <w:lang w:eastAsia="zh-CN"/>
              </w:rPr>
            </w:pPr>
            <w:r>
              <w:rPr>
                <w:rFonts w:hint="eastAsia" w:ascii="宋体" w:hAnsi="宋体" w:eastAsia="宋体" w:cs="宋体"/>
                <w:sz w:val="24"/>
                <w:highlight w:val="none"/>
              </w:rPr>
              <w:t>经我方认真分析研究，同意接受磋商文件及其各种补充文件的全部要求和条件。</w:t>
            </w:r>
          </w:p>
        </w:tc>
      </w:tr>
    </w:tbl>
    <w:p w14:paraId="396C03DE">
      <w:pPr>
        <w:pStyle w:val="677"/>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注：本表格供应商在做响应文件时盖章后留白</w:t>
      </w:r>
      <w:r>
        <w:rPr>
          <w:rFonts w:hint="eastAsia" w:ascii="宋体" w:hAnsi="宋体" w:eastAsia="宋体" w:cs="宋体"/>
          <w:b/>
          <w:kern w:val="0"/>
          <w:sz w:val="24"/>
          <w:highlight w:val="none"/>
        </w:rPr>
        <w:t>，另备盖好公章的一份，磋商现场填写最后报价，</w:t>
      </w:r>
      <w:r>
        <w:rPr>
          <w:rFonts w:hint="eastAsia" w:ascii="宋体" w:hAnsi="宋体" w:eastAsia="宋体" w:cs="宋体"/>
          <w:b/>
          <w:kern w:val="0"/>
          <w:sz w:val="24"/>
          <w:szCs w:val="24"/>
          <w:highlight w:val="none"/>
        </w:rPr>
        <w:t>报价不得高于首次报价，否则</w:t>
      </w:r>
      <w:r>
        <w:rPr>
          <w:rFonts w:hint="eastAsia" w:ascii="宋体" w:hAnsi="宋体" w:eastAsia="宋体" w:cs="宋体"/>
          <w:b/>
          <w:sz w:val="24"/>
          <w:szCs w:val="24"/>
          <w:highlight w:val="none"/>
        </w:rPr>
        <w:t>按无效竞标处理</w:t>
      </w:r>
      <w:r>
        <w:rPr>
          <w:rFonts w:hint="eastAsia" w:ascii="宋体" w:hAnsi="宋体" w:eastAsia="宋体" w:cs="宋体"/>
          <w:b/>
          <w:kern w:val="0"/>
          <w:sz w:val="24"/>
          <w:szCs w:val="24"/>
          <w:highlight w:val="none"/>
        </w:rPr>
        <w:t>。</w:t>
      </w:r>
    </w:p>
    <w:p w14:paraId="2E2DF2D6">
      <w:pPr>
        <w:bidi w:val="0"/>
        <w:rPr>
          <w:rFonts w:hint="eastAsia"/>
          <w:lang w:eastAsia="zh-CN"/>
        </w:rPr>
      </w:pPr>
    </w:p>
    <w:p w14:paraId="74A20AD4">
      <w:pPr>
        <w:bidi w:val="0"/>
        <w:rPr>
          <w:rFonts w:hint="eastAsia"/>
          <w:lang w:eastAsia="zh-CN"/>
        </w:rPr>
      </w:pPr>
    </w:p>
    <w:p w14:paraId="790CC5A1">
      <w:pPr>
        <w:bidi w:val="0"/>
        <w:rPr>
          <w:rFonts w:hint="eastAsia"/>
          <w:lang w:eastAsia="zh-CN"/>
        </w:rPr>
      </w:pPr>
    </w:p>
    <w:p w14:paraId="7641E25F">
      <w:pPr>
        <w:bidi w:val="0"/>
        <w:rPr>
          <w:rFonts w:hint="eastAsia"/>
          <w:lang w:eastAsia="zh-CN"/>
        </w:rPr>
      </w:pPr>
    </w:p>
    <w:p w14:paraId="2F189A70">
      <w:pPr>
        <w:rPr>
          <w:rFonts w:hint="eastAsia" w:ascii="宋体" w:hAnsi="宋体" w:eastAsia="宋体" w:cs="宋体"/>
          <w:lang w:eastAsia="zh-CN"/>
        </w:rPr>
      </w:pPr>
    </w:p>
    <w:p w14:paraId="77B45F14">
      <w:pPr>
        <w:rPr>
          <w:rFonts w:hint="eastAsia" w:ascii="宋体" w:hAnsi="宋体" w:eastAsia="宋体" w:cs="宋体"/>
          <w:lang w:eastAsia="zh-CN"/>
        </w:rPr>
      </w:pPr>
    </w:p>
    <w:p w14:paraId="4433A21F">
      <w:pPr>
        <w:rPr>
          <w:rFonts w:hint="eastAsia" w:ascii="宋体" w:hAnsi="宋体" w:eastAsia="宋体" w:cs="宋体"/>
          <w:lang w:eastAsia="zh-CN"/>
        </w:rPr>
      </w:pPr>
    </w:p>
    <w:p w14:paraId="67B60453">
      <w:pPr>
        <w:pStyle w:val="690"/>
        <w:keepNext w:val="0"/>
        <w:keepLines w:val="0"/>
        <w:pageBreakBefore w:val="0"/>
        <w:widowControl w:val="0"/>
        <w:kinsoku/>
        <w:wordWrap/>
        <w:overflowPunct/>
        <w:topLinePunct w:val="0"/>
        <w:autoSpaceDE/>
        <w:autoSpaceDN/>
        <w:bidi w:val="0"/>
        <w:adjustRightInd/>
        <w:snapToGrid w:val="0"/>
        <w:spacing w:line="360" w:lineRule="auto"/>
        <w:ind w:firstLine="7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eastAsia="zh-CN"/>
        </w:rPr>
        <w:t>盖</w:t>
      </w:r>
      <w:r>
        <w:rPr>
          <w:rFonts w:hint="eastAsia" w:ascii="宋体" w:hAnsi="宋体" w:eastAsia="宋体" w:cs="宋体"/>
          <w:sz w:val="24"/>
          <w:szCs w:val="24"/>
        </w:rPr>
        <w:t>章）：</w:t>
      </w:r>
      <w:r>
        <w:rPr>
          <w:rFonts w:hint="eastAsia" w:ascii="宋体" w:hAnsi="宋体" w:eastAsia="宋体" w:cs="宋体"/>
          <w:sz w:val="24"/>
          <w:szCs w:val="24"/>
          <w:lang w:val="en-US" w:eastAsia="zh-CN"/>
        </w:rPr>
        <w:t xml:space="preserve">            </w:t>
      </w:r>
    </w:p>
    <w:p w14:paraId="7ED3389A">
      <w:pPr>
        <w:pStyle w:val="690"/>
        <w:keepNext w:val="0"/>
        <w:keepLines w:val="0"/>
        <w:pageBreakBefore w:val="0"/>
        <w:widowControl w:val="0"/>
        <w:kinsoku/>
        <w:wordWrap/>
        <w:overflowPunct/>
        <w:topLinePunct w:val="0"/>
        <w:autoSpaceDE/>
        <w:autoSpaceDN/>
        <w:bidi w:val="0"/>
        <w:adjustRightInd/>
        <w:snapToGrid w:val="0"/>
        <w:spacing w:line="360" w:lineRule="auto"/>
        <w:ind w:firstLine="720"/>
        <w:textAlignment w:val="auto"/>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其</w:t>
      </w:r>
      <w:r>
        <w:rPr>
          <w:rFonts w:hint="eastAsia" w:ascii="宋体" w:hAnsi="宋体" w:eastAsia="宋体" w:cs="宋体"/>
          <w:sz w:val="24"/>
          <w:szCs w:val="24"/>
        </w:rPr>
        <w:t>委托代理人（签字或盖章）:</w:t>
      </w:r>
      <w:r>
        <w:rPr>
          <w:rFonts w:hint="eastAsia" w:ascii="宋体" w:hAnsi="宋体" w:eastAsia="宋体" w:cs="宋体"/>
          <w:sz w:val="24"/>
          <w:szCs w:val="24"/>
          <w:lang w:val="en-US" w:eastAsia="zh-CN"/>
        </w:rPr>
        <w:t xml:space="preserve">            </w:t>
      </w:r>
    </w:p>
    <w:p w14:paraId="0D692904">
      <w:pPr>
        <w:ind w:firstLine="720" w:firstLineChars="300"/>
        <w:rPr>
          <w:rFonts w:hint="eastAsia" w:ascii="宋体" w:hAnsi="宋体" w:eastAsia="宋体" w:cs="宋体"/>
          <w:lang w:eastAsia="zh-CN"/>
        </w:rPr>
        <w:sectPr>
          <w:headerReference r:id="rId18" w:type="first"/>
          <w:footerReference r:id="rId20" w:type="first"/>
          <w:headerReference r:id="rId17" w:type="default"/>
          <w:footerReference r:id="rId19" w:type="default"/>
          <w:footnotePr>
            <w:pos w:val="beneathText"/>
            <w:numFmt w:val="decimal"/>
          </w:footnotePr>
          <w:type w:val="nextColumn"/>
          <w:pgSz w:w="11906" w:h="16838"/>
          <w:pgMar w:top="1440" w:right="1800" w:bottom="1440" w:left="1800" w:header="851" w:footer="992" w:gutter="0"/>
          <w:pgNumType w:fmt="decimal"/>
          <w:cols w:space="720" w:num="1"/>
          <w:titlePg/>
          <w:docGrid w:type="lines" w:linePitch="312" w:charSpace="0"/>
        </w:sectPr>
      </w:pPr>
      <w:r>
        <w:rPr>
          <w:rFonts w:hint="eastAsia" w:ascii="宋体" w:hAnsi="宋体" w:eastAsia="宋体" w:cs="宋体"/>
          <w:sz w:val="24"/>
          <w:szCs w:val="24"/>
        </w:rPr>
        <w:t>日期：年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1675DC8C">
      <w:pPr>
        <w:pStyle w:val="5"/>
        <w:spacing w:before="0" w:after="0" w:line="360" w:lineRule="auto"/>
        <w:jc w:val="center"/>
        <w:rPr>
          <w:rFonts w:hint="eastAsia" w:ascii="宋体" w:hAnsi="宋体" w:eastAsia="宋体" w:cs="宋体"/>
          <w:b w:val="0"/>
        </w:rPr>
      </w:pPr>
      <w:bookmarkStart w:id="759" w:name="_Toc17660"/>
      <w:r>
        <w:rPr>
          <w:rFonts w:hint="eastAsia" w:ascii="宋体" w:hAnsi="宋体" w:eastAsia="宋体" w:cs="宋体"/>
          <w:lang w:eastAsia="zh-CN"/>
        </w:rPr>
        <w:t>三</w:t>
      </w:r>
      <w:r>
        <w:rPr>
          <w:rFonts w:hint="eastAsia" w:ascii="宋体" w:hAnsi="宋体" w:eastAsia="宋体" w:cs="宋体"/>
        </w:rPr>
        <w:t>、商务文件</w:t>
      </w:r>
      <w:bookmarkEnd w:id="748"/>
      <w:bookmarkEnd w:id="749"/>
      <w:bookmarkEnd w:id="750"/>
      <w:bookmarkEnd w:id="751"/>
      <w:bookmarkEnd w:id="752"/>
      <w:bookmarkEnd w:id="759"/>
    </w:p>
    <w:p w14:paraId="3FDBA08D">
      <w:pPr>
        <w:keepNext/>
        <w:keepLines/>
        <w:spacing w:line="360" w:lineRule="auto"/>
        <w:ind w:left="3747" w:hanging="3747" w:hangingChars="1333"/>
        <w:jc w:val="center"/>
        <w:outlineLvl w:val="2"/>
        <w:rPr>
          <w:rFonts w:hint="eastAsia" w:ascii="宋体" w:hAnsi="宋体" w:eastAsia="宋体" w:cs="宋体"/>
          <w:b/>
          <w:sz w:val="28"/>
          <w:szCs w:val="28"/>
        </w:rPr>
      </w:pPr>
      <w:bookmarkStart w:id="760" w:name="_Toc109897502"/>
      <w:bookmarkStart w:id="761" w:name="_Toc6219"/>
      <w:bookmarkStart w:id="762" w:name="_Toc56708581"/>
      <w:bookmarkStart w:id="763" w:name="_Toc109900439"/>
      <w:bookmarkStart w:id="764" w:name="_Toc109900020"/>
      <w:r>
        <w:rPr>
          <w:rFonts w:hint="eastAsia" w:ascii="宋体" w:hAnsi="宋体" w:eastAsia="宋体" w:cs="宋体"/>
          <w:b/>
          <w:sz w:val="28"/>
          <w:szCs w:val="28"/>
        </w:rPr>
        <w:t>（一）供应商基本情况表</w:t>
      </w:r>
      <w:bookmarkEnd w:id="760"/>
      <w:bookmarkEnd w:id="761"/>
      <w:bookmarkEnd w:id="762"/>
      <w:bookmarkEnd w:id="763"/>
      <w:bookmarkEnd w:id="764"/>
    </w:p>
    <w:p w14:paraId="73FE2649">
      <w:pPr>
        <w:spacing w:line="360" w:lineRule="auto"/>
        <w:rPr>
          <w:rFonts w:hint="eastAsia" w:ascii="宋体" w:hAnsi="宋体" w:eastAsia="宋体" w:cs="宋体"/>
          <w:sz w:val="24"/>
        </w:rPr>
      </w:pPr>
      <w:r>
        <w:rPr>
          <w:rFonts w:hint="eastAsia" w:ascii="宋体" w:hAnsi="宋体" w:eastAsia="宋体" w:cs="宋体"/>
          <w:sz w:val="24"/>
        </w:rPr>
        <w:t xml:space="preserve">项目名称：             </w:t>
      </w:r>
    </w:p>
    <w:p w14:paraId="5E705073">
      <w:pPr>
        <w:spacing w:line="360" w:lineRule="auto"/>
        <w:rPr>
          <w:rFonts w:hint="eastAsia" w:ascii="宋体" w:hAnsi="宋体" w:eastAsia="宋体" w:cs="宋体"/>
          <w:sz w:val="24"/>
        </w:rPr>
      </w:pPr>
      <w:r>
        <w:rPr>
          <w:rFonts w:hint="eastAsia" w:ascii="宋体" w:hAnsi="宋体" w:eastAsia="宋体" w:cs="宋体"/>
          <w:sz w:val="24"/>
        </w:rPr>
        <w:t xml:space="preserve">项目编号：                         </w:t>
      </w:r>
    </w:p>
    <w:tbl>
      <w:tblPr>
        <w:tblStyle w:val="8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1839"/>
        <w:gridCol w:w="1051"/>
        <w:gridCol w:w="1060"/>
        <w:gridCol w:w="133"/>
        <w:gridCol w:w="2295"/>
      </w:tblGrid>
      <w:tr w14:paraId="6CC3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14:paraId="1EA3A6D5">
            <w:pPr>
              <w:jc w:val="center"/>
              <w:rPr>
                <w:rFonts w:hint="eastAsia" w:ascii="宋体" w:hAnsi="宋体" w:eastAsia="宋体" w:cs="宋体"/>
                <w:sz w:val="24"/>
              </w:rPr>
            </w:pPr>
            <w:r>
              <w:rPr>
                <w:rFonts w:hint="eastAsia" w:ascii="宋体" w:hAnsi="宋体" w:eastAsia="宋体" w:cs="宋体"/>
                <w:sz w:val="24"/>
              </w:rPr>
              <w:t>供应商名称</w:t>
            </w:r>
          </w:p>
        </w:tc>
        <w:tc>
          <w:tcPr>
            <w:tcW w:w="3743" w:type="pct"/>
            <w:gridSpan w:val="5"/>
            <w:tcBorders>
              <w:top w:val="single" w:color="auto" w:sz="4" w:space="0"/>
              <w:left w:val="single" w:color="auto" w:sz="4" w:space="0"/>
              <w:bottom w:val="single" w:color="auto" w:sz="4" w:space="0"/>
              <w:right w:val="single" w:color="auto" w:sz="4" w:space="0"/>
            </w:tcBorders>
            <w:vAlign w:val="center"/>
          </w:tcPr>
          <w:p w14:paraId="1DD2CFF6">
            <w:pPr>
              <w:jc w:val="center"/>
              <w:rPr>
                <w:rFonts w:hint="eastAsia" w:ascii="宋体" w:hAnsi="宋体" w:eastAsia="宋体" w:cs="宋体"/>
                <w:sz w:val="24"/>
              </w:rPr>
            </w:pPr>
          </w:p>
        </w:tc>
      </w:tr>
      <w:tr w14:paraId="453A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14:paraId="157EC565">
            <w:pPr>
              <w:jc w:val="center"/>
              <w:rPr>
                <w:rFonts w:hint="eastAsia" w:ascii="宋体" w:hAnsi="宋体" w:eastAsia="宋体" w:cs="宋体"/>
                <w:sz w:val="24"/>
              </w:rPr>
            </w:pPr>
            <w:r>
              <w:rPr>
                <w:rFonts w:hint="eastAsia" w:ascii="宋体" w:hAnsi="宋体" w:eastAsia="宋体" w:cs="宋体"/>
                <w:sz w:val="24"/>
              </w:rPr>
              <w:t>注册地址</w:t>
            </w:r>
          </w:p>
        </w:tc>
        <w:tc>
          <w:tcPr>
            <w:tcW w:w="1696" w:type="pct"/>
            <w:gridSpan w:val="2"/>
            <w:tcBorders>
              <w:top w:val="single" w:color="auto" w:sz="4" w:space="0"/>
              <w:left w:val="single" w:color="auto" w:sz="4" w:space="0"/>
              <w:bottom w:val="single" w:color="auto" w:sz="4" w:space="0"/>
              <w:right w:val="single" w:color="auto" w:sz="4" w:space="0"/>
            </w:tcBorders>
            <w:vAlign w:val="center"/>
          </w:tcPr>
          <w:p w14:paraId="46EBA23D">
            <w:pPr>
              <w:jc w:val="center"/>
              <w:rPr>
                <w:rFonts w:hint="eastAsia" w:ascii="宋体" w:hAnsi="宋体" w:eastAsia="宋体" w:cs="宋体"/>
                <w:sz w:val="24"/>
              </w:rPr>
            </w:pPr>
          </w:p>
        </w:tc>
        <w:tc>
          <w:tcPr>
            <w:tcW w:w="700" w:type="pct"/>
            <w:gridSpan w:val="2"/>
            <w:tcBorders>
              <w:top w:val="single" w:color="auto" w:sz="4" w:space="0"/>
              <w:left w:val="single" w:color="auto" w:sz="4" w:space="0"/>
              <w:bottom w:val="single" w:color="auto" w:sz="4" w:space="0"/>
              <w:right w:val="single" w:color="auto" w:sz="4" w:space="0"/>
            </w:tcBorders>
            <w:vAlign w:val="center"/>
          </w:tcPr>
          <w:p w14:paraId="02795E2D">
            <w:pPr>
              <w:jc w:val="center"/>
              <w:rPr>
                <w:rFonts w:hint="eastAsia" w:ascii="宋体" w:hAnsi="宋体" w:eastAsia="宋体" w:cs="宋体"/>
                <w:sz w:val="24"/>
              </w:rPr>
            </w:pPr>
            <w:r>
              <w:rPr>
                <w:rFonts w:hint="eastAsia" w:ascii="宋体" w:hAnsi="宋体" w:eastAsia="宋体" w:cs="宋体"/>
                <w:sz w:val="24"/>
              </w:rPr>
              <w:t>邮政编码</w:t>
            </w:r>
          </w:p>
        </w:tc>
        <w:tc>
          <w:tcPr>
            <w:tcW w:w="1347" w:type="pct"/>
            <w:tcBorders>
              <w:top w:val="single" w:color="auto" w:sz="4" w:space="0"/>
              <w:left w:val="single" w:color="auto" w:sz="4" w:space="0"/>
              <w:bottom w:val="single" w:color="auto" w:sz="4" w:space="0"/>
              <w:right w:val="single" w:color="auto" w:sz="4" w:space="0"/>
            </w:tcBorders>
            <w:vAlign w:val="center"/>
          </w:tcPr>
          <w:p w14:paraId="3EA00875">
            <w:pPr>
              <w:jc w:val="center"/>
              <w:rPr>
                <w:rFonts w:hint="eastAsia" w:ascii="宋体" w:hAnsi="宋体" w:eastAsia="宋体" w:cs="宋体"/>
                <w:sz w:val="24"/>
              </w:rPr>
            </w:pPr>
          </w:p>
        </w:tc>
      </w:tr>
      <w:tr w14:paraId="3CB1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14:paraId="01FF16E6">
            <w:pPr>
              <w:jc w:val="center"/>
              <w:rPr>
                <w:rFonts w:hint="eastAsia" w:ascii="宋体" w:hAnsi="宋体" w:eastAsia="宋体" w:cs="宋体"/>
                <w:sz w:val="24"/>
              </w:rPr>
            </w:pPr>
            <w:r>
              <w:rPr>
                <w:rFonts w:hint="eastAsia" w:ascii="宋体" w:hAnsi="宋体" w:eastAsia="宋体" w:cs="宋体"/>
                <w:sz w:val="24"/>
              </w:rPr>
              <w:t>企业资质</w:t>
            </w:r>
          </w:p>
        </w:tc>
        <w:tc>
          <w:tcPr>
            <w:tcW w:w="3743" w:type="pct"/>
            <w:gridSpan w:val="5"/>
            <w:tcBorders>
              <w:top w:val="single" w:color="auto" w:sz="4" w:space="0"/>
              <w:left w:val="single" w:color="auto" w:sz="4" w:space="0"/>
              <w:bottom w:val="single" w:color="auto" w:sz="4" w:space="0"/>
              <w:right w:val="single" w:color="auto" w:sz="4" w:space="0"/>
            </w:tcBorders>
            <w:vAlign w:val="center"/>
          </w:tcPr>
          <w:p w14:paraId="431A1BD7">
            <w:pPr>
              <w:rPr>
                <w:rFonts w:hint="eastAsia" w:ascii="宋体" w:hAnsi="宋体" w:eastAsia="宋体" w:cs="宋体"/>
                <w:sz w:val="24"/>
              </w:rPr>
            </w:pPr>
            <w:r>
              <w:rPr>
                <w:rFonts w:hint="eastAsia" w:ascii="宋体" w:hAnsi="宋体" w:eastAsia="宋体" w:cs="宋体"/>
                <w:sz w:val="24"/>
              </w:rPr>
              <w:t>1.等级：2.证书号： 3.发证单位</w:t>
            </w:r>
          </w:p>
        </w:tc>
      </w:tr>
      <w:tr w14:paraId="2905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257" w:type="pct"/>
            <w:tcBorders>
              <w:top w:val="single" w:color="auto" w:sz="4" w:space="0"/>
              <w:left w:val="single" w:color="auto" w:sz="4" w:space="0"/>
              <w:right w:val="single" w:color="auto" w:sz="4" w:space="0"/>
            </w:tcBorders>
            <w:vAlign w:val="center"/>
          </w:tcPr>
          <w:p w14:paraId="3739A4E1">
            <w:pPr>
              <w:jc w:val="center"/>
              <w:rPr>
                <w:rFonts w:hint="eastAsia" w:ascii="宋体" w:hAnsi="宋体" w:eastAsia="宋体" w:cs="宋体"/>
                <w:sz w:val="24"/>
              </w:rPr>
            </w:pPr>
            <w:r>
              <w:rPr>
                <w:rFonts w:hint="eastAsia" w:ascii="宋体" w:hAnsi="宋体" w:eastAsia="宋体" w:cs="宋体"/>
                <w:sz w:val="24"/>
              </w:rPr>
              <w:t>营业执照注册号</w:t>
            </w:r>
          </w:p>
        </w:tc>
        <w:tc>
          <w:tcPr>
            <w:tcW w:w="1079" w:type="pct"/>
            <w:tcBorders>
              <w:top w:val="single" w:color="auto" w:sz="4" w:space="0"/>
              <w:left w:val="single" w:color="auto" w:sz="4" w:space="0"/>
              <w:right w:val="single" w:color="auto" w:sz="4" w:space="0"/>
            </w:tcBorders>
            <w:vAlign w:val="center"/>
          </w:tcPr>
          <w:p w14:paraId="22B7CCCB">
            <w:pPr>
              <w:jc w:val="center"/>
              <w:rPr>
                <w:rFonts w:hint="eastAsia" w:ascii="宋体" w:hAnsi="宋体" w:eastAsia="宋体" w:cs="宋体"/>
                <w:sz w:val="24"/>
              </w:rPr>
            </w:pPr>
          </w:p>
        </w:tc>
        <w:tc>
          <w:tcPr>
            <w:tcW w:w="1239" w:type="pct"/>
            <w:gridSpan w:val="2"/>
            <w:tcBorders>
              <w:top w:val="single" w:color="auto" w:sz="4" w:space="0"/>
              <w:left w:val="single" w:color="auto" w:sz="4" w:space="0"/>
              <w:right w:val="single" w:color="auto" w:sz="4" w:space="0"/>
            </w:tcBorders>
            <w:vAlign w:val="center"/>
          </w:tcPr>
          <w:p w14:paraId="6DDEFD7A">
            <w:pPr>
              <w:jc w:val="center"/>
              <w:rPr>
                <w:rFonts w:hint="eastAsia" w:ascii="宋体" w:hAnsi="宋体" w:eastAsia="宋体" w:cs="宋体"/>
                <w:sz w:val="24"/>
              </w:rPr>
            </w:pPr>
            <w:r>
              <w:rPr>
                <w:rFonts w:hint="eastAsia" w:ascii="宋体" w:hAnsi="宋体" w:eastAsia="宋体" w:cs="宋体"/>
                <w:sz w:val="24"/>
              </w:rPr>
              <w:t>现有员工总人数</w:t>
            </w:r>
          </w:p>
        </w:tc>
        <w:tc>
          <w:tcPr>
            <w:tcW w:w="1425" w:type="pct"/>
            <w:gridSpan w:val="2"/>
            <w:tcBorders>
              <w:top w:val="single" w:color="auto" w:sz="4" w:space="0"/>
              <w:left w:val="single" w:color="auto" w:sz="4" w:space="0"/>
              <w:right w:val="single" w:color="auto" w:sz="4" w:space="0"/>
            </w:tcBorders>
            <w:vAlign w:val="center"/>
          </w:tcPr>
          <w:p w14:paraId="08F1786D">
            <w:pPr>
              <w:rPr>
                <w:rFonts w:hint="eastAsia" w:ascii="宋体" w:hAnsi="宋体" w:eastAsia="宋体" w:cs="宋体"/>
                <w:sz w:val="24"/>
              </w:rPr>
            </w:pPr>
          </w:p>
        </w:tc>
      </w:tr>
      <w:tr w14:paraId="2C38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257" w:type="pct"/>
            <w:tcBorders>
              <w:top w:val="single" w:color="auto" w:sz="4" w:space="0"/>
              <w:left w:val="single" w:color="auto" w:sz="4" w:space="0"/>
              <w:right w:val="single" w:color="auto" w:sz="4" w:space="0"/>
            </w:tcBorders>
            <w:vAlign w:val="center"/>
          </w:tcPr>
          <w:p w14:paraId="19698063">
            <w:pPr>
              <w:jc w:val="center"/>
              <w:rPr>
                <w:rFonts w:hint="eastAsia" w:ascii="宋体" w:hAnsi="宋体" w:eastAsia="宋体" w:cs="宋体"/>
                <w:sz w:val="24"/>
              </w:rPr>
            </w:pPr>
            <w:r>
              <w:rPr>
                <w:rFonts w:hint="eastAsia" w:ascii="宋体" w:hAnsi="宋体" w:eastAsia="宋体" w:cs="宋体"/>
                <w:sz w:val="24"/>
              </w:rPr>
              <w:t>注册资本金</w:t>
            </w:r>
          </w:p>
        </w:tc>
        <w:tc>
          <w:tcPr>
            <w:tcW w:w="1079" w:type="pct"/>
            <w:tcBorders>
              <w:top w:val="single" w:color="auto" w:sz="4" w:space="0"/>
              <w:left w:val="single" w:color="auto" w:sz="4" w:space="0"/>
              <w:right w:val="single" w:color="auto" w:sz="4" w:space="0"/>
            </w:tcBorders>
            <w:vAlign w:val="center"/>
          </w:tcPr>
          <w:p w14:paraId="26F3D5CD">
            <w:pPr>
              <w:jc w:val="center"/>
              <w:rPr>
                <w:rFonts w:hint="eastAsia" w:ascii="宋体" w:hAnsi="宋体" w:eastAsia="宋体" w:cs="宋体"/>
                <w:sz w:val="24"/>
              </w:rPr>
            </w:pPr>
          </w:p>
        </w:tc>
        <w:tc>
          <w:tcPr>
            <w:tcW w:w="1239" w:type="pct"/>
            <w:gridSpan w:val="2"/>
            <w:tcBorders>
              <w:top w:val="single" w:color="auto" w:sz="4" w:space="0"/>
              <w:left w:val="single" w:color="auto" w:sz="4" w:space="0"/>
              <w:right w:val="single" w:color="auto" w:sz="4" w:space="0"/>
            </w:tcBorders>
            <w:vAlign w:val="center"/>
          </w:tcPr>
          <w:p w14:paraId="437C77DB">
            <w:pPr>
              <w:jc w:val="center"/>
              <w:rPr>
                <w:rFonts w:hint="eastAsia" w:ascii="宋体" w:hAnsi="宋体" w:eastAsia="宋体" w:cs="宋体"/>
                <w:sz w:val="24"/>
              </w:rPr>
            </w:pPr>
            <w:r>
              <w:rPr>
                <w:rFonts w:hint="eastAsia" w:ascii="宋体" w:hAnsi="宋体" w:eastAsia="宋体" w:cs="宋体"/>
                <w:sz w:val="24"/>
              </w:rPr>
              <w:t>高级职称人员</w:t>
            </w:r>
          </w:p>
        </w:tc>
        <w:tc>
          <w:tcPr>
            <w:tcW w:w="1425" w:type="pct"/>
            <w:gridSpan w:val="2"/>
            <w:tcBorders>
              <w:top w:val="single" w:color="auto" w:sz="4" w:space="0"/>
              <w:left w:val="single" w:color="auto" w:sz="4" w:space="0"/>
              <w:right w:val="single" w:color="auto" w:sz="4" w:space="0"/>
            </w:tcBorders>
            <w:vAlign w:val="center"/>
          </w:tcPr>
          <w:p w14:paraId="09D796DA">
            <w:pPr>
              <w:rPr>
                <w:rFonts w:hint="eastAsia" w:ascii="宋体" w:hAnsi="宋体" w:eastAsia="宋体" w:cs="宋体"/>
                <w:sz w:val="24"/>
              </w:rPr>
            </w:pPr>
          </w:p>
        </w:tc>
      </w:tr>
      <w:tr w14:paraId="5A7F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257" w:type="pct"/>
            <w:tcBorders>
              <w:top w:val="single" w:color="auto" w:sz="4" w:space="0"/>
              <w:left w:val="single" w:color="auto" w:sz="4" w:space="0"/>
              <w:right w:val="single" w:color="auto" w:sz="4" w:space="0"/>
            </w:tcBorders>
            <w:vAlign w:val="center"/>
          </w:tcPr>
          <w:p w14:paraId="53BF3DBF">
            <w:pPr>
              <w:jc w:val="center"/>
              <w:rPr>
                <w:rFonts w:hint="eastAsia" w:ascii="宋体" w:hAnsi="宋体" w:eastAsia="宋体" w:cs="宋体"/>
                <w:sz w:val="24"/>
              </w:rPr>
            </w:pPr>
            <w:r>
              <w:rPr>
                <w:rFonts w:hint="eastAsia" w:ascii="宋体" w:hAnsi="宋体" w:eastAsia="宋体" w:cs="宋体"/>
                <w:sz w:val="24"/>
              </w:rPr>
              <w:t>成立时间</w:t>
            </w:r>
          </w:p>
        </w:tc>
        <w:tc>
          <w:tcPr>
            <w:tcW w:w="1079" w:type="pct"/>
            <w:tcBorders>
              <w:top w:val="single" w:color="auto" w:sz="4" w:space="0"/>
              <w:left w:val="single" w:color="auto" w:sz="4" w:space="0"/>
              <w:right w:val="single" w:color="auto" w:sz="4" w:space="0"/>
            </w:tcBorders>
            <w:vAlign w:val="center"/>
          </w:tcPr>
          <w:p w14:paraId="0A9512D1">
            <w:pPr>
              <w:jc w:val="center"/>
              <w:rPr>
                <w:rFonts w:hint="eastAsia" w:ascii="宋体" w:hAnsi="宋体" w:eastAsia="宋体" w:cs="宋体"/>
                <w:sz w:val="24"/>
              </w:rPr>
            </w:pPr>
          </w:p>
        </w:tc>
        <w:tc>
          <w:tcPr>
            <w:tcW w:w="1239" w:type="pct"/>
            <w:gridSpan w:val="2"/>
            <w:tcBorders>
              <w:top w:val="single" w:color="auto" w:sz="4" w:space="0"/>
              <w:left w:val="single" w:color="auto" w:sz="4" w:space="0"/>
              <w:right w:val="single" w:color="auto" w:sz="4" w:space="0"/>
            </w:tcBorders>
            <w:vAlign w:val="center"/>
          </w:tcPr>
          <w:p w14:paraId="43C086D0">
            <w:pPr>
              <w:jc w:val="center"/>
              <w:rPr>
                <w:rFonts w:hint="eastAsia" w:ascii="宋体" w:hAnsi="宋体" w:eastAsia="宋体" w:cs="宋体"/>
                <w:sz w:val="24"/>
              </w:rPr>
            </w:pPr>
            <w:r>
              <w:rPr>
                <w:rFonts w:hint="eastAsia" w:ascii="宋体" w:hAnsi="宋体" w:eastAsia="宋体" w:cs="宋体"/>
                <w:sz w:val="24"/>
              </w:rPr>
              <w:t>中级职称人员</w:t>
            </w:r>
          </w:p>
        </w:tc>
        <w:tc>
          <w:tcPr>
            <w:tcW w:w="1425" w:type="pct"/>
            <w:gridSpan w:val="2"/>
            <w:tcBorders>
              <w:top w:val="single" w:color="auto" w:sz="4" w:space="0"/>
              <w:left w:val="single" w:color="auto" w:sz="4" w:space="0"/>
              <w:right w:val="single" w:color="auto" w:sz="4" w:space="0"/>
            </w:tcBorders>
            <w:vAlign w:val="center"/>
          </w:tcPr>
          <w:p w14:paraId="314DCDBB">
            <w:pPr>
              <w:rPr>
                <w:rFonts w:hint="eastAsia" w:ascii="宋体" w:hAnsi="宋体" w:eastAsia="宋体" w:cs="宋体"/>
                <w:sz w:val="24"/>
              </w:rPr>
            </w:pPr>
          </w:p>
        </w:tc>
      </w:tr>
      <w:tr w14:paraId="2DB6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14:paraId="5DD1B13F">
            <w:pPr>
              <w:jc w:val="center"/>
              <w:rPr>
                <w:rFonts w:hint="eastAsia" w:ascii="宋体" w:hAnsi="宋体" w:eastAsia="宋体" w:cs="宋体"/>
                <w:sz w:val="24"/>
              </w:rPr>
            </w:pPr>
            <w:r>
              <w:rPr>
                <w:rFonts w:hint="eastAsia" w:ascii="宋体" w:hAnsi="宋体" w:eastAsia="宋体" w:cs="宋体"/>
                <w:sz w:val="24"/>
              </w:rPr>
              <w:t>法定代表人</w:t>
            </w:r>
          </w:p>
        </w:tc>
        <w:tc>
          <w:tcPr>
            <w:tcW w:w="3743" w:type="pct"/>
            <w:gridSpan w:val="5"/>
            <w:tcBorders>
              <w:top w:val="single" w:color="auto" w:sz="4" w:space="0"/>
              <w:left w:val="single" w:color="auto" w:sz="4" w:space="0"/>
              <w:bottom w:val="single" w:color="auto" w:sz="4" w:space="0"/>
              <w:right w:val="single" w:color="auto" w:sz="4" w:space="0"/>
            </w:tcBorders>
            <w:vAlign w:val="center"/>
          </w:tcPr>
          <w:p w14:paraId="5A274B60">
            <w:pPr>
              <w:rPr>
                <w:rFonts w:hint="eastAsia" w:ascii="宋体" w:hAnsi="宋体" w:eastAsia="宋体" w:cs="宋体"/>
                <w:sz w:val="24"/>
              </w:rPr>
            </w:pPr>
            <w:r>
              <w:rPr>
                <w:rFonts w:hint="eastAsia" w:ascii="宋体" w:hAnsi="宋体" w:eastAsia="宋体" w:cs="宋体"/>
                <w:sz w:val="24"/>
              </w:rPr>
              <w:t>姓名：职务：职称：       电话：</w:t>
            </w:r>
          </w:p>
        </w:tc>
      </w:tr>
      <w:tr w14:paraId="6DF4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14:paraId="16E30B76">
            <w:pPr>
              <w:jc w:val="center"/>
              <w:rPr>
                <w:rFonts w:hint="eastAsia" w:ascii="宋体" w:hAnsi="宋体" w:eastAsia="宋体" w:cs="宋体"/>
                <w:sz w:val="24"/>
              </w:rPr>
            </w:pPr>
            <w:r>
              <w:rPr>
                <w:rFonts w:hint="eastAsia" w:ascii="宋体" w:hAnsi="宋体" w:eastAsia="宋体" w:cs="宋体"/>
                <w:sz w:val="24"/>
              </w:rPr>
              <w:t>技术负责人</w:t>
            </w:r>
          </w:p>
        </w:tc>
        <w:tc>
          <w:tcPr>
            <w:tcW w:w="3743" w:type="pct"/>
            <w:gridSpan w:val="5"/>
            <w:tcBorders>
              <w:top w:val="single" w:color="auto" w:sz="4" w:space="0"/>
              <w:left w:val="single" w:color="auto" w:sz="4" w:space="0"/>
              <w:bottom w:val="single" w:color="auto" w:sz="4" w:space="0"/>
              <w:right w:val="single" w:color="auto" w:sz="4" w:space="0"/>
            </w:tcBorders>
            <w:vAlign w:val="center"/>
          </w:tcPr>
          <w:p w14:paraId="20849AAB">
            <w:pPr>
              <w:rPr>
                <w:rFonts w:hint="eastAsia" w:ascii="宋体" w:hAnsi="宋体" w:eastAsia="宋体" w:cs="宋体"/>
                <w:sz w:val="24"/>
              </w:rPr>
            </w:pPr>
            <w:r>
              <w:rPr>
                <w:rFonts w:hint="eastAsia" w:ascii="宋体" w:hAnsi="宋体" w:eastAsia="宋体" w:cs="宋体"/>
                <w:sz w:val="24"/>
              </w:rPr>
              <w:t>姓名：职务：职称：       电话：</w:t>
            </w:r>
          </w:p>
        </w:tc>
      </w:tr>
      <w:tr w14:paraId="506E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14:paraId="79BC438F">
            <w:pPr>
              <w:jc w:val="center"/>
              <w:rPr>
                <w:rFonts w:hint="eastAsia" w:ascii="宋体" w:hAnsi="宋体" w:eastAsia="宋体" w:cs="宋体"/>
                <w:sz w:val="24"/>
              </w:rPr>
            </w:pPr>
            <w:r>
              <w:rPr>
                <w:rFonts w:hint="eastAsia" w:ascii="宋体" w:hAnsi="宋体" w:eastAsia="宋体" w:cs="宋体"/>
                <w:sz w:val="24"/>
              </w:rPr>
              <w:t>联系方式</w:t>
            </w:r>
          </w:p>
        </w:tc>
        <w:tc>
          <w:tcPr>
            <w:tcW w:w="3743" w:type="pct"/>
            <w:gridSpan w:val="5"/>
            <w:tcBorders>
              <w:top w:val="single" w:color="auto" w:sz="4" w:space="0"/>
              <w:left w:val="single" w:color="auto" w:sz="4" w:space="0"/>
              <w:bottom w:val="single" w:color="auto" w:sz="4" w:space="0"/>
              <w:right w:val="single" w:color="auto" w:sz="4" w:space="0"/>
            </w:tcBorders>
            <w:vAlign w:val="center"/>
          </w:tcPr>
          <w:p w14:paraId="177BC5A5">
            <w:pPr>
              <w:rPr>
                <w:rFonts w:hint="eastAsia" w:ascii="宋体" w:hAnsi="宋体" w:eastAsia="宋体" w:cs="宋体"/>
                <w:sz w:val="24"/>
              </w:rPr>
            </w:pPr>
            <w:r>
              <w:rPr>
                <w:rFonts w:hint="eastAsia" w:ascii="宋体" w:hAnsi="宋体" w:eastAsia="宋体" w:cs="宋体"/>
                <w:sz w:val="24"/>
              </w:rPr>
              <w:t>联系人：                      电话：</w:t>
            </w:r>
          </w:p>
          <w:p w14:paraId="2D51095E">
            <w:pPr>
              <w:rPr>
                <w:rFonts w:hint="eastAsia" w:ascii="宋体" w:hAnsi="宋体" w:eastAsia="宋体" w:cs="宋体"/>
                <w:sz w:val="24"/>
              </w:rPr>
            </w:pPr>
            <w:r>
              <w:rPr>
                <w:rFonts w:hint="eastAsia" w:ascii="宋体" w:hAnsi="宋体" w:eastAsia="宋体" w:cs="宋体"/>
                <w:sz w:val="24"/>
              </w:rPr>
              <w:t>传真：网  址：</w:t>
            </w:r>
          </w:p>
        </w:tc>
      </w:tr>
      <w:tr w14:paraId="3ECB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14:paraId="39017E8F">
            <w:pPr>
              <w:jc w:val="center"/>
              <w:rPr>
                <w:rFonts w:hint="eastAsia" w:ascii="宋体" w:hAnsi="宋体" w:eastAsia="宋体" w:cs="宋体"/>
                <w:sz w:val="24"/>
              </w:rPr>
            </w:pPr>
            <w:r>
              <w:rPr>
                <w:rFonts w:hint="eastAsia" w:ascii="宋体" w:hAnsi="宋体" w:eastAsia="宋体" w:cs="宋体"/>
                <w:sz w:val="24"/>
              </w:rPr>
              <w:t>开户银行</w:t>
            </w:r>
          </w:p>
        </w:tc>
        <w:tc>
          <w:tcPr>
            <w:tcW w:w="3743" w:type="pct"/>
            <w:gridSpan w:val="5"/>
            <w:tcBorders>
              <w:top w:val="single" w:color="auto" w:sz="4" w:space="0"/>
              <w:left w:val="single" w:color="auto" w:sz="4" w:space="0"/>
              <w:bottom w:val="single" w:color="auto" w:sz="4" w:space="0"/>
              <w:right w:val="single" w:color="auto" w:sz="4" w:space="0"/>
            </w:tcBorders>
            <w:vAlign w:val="center"/>
          </w:tcPr>
          <w:p w14:paraId="2E8874A9">
            <w:pPr>
              <w:rPr>
                <w:rFonts w:hint="eastAsia" w:ascii="宋体" w:hAnsi="宋体" w:eastAsia="宋体" w:cs="宋体"/>
                <w:sz w:val="24"/>
              </w:rPr>
            </w:pPr>
            <w:r>
              <w:rPr>
                <w:rFonts w:hint="eastAsia" w:ascii="宋体" w:hAnsi="宋体" w:eastAsia="宋体" w:cs="宋体"/>
                <w:sz w:val="24"/>
              </w:rPr>
              <w:t>名称：账号：</w:t>
            </w:r>
          </w:p>
        </w:tc>
      </w:tr>
      <w:tr w14:paraId="24F7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14:paraId="5F96ABD0">
            <w:pPr>
              <w:jc w:val="center"/>
              <w:rPr>
                <w:rFonts w:hint="eastAsia" w:ascii="宋体" w:hAnsi="宋体" w:eastAsia="宋体" w:cs="宋体"/>
                <w:sz w:val="24"/>
              </w:rPr>
            </w:pPr>
            <w:r>
              <w:rPr>
                <w:rFonts w:hint="eastAsia" w:ascii="宋体" w:hAnsi="宋体" w:eastAsia="宋体" w:cs="宋体"/>
                <w:sz w:val="24"/>
              </w:rPr>
              <w:t>资金情况</w:t>
            </w:r>
          </w:p>
        </w:tc>
        <w:tc>
          <w:tcPr>
            <w:tcW w:w="3743" w:type="pct"/>
            <w:gridSpan w:val="5"/>
            <w:tcBorders>
              <w:top w:val="single" w:color="auto" w:sz="4" w:space="0"/>
              <w:left w:val="single" w:color="auto" w:sz="4" w:space="0"/>
              <w:bottom w:val="single" w:color="auto" w:sz="4" w:space="0"/>
              <w:right w:val="single" w:color="auto" w:sz="4" w:space="0"/>
            </w:tcBorders>
            <w:vAlign w:val="center"/>
          </w:tcPr>
          <w:p w14:paraId="6E231F96">
            <w:pPr>
              <w:rPr>
                <w:rFonts w:hint="eastAsia" w:ascii="宋体" w:hAnsi="宋体" w:eastAsia="宋体" w:cs="宋体"/>
                <w:sz w:val="24"/>
              </w:rPr>
            </w:pPr>
            <w:r>
              <w:rPr>
                <w:rFonts w:hint="eastAsia" w:ascii="宋体" w:hAnsi="宋体" w:eastAsia="宋体" w:cs="宋体"/>
                <w:sz w:val="24"/>
              </w:rPr>
              <w:t>固定资产：（万元）            流动资产：（万元）</w:t>
            </w:r>
          </w:p>
        </w:tc>
      </w:tr>
      <w:tr w14:paraId="35E4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14:paraId="3416D9B2">
            <w:pPr>
              <w:jc w:val="center"/>
              <w:rPr>
                <w:rFonts w:hint="eastAsia" w:ascii="宋体" w:hAnsi="宋体" w:eastAsia="宋体" w:cs="宋体"/>
                <w:sz w:val="24"/>
              </w:rPr>
            </w:pPr>
            <w:r>
              <w:rPr>
                <w:rFonts w:hint="eastAsia" w:ascii="宋体" w:hAnsi="宋体" w:eastAsia="宋体" w:cs="宋体"/>
                <w:sz w:val="24"/>
              </w:rPr>
              <w:t>经营范围</w:t>
            </w:r>
          </w:p>
        </w:tc>
        <w:tc>
          <w:tcPr>
            <w:tcW w:w="3743" w:type="pct"/>
            <w:gridSpan w:val="5"/>
            <w:tcBorders>
              <w:top w:val="single" w:color="auto" w:sz="4" w:space="0"/>
              <w:left w:val="single" w:color="auto" w:sz="4" w:space="0"/>
              <w:bottom w:val="single" w:color="auto" w:sz="4" w:space="0"/>
              <w:right w:val="single" w:color="auto" w:sz="4" w:space="0"/>
            </w:tcBorders>
            <w:vAlign w:val="center"/>
          </w:tcPr>
          <w:p w14:paraId="33EEE965">
            <w:pPr>
              <w:jc w:val="center"/>
              <w:rPr>
                <w:rFonts w:hint="eastAsia" w:ascii="宋体" w:hAnsi="宋体" w:eastAsia="宋体" w:cs="宋体"/>
                <w:sz w:val="24"/>
              </w:rPr>
            </w:pPr>
          </w:p>
        </w:tc>
      </w:tr>
      <w:tr w14:paraId="738C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14:paraId="39EC5AFC">
            <w:pPr>
              <w:jc w:val="center"/>
              <w:rPr>
                <w:rFonts w:hint="eastAsia" w:ascii="宋体" w:hAnsi="宋体" w:eastAsia="宋体" w:cs="宋体"/>
                <w:sz w:val="24"/>
              </w:rPr>
            </w:pPr>
            <w:r>
              <w:rPr>
                <w:rFonts w:hint="eastAsia" w:ascii="宋体" w:hAnsi="宋体" w:eastAsia="宋体" w:cs="宋体"/>
                <w:sz w:val="24"/>
              </w:rPr>
              <w:t>组织结构框图</w:t>
            </w:r>
          </w:p>
        </w:tc>
        <w:tc>
          <w:tcPr>
            <w:tcW w:w="3743" w:type="pct"/>
            <w:gridSpan w:val="5"/>
            <w:tcBorders>
              <w:top w:val="single" w:color="auto" w:sz="4" w:space="0"/>
              <w:left w:val="single" w:color="auto" w:sz="4" w:space="0"/>
              <w:bottom w:val="single" w:color="auto" w:sz="4" w:space="0"/>
              <w:right w:val="single" w:color="auto" w:sz="4" w:space="0"/>
            </w:tcBorders>
            <w:vAlign w:val="center"/>
          </w:tcPr>
          <w:p w14:paraId="50256605">
            <w:pPr>
              <w:jc w:val="center"/>
              <w:rPr>
                <w:rFonts w:hint="eastAsia" w:ascii="宋体" w:hAnsi="宋体" w:eastAsia="宋体" w:cs="宋体"/>
              </w:rPr>
            </w:pPr>
          </w:p>
          <w:p w14:paraId="2D79C7EB">
            <w:pPr>
              <w:rPr>
                <w:rFonts w:hint="eastAsia" w:ascii="宋体" w:hAnsi="宋体" w:eastAsia="宋体" w:cs="宋体"/>
              </w:rPr>
            </w:pPr>
          </w:p>
        </w:tc>
      </w:tr>
      <w:tr w14:paraId="10D5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14:paraId="131C78E1">
            <w:pPr>
              <w:jc w:val="center"/>
              <w:rPr>
                <w:rFonts w:hint="eastAsia" w:ascii="宋体" w:hAnsi="宋体" w:eastAsia="宋体" w:cs="宋体"/>
                <w:sz w:val="24"/>
              </w:rPr>
            </w:pPr>
            <w:r>
              <w:rPr>
                <w:rFonts w:hint="eastAsia" w:ascii="宋体" w:hAnsi="宋体" w:eastAsia="宋体" w:cs="宋体"/>
                <w:sz w:val="24"/>
              </w:rPr>
              <w:t>备注</w:t>
            </w:r>
          </w:p>
        </w:tc>
        <w:tc>
          <w:tcPr>
            <w:tcW w:w="3743" w:type="pct"/>
            <w:gridSpan w:val="5"/>
            <w:tcBorders>
              <w:top w:val="single" w:color="auto" w:sz="4" w:space="0"/>
              <w:left w:val="single" w:color="auto" w:sz="4" w:space="0"/>
              <w:bottom w:val="single" w:color="auto" w:sz="4" w:space="0"/>
              <w:right w:val="single" w:color="auto" w:sz="4" w:space="0"/>
            </w:tcBorders>
            <w:vAlign w:val="center"/>
          </w:tcPr>
          <w:p w14:paraId="226C8021">
            <w:pPr>
              <w:jc w:val="center"/>
              <w:rPr>
                <w:rFonts w:hint="eastAsia" w:ascii="宋体" w:hAnsi="宋体" w:eastAsia="宋体" w:cs="宋体"/>
                <w:sz w:val="24"/>
              </w:rPr>
            </w:pPr>
          </w:p>
        </w:tc>
      </w:tr>
    </w:tbl>
    <w:p w14:paraId="1EDC77F6">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说明：表后应附供应商营业执照复印件等资料，并加盖单位章。</w:t>
      </w:r>
    </w:p>
    <w:p w14:paraId="07BF3D3C">
      <w:pPr>
        <w:pStyle w:val="690"/>
        <w:keepNext w:val="0"/>
        <w:keepLines w:val="0"/>
        <w:pageBreakBefore w:val="0"/>
        <w:widowControl w:val="0"/>
        <w:kinsoku/>
        <w:wordWrap/>
        <w:overflowPunct/>
        <w:topLinePunct w:val="0"/>
        <w:autoSpaceDE/>
        <w:autoSpaceDN/>
        <w:bidi w:val="0"/>
        <w:adjustRightInd/>
        <w:snapToGrid w:val="0"/>
        <w:spacing w:line="360" w:lineRule="auto"/>
        <w:ind w:firstLine="720"/>
        <w:textAlignment w:val="auto"/>
        <w:rPr>
          <w:rFonts w:hint="eastAsia" w:ascii="宋体" w:hAnsi="宋体" w:eastAsia="宋体" w:cs="宋体"/>
          <w:sz w:val="24"/>
          <w:szCs w:val="24"/>
        </w:rPr>
      </w:pPr>
    </w:p>
    <w:p w14:paraId="6883F20B">
      <w:pPr>
        <w:pStyle w:val="690"/>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lang w:eastAsia="zh-CN"/>
        </w:rPr>
        <w:t>盖</w:t>
      </w:r>
      <w:r>
        <w:rPr>
          <w:rFonts w:hint="eastAsia" w:ascii="宋体" w:hAnsi="宋体" w:eastAsia="宋体" w:cs="宋体"/>
          <w:sz w:val="24"/>
          <w:szCs w:val="24"/>
        </w:rPr>
        <w:t>章）：</w:t>
      </w:r>
      <w:r>
        <w:rPr>
          <w:rFonts w:hint="eastAsia" w:ascii="宋体" w:hAnsi="宋体" w:eastAsia="宋体" w:cs="宋体"/>
          <w:sz w:val="24"/>
          <w:szCs w:val="24"/>
          <w:u w:val="single"/>
          <w:lang w:val="en-US" w:eastAsia="zh-CN"/>
        </w:rPr>
        <w:t xml:space="preserve">            </w:t>
      </w:r>
    </w:p>
    <w:p w14:paraId="16A64D22">
      <w:pPr>
        <w:pStyle w:val="690"/>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其</w:t>
      </w:r>
      <w:r>
        <w:rPr>
          <w:rFonts w:hint="eastAsia" w:ascii="宋体" w:hAnsi="宋体" w:eastAsia="宋体" w:cs="宋体"/>
          <w:sz w:val="24"/>
          <w:szCs w:val="24"/>
        </w:rPr>
        <w:t>委托代理人（签字或盖章）:</w:t>
      </w:r>
      <w:r>
        <w:rPr>
          <w:rFonts w:hint="eastAsia" w:ascii="宋体" w:hAnsi="宋体" w:eastAsia="宋体" w:cs="宋体"/>
          <w:sz w:val="24"/>
          <w:szCs w:val="24"/>
          <w:u w:val="single"/>
          <w:lang w:val="en-US" w:eastAsia="zh-CN"/>
        </w:rPr>
        <w:t xml:space="preserve">            </w:t>
      </w:r>
    </w:p>
    <w:p w14:paraId="1CCA85F0">
      <w:pPr>
        <w:pStyle w:val="68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kern w:val="0"/>
          <w:sz w:val="24"/>
          <w:szCs w:val="24"/>
          <w:highlight w:val="none"/>
        </w:rPr>
        <w:sectPr>
          <w:footnotePr>
            <w:pos w:val="beneathText"/>
            <w:numFmt w:val="decimal"/>
          </w:footnotePr>
          <w:pgSz w:w="11906" w:h="16838"/>
          <w:pgMar w:top="1440" w:right="1800" w:bottom="1440" w:left="1800" w:header="851" w:footer="992" w:gutter="0"/>
          <w:pgNumType w:fmt="decimal"/>
          <w:cols w:space="720" w:num="1"/>
          <w:titlePg/>
          <w:docGrid w:type="lines"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5B7CD704">
      <w:pPr>
        <w:keepNext/>
        <w:keepLines/>
        <w:snapToGrid w:val="0"/>
        <w:spacing w:before="120" w:after="120" w:line="360" w:lineRule="auto"/>
        <w:jc w:val="center"/>
        <w:outlineLvl w:val="2"/>
        <w:rPr>
          <w:rFonts w:hint="eastAsia" w:ascii="宋体" w:hAnsi="宋体" w:eastAsia="宋体" w:cs="宋体"/>
          <w:b/>
          <w:sz w:val="28"/>
          <w:szCs w:val="28"/>
        </w:rPr>
      </w:pPr>
      <w:bookmarkStart w:id="765" w:name="_Toc104196136"/>
      <w:bookmarkStart w:id="766" w:name="_Toc25029"/>
      <w:bookmarkStart w:id="767" w:name="_Toc109900021"/>
      <w:bookmarkStart w:id="768" w:name="_Toc109897503"/>
      <w:bookmarkStart w:id="769" w:name="_Toc109900440"/>
      <w:bookmarkStart w:id="770" w:name="_Toc56708582"/>
      <w:r>
        <w:rPr>
          <w:rFonts w:hint="eastAsia" w:ascii="宋体" w:hAnsi="宋体" w:eastAsia="宋体" w:cs="宋体"/>
          <w:b/>
          <w:sz w:val="28"/>
          <w:szCs w:val="28"/>
        </w:rPr>
        <w:t>（二）关于资格条件的有关承诺</w:t>
      </w:r>
      <w:bookmarkEnd w:id="765"/>
      <w:r>
        <w:rPr>
          <w:rFonts w:hint="eastAsia" w:ascii="宋体" w:hAnsi="宋体" w:eastAsia="宋体" w:cs="宋体"/>
          <w:b/>
          <w:sz w:val="28"/>
          <w:szCs w:val="28"/>
        </w:rPr>
        <w:t>及声明</w:t>
      </w:r>
      <w:bookmarkEnd w:id="766"/>
      <w:bookmarkEnd w:id="767"/>
      <w:bookmarkEnd w:id="768"/>
      <w:bookmarkEnd w:id="769"/>
    </w:p>
    <w:p w14:paraId="3ADF0FAB">
      <w:pPr>
        <w:snapToGrid w:val="0"/>
        <w:spacing w:line="480" w:lineRule="auto"/>
        <w:ind w:firstLine="482" w:firstLineChars="200"/>
        <w:jc w:val="center"/>
        <w:rPr>
          <w:rFonts w:hint="eastAsia" w:ascii="宋体" w:hAnsi="宋体" w:eastAsia="宋体" w:cs="宋体"/>
          <w:b/>
          <w:sz w:val="24"/>
          <w:szCs w:val="21"/>
        </w:rPr>
      </w:pPr>
    </w:p>
    <w:p w14:paraId="4D956E8B">
      <w:pPr>
        <w:snapToGrid w:val="0"/>
        <w:spacing w:line="480" w:lineRule="auto"/>
        <w:ind w:firstLine="482" w:firstLineChars="200"/>
        <w:jc w:val="center"/>
        <w:rPr>
          <w:rFonts w:hint="eastAsia" w:ascii="宋体" w:hAnsi="宋体" w:eastAsia="宋体" w:cs="宋体"/>
          <w:b/>
          <w:sz w:val="24"/>
        </w:rPr>
      </w:pPr>
      <w:r>
        <w:rPr>
          <w:rFonts w:hint="eastAsia" w:ascii="宋体" w:hAnsi="宋体" w:eastAsia="宋体" w:cs="宋体"/>
          <w:b/>
          <w:sz w:val="24"/>
        </w:rPr>
        <w:t>（磋商供应商应根据本单位实际情况进行承诺和声明）</w:t>
      </w:r>
    </w:p>
    <w:p w14:paraId="123A802E">
      <w:pPr>
        <w:snapToGrid w:val="0"/>
        <w:spacing w:line="480" w:lineRule="auto"/>
        <w:rPr>
          <w:rFonts w:hint="eastAsia" w:ascii="宋体" w:hAnsi="宋体" w:eastAsia="宋体" w:cs="宋体"/>
          <w:sz w:val="24"/>
        </w:rPr>
      </w:pPr>
    </w:p>
    <w:p w14:paraId="6E2439A6">
      <w:pPr>
        <w:snapToGrid w:val="0"/>
        <w:spacing w:line="360" w:lineRule="auto"/>
        <w:rPr>
          <w:rFonts w:hint="eastAsia" w:ascii="宋体" w:hAnsi="宋体" w:eastAsia="宋体" w:cs="宋体"/>
          <w:sz w:val="24"/>
        </w:rPr>
      </w:pPr>
      <w:r>
        <w:rPr>
          <w:rFonts w:hint="eastAsia" w:ascii="宋体" w:hAnsi="宋体" w:eastAsia="宋体" w:cs="宋体"/>
          <w:sz w:val="24"/>
        </w:rPr>
        <w:t>采购人和采购代理机构：</w:t>
      </w:r>
    </w:p>
    <w:p w14:paraId="18ED21DE">
      <w:pPr>
        <w:snapToGrid w:val="0"/>
        <w:spacing w:line="360" w:lineRule="auto"/>
        <w:ind w:firstLine="480" w:firstLineChars="200"/>
        <w:rPr>
          <w:rFonts w:hint="eastAsia" w:ascii="宋体" w:hAnsi="宋体" w:eastAsia="宋体" w:cs="宋体"/>
          <w:color w:val="333333"/>
          <w:sz w:val="24"/>
        </w:rPr>
      </w:pPr>
      <w:r>
        <w:rPr>
          <w:rFonts w:hint="eastAsia" w:ascii="宋体" w:hAnsi="宋体" w:eastAsia="宋体" w:cs="宋体"/>
          <w:sz w:val="24"/>
        </w:rPr>
        <w:t>一、我方在此郑重承诺，我方</w:t>
      </w:r>
      <w:r>
        <w:rPr>
          <w:rFonts w:hint="eastAsia" w:ascii="宋体" w:hAnsi="宋体" w:eastAsia="宋体" w:cs="宋体"/>
          <w:color w:val="333333"/>
          <w:sz w:val="24"/>
        </w:rPr>
        <w:t>满足《中华人民共和国政府采购法》第二十二条的以下规定且无纳税、社保等方面失信记录：</w:t>
      </w:r>
    </w:p>
    <w:p w14:paraId="4D65243B">
      <w:pPr>
        <w:pStyle w:val="82"/>
        <w:keepNext w:val="0"/>
        <w:keepLines w:val="0"/>
        <w:pageBreakBefore w:val="0"/>
        <w:widowControl w:val="0"/>
        <w:kinsoku/>
        <w:wordWrap/>
        <w:overflowPunct/>
        <w:topLinePunct w:val="0"/>
        <w:autoSpaceDE/>
        <w:autoSpaceDN/>
        <w:bidi w:val="0"/>
        <w:adjustRightInd/>
        <w:snapToGrid w:val="0"/>
        <w:spacing w:before="0" w:beforeAutospacing="0" w:after="0" w:afterAutospacing="0" w:line="336" w:lineRule="auto"/>
        <w:ind w:firstLine="555"/>
        <w:jc w:val="both"/>
        <w:textAlignment w:val="auto"/>
        <w:rPr>
          <w:rFonts w:hint="eastAsia" w:ascii="宋体" w:hAnsi="宋体" w:eastAsia="宋体" w:cs="宋体"/>
          <w:sz w:val="24"/>
        </w:rPr>
      </w:pPr>
      <w:r>
        <w:rPr>
          <w:rFonts w:hint="eastAsia" w:ascii="宋体" w:hAnsi="宋体" w:eastAsia="宋体" w:cs="宋体"/>
          <w:color w:val="333333"/>
        </w:rPr>
        <w:t>1、</w:t>
      </w:r>
      <w:r>
        <w:rPr>
          <w:rFonts w:hint="eastAsia" w:ascii="宋体" w:hAnsi="宋体" w:eastAsia="宋体" w:cs="宋体"/>
          <w:sz w:val="24"/>
        </w:rPr>
        <w:t>具有独立承担民事责任的能力；</w:t>
      </w:r>
    </w:p>
    <w:p w14:paraId="0B0C0349">
      <w:pPr>
        <w:pStyle w:val="82"/>
        <w:keepNext w:val="0"/>
        <w:keepLines w:val="0"/>
        <w:pageBreakBefore w:val="0"/>
        <w:widowControl w:val="0"/>
        <w:kinsoku/>
        <w:wordWrap/>
        <w:overflowPunct/>
        <w:topLinePunct w:val="0"/>
        <w:autoSpaceDE/>
        <w:autoSpaceDN/>
        <w:bidi w:val="0"/>
        <w:adjustRightInd/>
        <w:snapToGrid w:val="0"/>
        <w:spacing w:before="0" w:beforeAutospacing="0" w:after="0" w:afterAutospacing="0" w:line="336" w:lineRule="auto"/>
        <w:ind w:firstLine="555"/>
        <w:jc w:val="both"/>
        <w:textAlignment w:val="auto"/>
        <w:rPr>
          <w:rFonts w:hint="eastAsia" w:ascii="宋体" w:hAnsi="宋体" w:eastAsia="宋体" w:cs="宋体"/>
          <w:color w:val="333333"/>
        </w:rPr>
      </w:pPr>
      <w:r>
        <w:rPr>
          <w:rFonts w:hint="eastAsia" w:ascii="宋体" w:hAnsi="宋体" w:eastAsia="宋体" w:cs="宋体"/>
          <w:color w:val="333333"/>
        </w:rPr>
        <w:t xml:space="preserve">2、具有良好的商业信誉和健全的财务会计制度； </w:t>
      </w:r>
    </w:p>
    <w:p w14:paraId="1B963AE9">
      <w:pPr>
        <w:pStyle w:val="82"/>
        <w:keepNext w:val="0"/>
        <w:keepLines w:val="0"/>
        <w:pageBreakBefore w:val="0"/>
        <w:widowControl w:val="0"/>
        <w:kinsoku/>
        <w:wordWrap/>
        <w:overflowPunct/>
        <w:topLinePunct w:val="0"/>
        <w:autoSpaceDE/>
        <w:autoSpaceDN/>
        <w:bidi w:val="0"/>
        <w:adjustRightInd/>
        <w:snapToGrid w:val="0"/>
        <w:spacing w:before="0" w:beforeAutospacing="0" w:after="0" w:afterAutospacing="0" w:line="336" w:lineRule="auto"/>
        <w:ind w:firstLine="555"/>
        <w:jc w:val="both"/>
        <w:textAlignment w:val="auto"/>
        <w:rPr>
          <w:rFonts w:hint="eastAsia" w:ascii="宋体" w:hAnsi="宋体" w:eastAsia="宋体" w:cs="宋体"/>
          <w:color w:val="333333"/>
        </w:rPr>
      </w:pPr>
      <w:r>
        <w:rPr>
          <w:rFonts w:hint="eastAsia" w:ascii="宋体" w:hAnsi="宋体" w:eastAsia="宋体" w:cs="宋体"/>
          <w:color w:val="333333"/>
        </w:rPr>
        <w:t xml:space="preserve">3、具有履行合同所必需的设备和专业技术能力； </w:t>
      </w:r>
    </w:p>
    <w:p w14:paraId="3BCE58DC">
      <w:pPr>
        <w:pStyle w:val="82"/>
        <w:keepNext w:val="0"/>
        <w:keepLines w:val="0"/>
        <w:pageBreakBefore w:val="0"/>
        <w:widowControl w:val="0"/>
        <w:kinsoku/>
        <w:wordWrap/>
        <w:overflowPunct/>
        <w:topLinePunct w:val="0"/>
        <w:autoSpaceDE/>
        <w:autoSpaceDN/>
        <w:bidi w:val="0"/>
        <w:adjustRightInd/>
        <w:snapToGrid w:val="0"/>
        <w:spacing w:before="0" w:beforeAutospacing="0" w:after="0" w:afterAutospacing="0" w:line="336" w:lineRule="auto"/>
        <w:ind w:firstLine="555"/>
        <w:jc w:val="both"/>
        <w:textAlignment w:val="auto"/>
        <w:rPr>
          <w:rFonts w:hint="eastAsia" w:ascii="宋体" w:hAnsi="宋体" w:eastAsia="宋体" w:cs="宋体"/>
          <w:color w:val="333333"/>
        </w:rPr>
      </w:pPr>
      <w:r>
        <w:rPr>
          <w:rFonts w:hint="eastAsia" w:ascii="宋体" w:hAnsi="宋体" w:eastAsia="宋体" w:cs="宋体"/>
          <w:color w:val="333333"/>
        </w:rPr>
        <w:t xml:space="preserve">4、有依法缴纳税收和社会保障资金的良好记录； </w:t>
      </w:r>
    </w:p>
    <w:p w14:paraId="32996DFC">
      <w:pPr>
        <w:pStyle w:val="82"/>
        <w:keepNext w:val="0"/>
        <w:keepLines w:val="0"/>
        <w:pageBreakBefore w:val="0"/>
        <w:widowControl w:val="0"/>
        <w:kinsoku/>
        <w:wordWrap/>
        <w:overflowPunct/>
        <w:topLinePunct w:val="0"/>
        <w:autoSpaceDE/>
        <w:autoSpaceDN/>
        <w:bidi w:val="0"/>
        <w:adjustRightInd/>
        <w:snapToGrid w:val="0"/>
        <w:spacing w:before="0" w:beforeAutospacing="0" w:after="0" w:afterAutospacing="0" w:line="336" w:lineRule="auto"/>
        <w:ind w:firstLine="555"/>
        <w:jc w:val="both"/>
        <w:textAlignment w:val="auto"/>
        <w:rPr>
          <w:rFonts w:hint="eastAsia" w:ascii="宋体" w:hAnsi="宋体" w:eastAsia="宋体" w:cs="宋体"/>
          <w:color w:val="333333"/>
        </w:rPr>
      </w:pPr>
      <w:r>
        <w:rPr>
          <w:rFonts w:hint="eastAsia" w:ascii="宋体" w:hAnsi="宋体" w:eastAsia="宋体" w:cs="宋体"/>
          <w:color w:val="333333"/>
        </w:rPr>
        <w:t xml:space="preserve">5、参加政府采购活动前三年内，在经营活动中没有重大违法记录； </w:t>
      </w:r>
    </w:p>
    <w:p w14:paraId="51E11F1E">
      <w:pPr>
        <w:pStyle w:val="82"/>
        <w:keepNext w:val="0"/>
        <w:keepLines w:val="0"/>
        <w:pageBreakBefore w:val="0"/>
        <w:widowControl w:val="0"/>
        <w:kinsoku/>
        <w:wordWrap/>
        <w:overflowPunct/>
        <w:topLinePunct w:val="0"/>
        <w:autoSpaceDE/>
        <w:autoSpaceDN/>
        <w:bidi w:val="0"/>
        <w:adjustRightInd/>
        <w:snapToGrid w:val="0"/>
        <w:spacing w:before="0" w:beforeAutospacing="0" w:after="0" w:afterAutospacing="0" w:line="336" w:lineRule="auto"/>
        <w:ind w:firstLine="555"/>
        <w:jc w:val="both"/>
        <w:textAlignment w:val="auto"/>
        <w:rPr>
          <w:rFonts w:hint="eastAsia" w:ascii="宋体" w:hAnsi="宋体" w:eastAsia="宋体" w:cs="宋体"/>
          <w:color w:val="333333"/>
        </w:rPr>
      </w:pPr>
      <w:r>
        <w:rPr>
          <w:rFonts w:hint="eastAsia" w:ascii="宋体" w:hAnsi="宋体" w:eastAsia="宋体" w:cs="宋体"/>
          <w:color w:val="333333"/>
          <w:lang w:val="en-US" w:eastAsia="zh-CN"/>
        </w:rPr>
        <w:t>6</w:t>
      </w:r>
      <w:r>
        <w:rPr>
          <w:rFonts w:hint="eastAsia" w:ascii="宋体" w:hAnsi="宋体" w:eastAsia="宋体" w:cs="宋体"/>
          <w:color w:val="333333"/>
        </w:rPr>
        <w:t>、法律、行政法规规定的其他条件。</w:t>
      </w:r>
    </w:p>
    <w:p w14:paraId="3FD9BC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二、我方在此声明，我方在参加本</w:t>
      </w:r>
      <w:r>
        <w:rPr>
          <w:rFonts w:hint="eastAsia" w:ascii="宋体" w:hAnsi="宋体" w:eastAsia="宋体" w:cs="宋体"/>
          <w:sz w:val="24"/>
          <w:shd w:val="clear" w:color="auto" w:fill="FFFFFF"/>
        </w:rPr>
        <w:t>次政府采购活动前三年内，在经营活动中没有以下重大违法记录：</w:t>
      </w:r>
    </w:p>
    <w:p w14:paraId="3685380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shd w:val="clear" w:color="auto" w:fill="FFFFFF"/>
        </w:rPr>
        <w:t>1、我方因违法经营被追究过刑事责任；</w:t>
      </w:r>
    </w:p>
    <w:p w14:paraId="64FB90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shd w:val="clear" w:color="auto" w:fill="FFFFFF"/>
        </w:rPr>
        <w:t>2、我方因违法经营被责令停产停业、吊销许可证或者执照；</w:t>
      </w:r>
    </w:p>
    <w:p w14:paraId="5FD00BB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shd w:val="clear" w:color="auto" w:fill="FFFFFF"/>
        </w:rPr>
        <w:t>3、我方因违法经营被处以较大数额罚款等行政处罚。</w:t>
      </w:r>
    </w:p>
    <w:p w14:paraId="31BEEF71">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shd w:val="clear" w:color="auto" w:fill="FFFFFF"/>
          <w:lang w:eastAsia="zh-CN"/>
        </w:rPr>
        <w:t>三、</w:t>
      </w:r>
      <w:r>
        <w:rPr>
          <w:rFonts w:hint="eastAsia" w:ascii="宋体" w:hAnsi="宋体" w:eastAsia="宋体" w:cs="宋体"/>
          <w:sz w:val="24"/>
          <w:lang w:eastAsia="zh-CN"/>
        </w:rPr>
        <w:t>我方未被列入失信被执行人、重大税收违法失信主体，未被列入政府采购严重违法失信行为记录名单。</w:t>
      </w:r>
    </w:p>
    <w:p w14:paraId="1F4A0BCF">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shd w:val="clear" w:color="auto" w:fill="FFFFFF"/>
          <w:lang w:eastAsia="zh-CN"/>
        </w:rPr>
        <w:t>四、我方保证上述承诺或声明内容的客观、真实、准确，并愿意承担我方因</w:t>
      </w:r>
      <w:r>
        <w:rPr>
          <w:rFonts w:hint="eastAsia" w:ascii="宋体" w:hAnsi="宋体" w:eastAsia="宋体" w:cs="宋体"/>
          <w:sz w:val="24"/>
          <w:shd w:val="clear" w:color="auto" w:fill="FFFFFF"/>
        </w:rPr>
        <w:t>提供虚假承诺或声明谋骗取中标、成交所引起的一切法律后果。</w:t>
      </w:r>
    </w:p>
    <w:p w14:paraId="02EF131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shd w:val="clear" w:color="auto" w:fill="FFFFFF"/>
        </w:rPr>
        <w:t>特此声明！</w:t>
      </w:r>
    </w:p>
    <w:p w14:paraId="4654E4F1">
      <w:pPr>
        <w:snapToGrid w:val="0"/>
        <w:spacing w:line="480" w:lineRule="auto"/>
        <w:ind w:firstLine="480" w:firstLineChars="200"/>
        <w:rPr>
          <w:rFonts w:hint="eastAsia" w:ascii="宋体" w:hAnsi="宋体" w:eastAsia="宋体" w:cs="宋体"/>
          <w:sz w:val="24"/>
        </w:rPr>
      </w:pPr>
      <w:r>
        <w:rPr>
          <w:rFonts w:hint="eastAsia" w:ascii="宋体" w:hAnsi="宋体" w:eastAsia="宋体" w:cs="宋体"/>
          <w:sz w:val="24"/>
          <w:shd w:val="clear" w:color="auto" w:fill="FFFFFF"/>
        </w:rPr>
        <w:t> </w:t>
      </w:r>
    </w:p>
    <w:p w14:paraId="5FC0B283">
      <w:pPr>
        <w:snapToGrid w:val="0"/>
        <w:spacing w:line="480" w:lineRule="auto"/>
        <w:ind w:firstLine="480" w:firstLineChars="200"/>
        <w:jc w:val="left"/>
        <w:rPr>
          <w:rFonts w:hint="eastAsia" w:ascii="宋体" w:hAnsi="宋体" w:eastAsia="宋体" w:cs="宋体"/>
          <w:sz w:val="24"/>
        </w:rPr>
      </w:pPr>
      <w:r>
        <w:rPr>
          <w:rFonts w:hint="eastAsia" w:ascii="宋体" w:hAnsi="宋体" w:eastAsia="宋体" w:cs="宋体"/>
          <w:sz w:val="24"/>
          <w:shd w:val="clear" w:color="auto" w:fill="FFFFFF"/>
        </w:rPr>
        <w:t>供应商（盖单位章）：</w:t>
      </w:r>
      <w:r>
        <w:rPr>
          <w:rFonts w:hint="eastAsia" w:ascii="宋体" w:hAnsi="宋体" w:eastAsia="宋体" w:cs="宋体"/>
          <w:sz w:val="24"/>
          <w:u w:val="single"/>
          <w:shd w:val="clear" w:color="auto" w:fill="FFFFFF"/>
        </w:rPr>
        <w:t>      </w:t>
      </w:r>
    </w:p>
    <w:p w14:paraId="6DCD69E5">
      <w:pPr>
        <w:snapToGrid w:val="0"/>
        <w:spacing w:line="480" w:lineRule="auto"/>
        <w:ind w:firstLine="480" w:firstLineChars="200"/>
        <w:jc w:val="left"/>
        <w:rPr>
          <w:rFonts w:hint="eastAsia" w:ascii="宋体" w:hAnsi="宋体" w:eastAsia="宋体" w:cs="宋体"/>
          <w:sz w:val="24"/>
        </w:rPr>
      </w:pPr>
      <w:r>
        <w:rPr>
          <w:rFonts w:hint="eastAsia" w:ascii="宋体" w:hAnsi="宋体" w:eastAsia="宋体" w:cs="宋体"/>
          <w:sz w:val="24"/>
          <w:shd w:val="clear" w:color="auto" w:fill="FFFFFF"/>
        </w:rPr>
        <w:t>法定代表人或其委托代理人（</w:t>
      </w:r>
      <w:r>
        <w:rPr>
          <w:rFonts w:hint="eastAsia" w:ascii="宋体" w:hAnsi="宋体" w:eastAsia="宋体" w:cs="宋体"/>
          <w:sz w:val="24"/>
          <w:szCs w:val="24"/>
        </w:rPr>
        <w:t>签字或章</w:t>
      </w:r>
      <w:r>
        <w:rPr>
          <w:rFonts w:hint="eastAsia" w:ascii="宋体" w:hAnsi="宋体" w:eastAsia="宋体" w:cs="宋体"/>
          <w:sz w:val="24"/>
          <w:shd w:val="clear" w:color="auto" w:fill="FFFFFF"/>
        </w:rPr>
        <w:t>）：</w:t>
      </w:r>
      <w:r>
        <w:rPr>
          <w:rFonts w:hint="eastAsia" w:ascii="宋体" w:hAnsi="宋体" w:eastAsia="宋体" w:cs="宋体"/>
          <w:sz w:val="24"/>
          <w:u w:val="single"/>
          <w:shd w:val="clear" w:color="auto" w:fill="FFFFFF"/>
        </w:rPr>
        <w:t>       </w:t>
      </w:r>
    </w:p>
    <w:p w14:paraId="6E02F093">
      <w:pPr>
        <w:pStyle w:val="68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color w:val="auto"/>
          <w:kern w:val="0"/>
          <w:sz w:val="24"/>
          <w:szCs w:val="24"/>
          <w:highlight w:val="none"/>
        </w:rPr>
        <w:sectPr>
          <w:footnotePr>
            <w:pos w:val="beneathText"/>
            <w:numFmt w:val="decimal"/>
          </w:footnotePr>
          <w:type w:val="nextColumn"/>
          <w:pgSz w:w="11906" w:h="16838"/>
          <w:pgMar w:top="1440" w:right="1800" w:bottom="1440" w:left="1800" w:header="851" w:footer="992" w:gutter="0"/>
          <w:pgNumType w:fmt="decimal"/>
          <w:cols w:space="720" w:num="1"/>
          <w:titlePg/>
          <w:docGrid w:type="lines" w:linePitch="312" w:charSpace="0"/>
        </w:sectPr>
      </w:pPr>
      <w:bookmarkStart w:id="771" w:name="_Toc109900441"/>
      <w:bookmarkStart w:id="772" w:name="_Toc109897504"/>
      <w:bookmarkStart w:id="773" w:name="_Toc109900022"/>
      <w:bookmarkStart w:id="774" w:name="_Toc15143"/>
      <w:r>
        <w:rPr>
          <w:rFonts w:hint="eastAsia" w:ascii="宋体" w:hAnsi="宋体" w:eastAsia="宋体" w:cs="宋体"/>
          <w:sz w:val="24"/>
          <w:szCs w:val="24"/>
        </w:rPr>
        <w:t>日期：</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1B739D9F">
      <w:pPr>
        <w:bidi w:val="0"/>
        <w:rPr>
          <w:rFonts w:hint="eastAsia" w:ascii="宋体" w:hAnsi="宋体" w:eastAsia="宋体" w:cs="宋体"/>
          <w:lang w:val="en-US" w:eastAsia="zh-CN"/>
        </w:rPr>
      </w:pPr>
      <w:r>
        <w:rPr>
          <w:rFonts w:hint="eastAsia" w:ascii="宋体" w:hAnsi="宋体" w:eastAsia="宋体" w:cs="宋体"/>
          <w:lang w:val="en-US" w:eastAsia="zh-CN"/>
        </w:rPr>
        <w:t xml:space="preserve"> </w:t>
      </w:r>
    </w:p>
    <w:p w14:paraId="4EF17CD8">
      <w:pPr>
        <w:pStyle w:val="6"/>
        <w:bidi w:val="0"/>
        <w:jc w:val="center"/>
        <w:rPr>
          <w:rFonts w:hint="eastAsia" w:ascii="宋体" w:hAnsi="宋体" w:eastAsia="宋体" w:cs="宋体"/>
          <w:b/>
          <w:bCs w:val="0"/>
        </w:rPr>
      </w:pPr>
      <w:r>
        <w:rPr>
          <w:rFonts w:hint="eastAsia" w:ascii="宋体" w:hAnsi="宋体" w:eastAsia="宋体" w:cs="宋体"/>
          <w:b/>
          <w:bCs w:val="0"/>
        </w:rPr>
        <w:t>（</w:t>
      </w:r>
      <w:r>
        <w:rPr>
          <w:rFonts w:hint="eastAsia" w:ascii="宋体" w:hAnsi="宋体" w:eastAsia="宋体" w:cs="宋体"/>
          <w:b/>
          <w:bCs w:val="0"/>
          <w:sz w:val="28"/>
          <w:szCs w:val="28"/>
        </w:rPr>
        <w:t>三）资质证明文件</w:t>
      </w:r>
      <w:bookmarkEnd w:id="770"/>
      <w:bookmarkEnd w:id="771"/>
      <w:bookmarkEnd w:id="772"/>
      <w:bookmarkEnd w:id="773"/>
      <w:bookmarkEnd w:id="774"/>
    </w:p>
    <w:p w14:paraId="2C3F78F6">
      <w:pPr>
        <w:spacing w:line="360" w:lineRule="auto"/>
        <w:ind w:firstLine="480" w:firstLineChars="200"/>
        <w:rPr>
          <w:rFonts w:hint="eastAsia" w:ascii="宋体" w:hAnsi="宋体" w:eastAsia="宋体" w:cs="宋体"/>
          <w:sz w:val="24"/>
        </w:rPr>
      </w:pPr>
      <w:bookmarkStart w:id="775" w:name="_Hlk46779191"/>
    </w:p>
    <w:bookmarkEnd w:id="775"/>
    <w:p w14:paraId="0E710EA3">
      <w:pPr>
        <w:snapToGrid w:val="0"/>
        <w:spacing w:line="360" w:lineRule="auto"/>
        <w:ind w:firstLine="480" w:firstLineChars="200"/>
        <w:rPr>
          <w:rFonts w:hint="eastAsia" w:ascii="宋体" w:hAnsi="宋体" w:eastAsia="宋体" w:cs="宋体"/>
          <w:sz w:val="24"/>
        </w:rPr>
        <w:sectPr>
          <w:type w:val="nextColumn"/>
          <w:pgSz w:w="11906" w:h="16838"/>
          <w:pgMar w:top="1440" w:right="1797" w:bottom="1440" w:left="1797" w:header="851" w:footer="992" w:gutter="0"/>
          <w:pgNumType w:fmt="decimal"/>
          <w:cols w:space="720" w:num="1"/>
          <w:docGrid w:linePitch="312" w:charSpace="0"/>
        </w:sectPr>
      </w:pPr>
      <w:r>
        <w:rPr>
          <w:rFonts w:hint="eastAsia" w:ascii="宋体" w:hAnsi="宋体" w:eastAsia="宋体" w:cs="宋体"/>
          <w:sz w:val="24"/>
        </w:rPr>
        <w:t>供应商须提供的资格证明文件详</w:t>
      </w:r>
      <w:r>
        <w:rPr>
          <w:rFonts w:hint="eastAsia" w:ascii="宋体" w:hAnsi="宋体" w:eastAsia="宋体" w:cs="宋体"/>
          <w:sz w:val="24"/>
          <w:highlight w:val="none"/>
        </w:rPr>
        <w:t>见第</w:t>
      </w:r>
      <w:r>
        <w:rPr>
          <w:rFonts w:hint="eastAsia" w:ascii="宋体" w:hAnsi="宋体" w:eastAsia="宋体" w:cs="宋体"/>
          <w:sz w:val="24"/>
          <w:highlight w:val="none"/>
          <w:lang w:eastAsia="zh-CN"/>
        </w:rPr>
        <w:t>五</w:t>
      </w:r>
      <w:r>
        <w:rPr>
          <w:rFonts w:hint="eastAsia" w:ascii="宋体" w:hAnsi="宋体" w:eastAsia="宋体" w:cs="宋体"/>
          <w:sz w:val="24"/>
          <w:highlight w:val="none"/>
        </w:rPr>
        <w:t>章《</w:t>
      </w:r>
      <w:r>
        <w:rPr>
          <w:rFonts w:hint="eastAsia" w:ascii="宋体" w:hAnsi="宋体" w:eastAsia="宋体" w:cs="宋体"/>
          <w:sz w:val="24"/>
        </w:rPr>
        <w:t>资格审查</w:t>
      </w:r>
      <w:r>
        <w:rPr>
          <w:rFonts w:hint="eastAsia" w:ascii="宋体" w:hAnsi="宋体" w:eastAsia="宋体" w:cs="宋体"/>
          <w:sz w:val="24"/>
          <w:lang w:eastAsia="zh-CN"/>
        </w:rPr>
        <w:t>内容及标准</w:t>
      </w:r>
      <w:r>
        <w:rPr>
          <w:rFonts w:hint="eastAsia" w:ascii="宋体" w:hAnsi="宋体" w:eastAsia="宋体" w:cs="宋体"/>
          <w:sz w:val="24"/>
        </w:rPr>
        <w:t>》</w:t>
      </w:r>
    </w:p>
    <w:p w14:paraId="27D0DBCF">
      <w:pPr>
        <w:bidi w:val="0"/>
        <w:rPr>
          <w:rFonts w:hint="eastAsia" w:ascii="宋体" w:hAnsi="宋体" w:eastAsia="宋体" w:cs="宋体"/>
        </w:rPr>
      </w:pPr>
      <w:bookmarkStart w:id="776" w:name="_Toc56708583"/>
      <w:bookmarkStart w:id="777" w:name="_Toc109900442"/>
      <w:bookmarkStart w:id="778" w:name="_Toc109900023"/>
      <w:bookmarkStart w:id="779" w:name="_Toc109897505"/>
      <w:bookmarkStart w:id="780" w:name="_Toc29245"/>
    </w:p>
    <w:p w14:paraId="116652D5">
      <w:pPr>
        <w:pStyle w:val="6"/>
        <w:bidi w:val="0"/>
        <w:jc w:val="center"/>
        <w:rPr>
          <w:rFonts w:hint="eastAsia" w:ascii="宋体" w:hAnsi="宋体" w:eastAsia="宋体" w:cs="宋体"/>
          <w:b/>
          <w:bCs w:val="0"/>
          <w:sz w:val="28"/>
          <w:szCs w:val="28"/>
        </w:rPr>
      </w:pPr>
      <w:r>
        <w:rPr>
          <w:rFonts w:hint="eastAsia" w:ascii="宋体" w:hAnsi="宋体" w:eastAsia="宋体" w:cs="宋体"/>
          <w:b/>
          <w:bCs w:val="0"/>
          <w:sz w:val="28"/>
          <w:szCs w:val="28"/>
        </w:rPr>
        <w:t>（四）业绩证明文件</w:t>
      </w:r>
      <w:bookmarkEnd w:id="776"/>
      <w:bookmarkEnd w:id="777"/>
      <w:bookmarkEnd w:id="778"/>
      <w:bookmarkEnd w:id="779"/>
      <w:bookmarkEnd w:id="780"/>
    </w:p>
    <w:p w14:paraId="2E36D5D8">
      <w:pPr>
        <w:spacing w:line="360" w:lineRule="auto"/>
        <w:rPr>
          <w:rFonts w:hint="eastAsia" w:ascii="宋体" w:hAnsi="宋体" w:eastAsia="宋体" w:cs="宋体"/>
          <w:sz w:val="24"/>
        </w:rPr>
      </w:pPr>
      <w:r>
        <w:rPr>
          <w:rFonts w:hint="eastAsia" w:ascii="宋体" w:hAnsi="宋体" w:eastAsia="宋体" w:cs="宋体"/>
          <w:bCs/>
          <w:szCs w:val="21"/>
        </w:rPr>
        <w:fldChar w:fldCharType="begin"/>
      </w:r>
      <w:r>
        <w:rPr>
          <w:rFonts w:hint="eastAsia" w:ascii="宋体" w:hAnsi="宋体" w:eastAsia="宋体" w:cs="宋体"/>
          <w:bCs/>
          <w:szCs w:val="21"/>
        </w:rPr>
        <w:instrText xml:space="preserve"> LINK Word.Document.8 "D:\\音乐厅\\4通用设备\\招标文件\\音乐厅空调设备招标文件v1.0.doc" "OLE_LINK8" \r  \* MERGEFORMAT </w:instrText>
      </w:r>
      <w:r>
        <w:rPr>
          <w:rFonts w:hint="eastAsia" w:ascii="宋体" w:hAnsi="宋体" w:eastAsia="宋体" w:cs="宋体"/>
          <w:bCs/>
          <w:szCs w:val="21"/>
        </w:rPr>
        <w:fldChar w:fldCharType="separate"/>
      </w:r>
      <w:r>
        <w:rPr>
          <w:rFonts w:hint="eastAsia" w:ascii="宋体" w:hAnsi="宋体" w:eastAsia="宋体" w:cs="宋体"/>
          <w:sz w:val="24"/>
        </w:rPr>
        <w:t xml:space="preserve">项目名称：                                         </w:t>
      </w:r>
    </w:p>
    <w:p w14:paraId="0C479DA7">
      <w:pPr>
        <w:spacing w:line="360" w:lineRule="auto"/>
        <w:rPr>
          <w:rFonts w:hint="eastAsia" w:ascii="宋体" w:hAnsi="宋体" w:eastAsia="宋体" w:cs="宋体"/>
          <w:bCs/>
          <w:szCs w:val="21"/>
        </w:rPr>
      </w:pPr>
      <w:r>
        <w:rPr>
          <w:rFonts w:hint="eastAsia" w:ascii="宋体" w:hAnsi="宋体" w:eastAsia="宋体" w:cs="宋体"/>
          <w:sz w:val="24"/>
        </w:rPr>
        <w:t>项目编号：</w:t>
      </w:r>
      <w:r>
        <w:rPr>
          <w:rFonts w:hint="eastAsia" w:ascii="宋体" w:hAnsi="宋体" w:eastAsia="宋体" w:cs="宋体"/>
          <w:bCs/>
          <w:szCs w:val="21"/>
        </w:rPr>
        <w:fldChar w:fldCharType="end"/>
      </w:r>
    </w:p>
    <w:tbl>
      <w:tblPr>
        <w:tblStyle w:val="89"/>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56"/>
        <w:gridCol w:w="1256"/>
        <w:gridCol w:w="1256"/>
        <w:gridCol w:w="1256"/>
        <w:gridCol w:w="1256"/>
        <w:gridCol w:w="1260"/>
      </w:tblGrid>
      <w:tr w14:paraId="30EC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268038A">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256" w:type="dxa"/>
            <w:vAlign w:val="center"/>
          </w:tcPr>
          <w:p w14:paraId="48D476CA">
            <w:pPr>
              <w:spacing w:line="360" w:lineRule="auto"/>
              <w:rPr>
                <w:rFonts w:hint="eastAsia" w:ascii="宋体" w:hAnsi="宋体" w:eastAsia="宋体" w:cs="宋体"/>
                <w:sz w:val="24"/>
              </w:rPr>
            </w:pPr>
            <w:r>
              <w:rPr>
                <w:rFonts w:hint="eastAsia" w:ascii="宋体" w:hAnsi="宋体" w:eastAsia="宋体" w:cs="宋体"/>
                <w:sz w:val="24"/>
                <w:lang w:val="en-US" w:eastAsia="zh-CN"/>
              </w:rPr>
              <w:t>项目</w:t>
            </w:r>
            <w:r>
              <w:rPr>
                <w:rFonts w:hint="eastAsia" w:ascii="宋体" w:hAnsi="宋体" w:eastAsia="宋体" w:cs="宋体"/>
                <w:sz w:val="24"/>
              </w:rPr>
              <w:t>时间</w:t>
            </w:r>
          </w:p>
        </w:tc>
        <w:tc>
          <w:tcPr>
            <w:tcW w:w="1256" w:type="dxa"/>
            <w:vAlign w:val="center"/>
          </w:tcPr>
          <w:p w14:paraId="3724ED53">
            <w:pPr>
              <w:spacing w:line="360" w:lineRule="auto"/>
              <w:jc w:val="center"/>
              <w:rPr>
                <w:rFonts w:hint="eastAsia" w:ascii="宋体" w:hAnsi="宋体" w:eastAsia="宋体" w:cs="宋体"/>
                <w:sz w:val="24"/>
              </w:rPr>
            </w:pPr>
            <w:r>
              <w:rPr>
                <w:rFonts w:hint="eastAsia" w:ascii="宋体" w:hAnsi="宋体" w:eastAsia="宋体" w:cs="宋体"/>
                <w:sz w:val="24"/>
              </w:rPr>
              <w:t>服务类别</w:t>
            </w:r>
          </w:p>
        </w:tc>
        <w:tc>
          <w:tcPr>
            <w:tcW w:w="1256" w:type="dxa"/>
            <w:vAlign w:val="center"/>
          </w:tcPr>
          <w:p w14:paraId="0572DB89">
            <w:pPr>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1256" w:type="dxa"/>
            <w:vAlign w:val="center"/>
          </w:tcPr>
          <w:p w14:paraId="523DE3D4">
            <w:pPr>
              <w:spacing w:line="360" w:lineRule="auto"/>
              <w:jc w:val="center"/>
              <w:rPr>
                <w:rFonts w:hint="eastAsia" w:ascii="宋体" w:hAnsi="宋体" w:eastAsia="宋体" w:cs="宋体"/>
                <w:sz w:val="24"/>
              </w:rPr>
            </w:pPr>
            <w:r>
              <w:rPr>
                <w:rFonts w:hint="eastAsia" w:ascii="宋体" w:hAnsi="宋体" w:eastAsia="宋体" w:cs="宋体"/>
                <w:sz w:val="24"/>
              </w:rPr>
              <w:t>甲方名称</w:t>
            </w:r>
          </w:p>
        </w:tc>
        <w:tc>
          <w:tcPr>
            <w:tcW w:w="1256" w:type="dxa"/>
            <w:vAlign w:val="center"/>
          </w:tcPr>
          <w:p w14:paraId="185F4527">
            <w:pPr>
              <w:spacing w:line="360"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项目金额</w:t>
            </w:r>
          </w:p>
        </w:tc>
        <w:tc>
          <w:tcPr>
            <w:tcW w:w="1260" w:type="dxa"/>
            <w:vAlign w:val="center"/>
          </w:tcPr>
          <w:p w14:paraId="008598A7">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备注</w:t>
            </w:r>
          </w:p>
        </w:tc>
      </w:tr>
      <w:tr w14:paraId="0817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9533ADC">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256" w:type="dxa"/>
            <w:vAlign w:val="center"/>
          </w:tcPr>
          <w:p w14:paraId="6D92B57E">
            <w:pPr>
              <w:spacing w:line="360" w:lineRule="auto"/>
              <w:rPr>
                <w:rFonts w:hint="eastAsia" w:ascii="宋体" w:hAnsi="宋体" w:eastAsia="宋体" w:cs="宋体"/>
                <w:sz w:val="24"/>
              </w:rPr>
            </w:pPr>
          </w:p>
        </w:tc>
        <w:tc>
          <w:tcPr>
            <w:tcW w:w="1256" w:type="dxa"/>
            <w:vAlign w:val="center"/>
          </w:tcPr>
          <w:p w14:paraId="4479DC67">
            <w:pPr>
              <w:spacing w:line="360" w:lineRule="auto"/>
              <w:rPr>
                <w:rFonts w:hint="eastAsia" w:ascii="宋体" w:hAnsi="宋体" w:eastAsia="宋体" w:cs="宋体"/>
                <w:sz w:val="24"/>
              </w:rPr>
            </w:pPr>
          </w:p>
        </w:tc>
        <w:tc>
          <w:tcPr>
            <w:tcW w:w="1256" w:type="dxa"/>
            <w:vAlign w:val="center"/>
          </w:tcPr>
          <w:p w14:paraId="76CB4F66">
            <w:pPr>
              <w:spacing w:line="360" w:lineRule="auto"/>
              <w:rPr>
                <w:rFonts w:hint="eastAsia" w:ascii="宋体" w:hAnsi="宋体" w:eastAsia="宋体" w:cs="宋体"/>
                <w:sz w:val="24"/>
              </w:rPr>
            </w:pPr>
          </w:p>
        </w:tc>
        <w:tc>
          <w:tcPr>
            <w:tcW w:w="1256" w:type="dxa"/>
            <w:vAlign w:val="center"/>
          </w:tcPr>
          <w:p w14:paraId="2377F508">
            <w:pPr>
              <w:spacing w:line="360" w:lineRule="auto"/>
              <w:rPr>
                <w:rFonts w:hint="eastAsia" w:ascii="宋体" w:hAnsi="宋体" w:eastAsia="宋体" w:cs="宋体"/>
                <w:sz w:val="24"/>
              </w:rPr>
            </w:pPr>
          </w:p>
        </w:tc>
        <w:tc>
          <w:tcPr>
            <w:tcW w:w="1256" w:type="dxa"/>
            <w:vAlign w:val="center"/>
          </w:tcPr>
          <w:p w14:paraId="32A59292">
            <w:pPr>
              <w:spacing w:line="360" w:lineRule="auto"/>
              <w:rPr>
                <w:rFonts w:hint="eastAsia" w:ascii="宋体" w:hAnsi="宋体" w:eastAsia="宋体" w:cs="宋体"/>
                <w:sz w:val="24"/>
              </w:rPr>
            </w:pPr>
          </w:p>
        </w:tc>
        <w:tc>
          <w:tcPr>
            <w:tcW w:w="1260" w:type="dxa"/>
            <w:vAlign w:val="center"/>
          </w:tcPr>
          <w:p w14:paraId="0B968C11">
            <w:pPr>
              <w:spacing w:line="360" w:lineRule="auto"/>
              <w:rPr>
                <w:rFonts w:hint="eastAsia" w:ascii="宋体" w:hAnsi="宋体" w:eastAsia="宋体" w:cs="宋体"/>
                <w:sz w:val="24"/>
              </w:rPr>
            </w:pPr>
          </w:p>
        </w:tc>
      </w:tr>
      <w:tr w14:paraId="080C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6265206A">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256" w:type="dxa"/>
            <w:vAlign w:val="center"/>
          </w:tcPr>
          <w:p w14:paraId="502EACCC">
            <w:pPr>
              <w:spacing w:line="360" w:lineRule="auto"/>
              <w:rPr>
                <w:rFonts w:hint="eastAsia" w:ascii="宋体" w:hAnsi="宋体" w:eastAsia="宋体" w:cs="宋体"/>
                <w:sz w:val="24"/>
              </w:rPr>
            </w:pPr>
          </w:p>
        </w:tc>
        <w:tc>
          <w:tcPr>
            <w:tcW w:w="1256" w:type="dxa"/>
            <w:vAlign w:val="center"/>
          </w:tcPr>
          <w:p w14:paraId="4D338ADD">
            <w:pPr>
              <w:spacing w:line="360" w:lineRule="auto"/>
              <w:rPr>
                <w:rFonts w:hint="eastAsia" w:ascii="宋体" w:hAnsi="宋体" w:eastAsia="宋体" w:cs="宋体"/>
                <w:sz w:val="24"/>
              </w:rPr>
            </w:pPr>
          </w:p>
        </w:tc>
        <w:tc>
          <w:tcPr>
            <w:tcW w:w="1256" w:type="dxa"/>
            <w:vAlign w:val="center"/>
          </w:tcPr>
          <w:p w14:paraId="2E3AA63B">
            <w:pPr>
              <w:spacing w:line="360" w:lineRule="auto"/>
              <w:rPr>
                <w:rFonts w:hint="eastAsia" w:ascii="宋体" w:hAnsi="宋体" w:eastAsia="宋体" w:cs="宋体"/>
                <w:sz w:val="24"/>
              </w:rPr>
            </w:pPr>
          </w:p>
        </w:tc>
        <w:tc>
          <w:tcPr>
            <w:tcW w:w="1256" w:type="dxa"/>
            <w:vAlign w:val="center"/>
          </w:tcPr>
          <w:p w14:paraId="6D149529">
            <w:pPr>
              <w:spacing w:line="360" w:lineRule="auto"/>
              <w:rPr>
                <w:rFonts w:hint="eastAsia" w:ascii="宋体" w:hAnsi="宋体" w:eastAsia="宋体" w:cs="宋体"/>
                <w:sz w:val="24"/>
              </w:rPr>
            </w:pPr>
          </w:p>
        </w:tc>
        <w:tc>
          <w:tcPr>
            <w:tcW w:w="1256" w:type="dxa"/>
            <w:vAlign w:val="center"/>
          </w:tcPr>
          <w:p w14:paraId="6D2FE96E">
            <w:pPr>
              <w:spacing w:line="360" w:lineRule="auto"/>
              <w:rPr>
                <w:rFonts w:hint="eastAsia" w:ascii="宋体" w:hAnsi="宋体" w:eastAsia="宋体" w:cs="宋体"/>
                <w:sz w:val="24"/>
              </w:rPr>
            </w:pPr>
          </w:p>
        </w:tc>
        <w:tc>
          <w:tcPr>
            <w:tcW w:w="1260" w:type="dxa"/>
            <w:vAlign w:val="center"/>
          </w:tcPr>
          <w:p w14:paraId="5579E2FA">
            <w:pPr>
              <w:spacing w:line="360" w:lineRule="auto"/>
              <w:rPr>
                <w:rFonts w:hint="eastAsia" w:ascii="宋体" w:hAnsi="宋体" w:eastAsia="宋体" w:cs="宋体"/>
                <w:sz w:val="24"/>
              </w:rPr>
            </w:pPr>
          </w:p>
        </w:tc>
      </w:tr>
      <w:tr w14:paraId="5C84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6CFE70D">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256" w:type="dxa"/>
            <w:vAlign w:val="center"/>
          </w:tcPr>
          <w:p w14:paraId="3ED8E9FC">
            <w:pPr>
              <w:spacing w:line="360" w:lineRule="auto"/>
              <w:rPr>
                <w:rFonts w:hint="eastAsia" w:ascii="宋体" w:hAnsi="宋体" w:eastAsia="宋体" w:cs="宋体"/>
                <w:sz w:val="24"/>
              </w:rPr>
            </w:pPr>
          </w:p>
        </w:tc>
        <w:tc>
          <w:tcPr>
            <w:tcW w:w="1256" w:type="dxa"/>
            <w:vAlign w:val="center"/>
          </w:tcPr>
          <w:p w14:paraId="58971F57">
            <w:pPr>
              <w:spacing w:line="360" w:lineRule="auto"/>
              <w:rPr>
                <w:rFonts w:hint="eastAsia" w:ascii="宋体" w:hAnsi="宋体" w:eastAsia="宋体" w:cs="宋体"/>
                <w:sz w:val="24"/>
              </w:rPr>
            </w:pPr>
          </w:p>
        </w:tc>
        <w:tc>
          <w:tcPr>
            <w:tcW w:w="1256" w:type="dxa"/>
            <w:vAlign w:val="center"/>
          </w:tcPr>
          <w:p w14:paraId="5F615057">
            <w:pPr>
              <w:spacing w:line="360" w:lineRule="auto"/>
              <w:rPr>
                <w:rFonts w:hint="eastAsia" w:ascii="宋体" w:hAnsi="宋体" w:eastAsia="宋体" w:cs="宋体"/>
                <w:sz w:val="24"/>
              </w:rPr>
            </w:pPr>
          </w:p>
        </w:tc>
        <w:tc>
          <w:tcPr>
            <w:tcW w:w="1256" w:type="dxa"/>
            <w:vAlign w:val="center"/>
          </w:tcPr>
          <w:p w14:paraId="1DBDD54A">
            <w:pPr>
              <w:spacing w:line="360" w:lineRule="auto"/>
              <w:rPr>
                <w:rFonts w:hint="eastAsia" w:ascii="宋体" w:hAnsi="宋体" w:eastAsia="宋体" w:cs="宋体"/>
                <w:sz w:val="24"/>
              </w:rPr>
            </w:pPr>
          </w:p>
        </w:tc>
        <w:tc>
          <w:tcPr>
            <w:tcW w:w="1256" w:type="dxa"/>
            <w:vAlign w:val="center"/>
          </w:tcPr>
          <w:p w14:paraId="5974E54F">
            <w:pPr>
              <w:spacing w:line="360" w:lineRule="auto"/>
              <w:rPr>
                <w:rFonts w:hint="eastAsia" w:ascii="宋体" w:hAnsi="宋体" w:eastAsia="宋体" w:cs="宋体"/>
                <w:sz w:val="24"/>
              </w:rPr>
            </w:pPr>
          </w:p>
        </w:tc>
        <w:tc>
          <w:tcPr>
            <w:tcW w:w="1260" w:type="dxa"/>
            <w:vAlign w:val="center"/>
          </w:tcPr>
          <w:p w14:paraId="2199190D">
            <w:pPr>
              <w:spacing w:line="360" w:lineRule="auto"/>
              <w:rPr>
                <w:rFonts w:hint="eastAsia" w:ascii="宋体" w:hAnsi="宋体" w:eastAsia="宋体" w:cs="宋体"/>
                <w:sz w:val="24"/>
              </w:rPr>
            </w:pPr>
          </w:p>
        </w:tc>
      </w:tr>
      <w:tr w14:paraId="005F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35B182A">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256" w:type="dxa"/>
            <w:vAlign w:val="center"/>
          </w:tcPr>
          <w:p w14:paraId="71FA418E">
            <w:pPr>
              <w:spacing w:line="360" w:lineRule="auto"/>
              <w:rPr>
                <w:rFonts w:hint="eastAsia" w:ascii="宋体" w:hAnsi="宋体" w:eastAsia="宋体" w:cs="宋体"/>
                <w:sz w:val="24"/>
              </w:rPr>
            </w:pPr>
          </w:p>
        </w:tc>
        <w:tc>
          <w:tcPr>
            <w:tcW w:w="1256" w:type="dxa"/>
            <w:vAlign w:val="center"/>
          </w:tcPr>
          <w:p w14:paraId="703F711A">
            <w:pPr>
              <w:spacing w:line="360" w:lineRule="auto"/>
              <w:rPr>
                <w:rFonts w:hint="eastAsia" w:ascii="宋体" w:hAnsi="宋体" w:eastAsia="宋体" w:cs="宋体"/>
                <w:sz w:val="24"/>
              </w:rPr>
            </w:pPr>
          </w:p>
        </w:tc>
        <w:tc>
          <w:tcPr>
            <w:tcW w:w="1256" w:type="dxa"/>
            <w:vAlign w:val="center"/>
          </w:tcPr>
          <w:p w14:paraId="04082302">
            <w:pPr>
              <w:spacing w:line="360" w:lineRule="auto"/>
              <w:rPr>
                <w:rFonts w:hint="eastAsia" w:ascii="宋体" w:hAnsi="宋体" w:eastAsia="宋体" w:cs="宋体"/>
                <w:sz w:val="24"/>
              </w:rPr>
            </w:pPr>
          </w:p>
        </w:tc>
        <w:tc>
          <w:tcPr>
            <w:tcW w:w="1256" w:type="dxa"/>
            <w:vAlign w:val="center"/>
          </w:tcPr>
          <w:p w14:paraId="6D768314">
            <w:pPr>
              <w:spacing w:line="360" w:lineRule="auto"/>
              <w:rPr>
                <w:rFonts w:hint="eastAsia" w:ascii="宋体" w:hAnsi="宋体" w:eastAsia="宋体" w:cs="宋体"/>
                <w:sz w:val="24"/>
              </w:rPr>
            </w:pPr>
          </w:p>
        </w:tc>
        <w:tc>
          <w:tcPr>
            <w:tcW w:w="1256" w:type="dxa"/>
            <w:vAlign w:val="center"/>
          </w:tcPr>
          <w:p w14:paraId="3AE9F382">
            <w:pPr>
              <w:spacing w:line="360" w:lineRule="auto"/>
              <w:rPr>
                <w:rFonts w:hint="eastAsia" w:ascii="宋体" w:hAnsi="宋体" w:eastAsia="宋体" w:cs="宋体"/>
                <w:sz w:val="24"/>
              </w:rPr>
            </w:pPr>
          </w:p>
        </w:tc>
        <w:tc>
          <w:tcPr>
            <w:tcW w:w="1260" w:type="dxa"/>
            <w:vAlign w:val="center"/>
          </w:tcPr>
          <w:p w14:paraId="5C74D683">
            <w:pPr>
              <w:spacing w:line="360" w:lineRule="auto"/>
              <w:rPr>
                <w:rFonts w:hint="eastAsia" w:ascii="宋体" w:hAnsi="宋体" w:eastAsia="宋体" w:cs="宋体"/>
                <w:sz w:val="24"/>
              </w:rPr>
            </w:pPr>
          </w:p>
        </w:tc>
      </w:tr>
      <w:tr w14:paraId="71D0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A4B6D5B">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256" w:type="dxa"/>
            <w:vAlign w:val="center"/>
          </w:tcPr>
          <w:p w14:paraId="0BAAB72F">
            <w:pPr>
              <w:spacing w:line="360" w:lineRule="auto"/>
              <w:rPr>
                <w:rFonts w:hint="eastAsia" w:ascii="宋体" w:hAnsi="宋体" w:eastAsia="宋体" w:cs="宋体"/>
                <w:sz w:val="24"/>
              </w:rPr>
            </w:pPr>
          </w:p>
        </w:tc>
        <w:tc>
          <w:tcPr>
            <w:tcW w:w="1256" w:type="dxa"/>
            <w:vAlign w:val="center"/>
          </w:tcPr>
          <w:p w14:paraId="1E6475FC">
            <w:pPr>
              <w:spacing w:line="360" w:lineRule="auto"/>
              <w:rPr>
                <w:rFonts w:hint="eastAsia" w:ascii="宋体" w:hAnsi="宋体" w:eastAsia="宋体" w:cs="宋体"/>
                <w:sz w:val="24"/>
              </w:rPr>
            </w:pPr>
          </w:p>
        </w:tc>
        <w:tc>
          <w:tcPr>
            <w:tcW w:w="1256" w:type="dxa"/>
            <w:vAlign w:val="center"/>
          </w:tcPr>
          <w:p w14:paraId="15DDF4EB">
            <w:pPr>
              <w:spacing w:line="360" w:lineRule="auto"/>
              <w:rPr>
                <w:rFonts w:hint="eastAsia" w:ascii="宋体" w:hAnsi="宋体" w:eastAsia="宋体" w:cs="宋体"/>
                <w:sz w:val="24"/>
              </w:rPr>
            </w:pPr>
          </w:p>
        </w:tc>
        <w:tc>
          <w:tcPr>
            <w:tcW w:w="1256" w:type="dxa"/>
            <w:vAlign w:val="center"/>
          </w:tcPr>
          <w:p w14:paraId="33B2D342">
            <w:pPr>
              <w:spacing w:line="360" w:lineRule="auto"/>
              <w:rPr>
                <w:rFonts w:hint="eastAsia" w:ascii="宋体" w:hAnsi="宋体" w:eastAsia="宋体" w:cs="宋体"/>
                <w:sz w:val="24"/>
              </w:rPr>
            </w:pPr>
          </w:p>
        </w:tc>
        <w:tc>
          <w:tcPr>
            <w:tcW w:w="1256" w:type="dxa"/>
            <w:vAlign w:val="center"/>
          </w:tcPr>
          <w:p w14:paraId="160AE230">
            <w:pPr>
              <w:spacing w:line="360" w:lineRule="auto"/>
              <w:rPr>
                <w:rFonts w:hint="eastAsia" w:ascii="宋体" w:hAnsi="宋体" w:eastAsia="宋体" w:cs="宋体"/>
                <w:sz w:val="24"/>
              </w:rPr>
            </w:pPr>
          </w:p>
        </w:tc>
        <w:tc>
          <w:tcPr>
            <w:tcW w:w="1260" w:type="dxa"/>
            <w:vAlign w:val="center"/>
          </w:tcPr>
          <w:p w14:paraId="48315714">
            <w:pPr>
              <w:spacing w:line="360" w:lineRule="auto"/>
              <w:rPr>
                <w:rFonts w:hint="eastAsia" w:ascii="宋体" w:hAnsi="宋体" w:eastAsia="宋体" w:cs="宋体"/>
                <w:sz w:val="24"/>
              </w:rPr>
            </w:pPr>
          </w:p>
        </w:tc>
      </w:tr>
      <w:tr w14:paraId="50D1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8B1BAAF">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256" w:type="dxa"/>
            <w:vAlign w:val="center"/>
          </w:tcPr>
          <w:p w14:paraId="37BCADEC">
            <w:pPr>
              <w:spacing w:line="360" w:lineRule="auto"/>
              <w:rPr>
                <w:rFonts w:hint="eastAsia" w:ascii="宋体" w:hAnsi="宋体" w:eastAsia="宋体" w:cs="宋体"/>
                <w:sz w:val="24"/>
              </w:rPr>
            </w:pPr>
          </w:p>
        </w:tc>
        <w:tc>
          <w:tcPr>
            <w:tcW w:w="1256" w:type="dxa"/>
            <w:vAlign w:val="center"/>
          </w:tcPr>
          <w:p w14:paraId="2D00C4E4">
            <w:pPr>
              <w:spacing w:line="360" w:lineRule="auto"/>
              <w:rPr>
                <w:rFonts w:hint="eastAsia" w:ascii="宋体" w:hAnsi="宋体" w:eastAsia="宋体" w:cs="宋体"/>
                <w:sz w:val="24"/>
              </w:rPr>
            </w:pPr>
          </w:p>
        </w:tc>
        <w:tc>
          <w:tcPr>
            <w:tcW w:w="1256" w:type="dxa"/>
            <w:vAlign w:val="center"/>
          </w:tcPr>
          <w:p w14:paraId="044C5387">
            <w:pPr>
              <w:spacing w:line="360" w:lineRule="auto"/>
              <w:rPr>
                <w:rFonts w:hint="eastAsia" w:ascii="宋体" w:hAnsi="宋体" w:eastAsia="宋体" w:cs="宋体"/>
                <w:sz w:val="24"/>
              </w:rPr>
            </w:pPr>
          </w:p>
        </w:tc>
        <w:tc>
          <w:tcPr>
            <w:tcW w:w="1256" w:type="dxa"/>
            <w:vAlign w:val="center"/>
          </w:tcPr>
          <w:p w14:paraId="4EA48A58">
            <w:pPr>
              <w:spacing w:line="360" w:lineRule="auto"/>
              <w:rPr>
                <w:rFonts w:hint="eastAsia" w:ascii="宋体" w:hAnsi="宋体" w:eastAsia="宋体" w:cs="宋体"/>
                <w:sz w:val="24"/>
              </w:rPr>
            </w:pPr>
          </w:p>
        </w:tc>
        <w:tc>
          <w:tcPr>
            <w:tcW w:w="1256" w:type="dxa"/>
            <w:vAlign w:val="center"/>
          </w:tcPr>
          <w:p w14:paraId="73F7BBF4">
            <w:pPr>
              <w:spacing w:line="360" w:lineRule="auto"/>
              <w:rPr>
                <w:rFonts w:hint="eastAsia" w:ascii="宋体" w:hAnsi="宋体" w:eastAsia="宋体" w:cs="宋体"/>
                <w:sz w:val="24"/>
              </w:rPr>
            </w:pPr>
          </w:p>
        </w:tc>
        <w:tc>
          <w:tcPr>
            <w:tcW w:w="1260" w:type="dxa"/>
            <w:vAlign w:val="center"/>
          </w:tcPr>
          <w:p w14:paraId="36101B12">
            <w:pPr>
              <w:spacing w:line="360" w:lineRule="auto"/>
              <w:rPr>
                <w:rFonts w:hint="eastAsia" w:ascii="宋体" w:hAnsi="宋体" w:eastAsia="宋体" w:cs="宋体"/>
                <w:sz w:val="24"/>
              </w:rPr>
            </w:pPr>
          </w:p>
        </w:tc>
      </w:tr>
    </w:tbl>
    <w:p w14:paraId="293133E2">
      <w:pPr>
        <w:spacing w:line="360" w:lineRule="auto"/>
        <w:rPr>
          <w:rFonts w:hint="eastAsia" w:ascii="宋体" w:hAnsi="宋体" w:eastAsia="宋体" w:cs="宋体"/>
          <w:sz w:val="24"/>
        </w:rPr>
      </w:pPr>
      <w:r>
        <w:rPr>
          <w:rFonts w:hint="eastAsia" w:ascii="宋体" w:hAnsi="宋体" w:eastAsia="宋体" w:cs="宋体"/>
          <w:sz w:val="24"/>
        </w:rPr>
        <w:t>注：供应商须按上表提供相应的业绩证明资料。</w:t>
      </w:r>
    </w:p>
    <w:p w14:paraId="014ABE99">
      <w:pPr>
        <w:widowControl/>
        <w:spacing w:before="100" w:beforeAutospacing="1" w:after="100" w:afterAutospacing="1"/>
        <w:rPr>
          <w:rFonts w:hint="eastAsia" w:ascii="宋体" w:hAnsi="宋体" w:eastAsia="宋体" w:cs="宋体"/>
          <w:szCs w:val="21"/>
        </w:rPr>
      </w:pPr>
    </w:p>
    <w:p w14:paraId="634F63ED">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AB964D9">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w:t>
      </w:r>
      <w:r>
        <w:rPr>
          <w:rFonts w:hint="eastAsia" w:ascii="宋体" w:hAnsi="宋体" w:eastAsia="宋体" w:cs="宋体"/>
          <w:sz w:val="24"/>
          <w:szCs w:val="24"/>
          <w:highlight w:val="none"/>
        </w:rPr>
        <w:t>其委托</w:t>
      </w:r>
      <w:r>
        <w:rPr>
          <w:rFonts w:hint="eastAsia" w:ascii="宋体" w:hAnsi="宋体" w:eastAsia="宋体" w:cs="宋体"/>
          <w:sz w:val="24"/>
          <w:szCs w:val="24"/>
          <w:highlight w:val="none"/>
          <w:lang w:eastAsia="zh-CN"/>
        </w:rPr>
        <w:t>代理人</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430D0CE">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sz w:val="24"/>
          <w:szCs w:val="24"/>
          <w:highlight w:val="none"/>
        </w:rPr>
        <w:sectPr>
          <w:footnotePr>
            <w:pos w:val="beneathText"/>
            <w:numFmt w:val="decimal"/>
          </w:footnotePr>
          <w:pgSz w:w="11906" w:h="16838"/>
          <w:pgMar w:top="1440" w:right="1800" w:bottom="1440" w:left="1800" w:header="851" w:footer="992" w:gutter="0"/>
          <w:pgNumType w:fmt="decimal"/>
          <w:cols w:space="720" w:num="1"/>
          <w:titlePg/>
          <w:docGrid w:type="lines" w:linePitch="312" w:charSpace="0"/>
        </w:sectPr>
      </w:pPr>
      <w:bookmarkStart w:id="781" w:name="_Toc5431"/>
      <w:r>
        <w:rPr>
          <w:rFonts w:hint="eastAsia" w:ascii="宋体" w:hAnsi="宋体" w:eastAsia="宋体" w:cs="宋体"/>
          <w:sz w:val="24"/>
          <w:szCs w:val="24"/>
          <w:highlight w:val="none"/>
        </w:rPr>
        <w:t>日期：</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5B90CF73">
      <w:pPr>
        <w:keepNext w:val="0"/>
        <w:keepLines w:val="0"/>
        <w:pageBreakBefore w:val="0"/>
        <w:widowControl w:val="0"/>
        <w:kinsoku/>
        <w:wordWrap/>
        <w:overflowPunct/>
        <w:topLinePunct w:val="0"/>
        <w:autoSpaceDE/>
        <w:autoSpaceDN/>
        <w:bidi w:val="0"/>
        <w:adjustRightInd/>
        <w:spacing w:line="336" w:lineRule="auto"/>
        <w:jc w:val="center"/>
        <w:textAlignment w:val="auto"/>
        <w:rPr>
          <w:rFonts w:hint="eastAsia" w:ascii="宋体" w:hAnsi="宋体" w:eastAsia="宋体" w:cs="宋体"/>
          <w:b/>
          <w:sz w:val="28"/>
          <w:szCs w:val="28"/>
        </w:rPr>
      </w:pPr>
      <w:bookmarkStart w:id="782" w:name="_Toc109900443"/>
      <w:bookmarkStart w:id="783" w:name="_Toc109900024"/>
      <w:bookmarkStart w:id="784" w:name="_Toc56708584"/>
      <w:bookmarkStart w:id="785" w:name="_Toc109897506"/>
    </w:p>
    <w:p w14:paraId="6DF2685A">
      <w:pPr>
        <w:keepNext w:val="0"/>
        <w:keepLines w:val="0"/>
        <w:pageBreakBefore w:val="0"/>
        <w:widowControl w:val="0"/>
        <w:kinsoku/>
        <w:wordWrap/>
        <w:overflowPunct/>
        <w:topLinePunct w:val="0"/>
        <w:autoSpaceDE/>
        <w:autoSpaceDN/>
        <w:bidi w:val="0"/>
        <w:adjustRightInd/>
        <w:spacing w:line="336" w:lineRule="auto"/>
        <w:jc w:val="center"/>
        <w:textAlignment w:val="auto"/>
        <w:rPr>
          <w:rStyle w:val="105"/>
          <w:rFonts w:hint="eastAsia" w:ascii="宋体" w:hAnsi="宋体" w:eastAsia="宋体" w:cs="宋体"/>
        </w:rPr>
      </w:pPr>
      <w:r>
        <w:rPr>
          <w:rFonts w:hint="eastAsia" w:ascii="宋体" w:hAnsi="宋体" w:eastAsia="宋体" w:cs="宋体"/>
          <w:b/>
          <w:sz w:val="28"/>
          <w:szCs w:val="28"/>
        </w:rPr>
        <w:t>（五）信誉、荣誉状况证明文件</w:t>
      </w:r>
      <w:bookmarkEnd w:id="781"/>
      <w:bookmarkEnd w:id="782"/>
      <w:bookmarkEnd w:id="783"/>
      <w:bookmarkEnd w:id="784"/>
      <w:bookmarkEnd w:id="785"/>
    </w:p>
    <w:p w14:paraId="61AA554B">
      <w:pPr>
        <w:rPr>
          <w:rFonts w:hint="eastAsia" w:ascii="宋体" w:hAnsi="宋体" w:eastAsia="宋体" w:cs="宋体"/>
        </w:rPr>
      </w:pPr>
      <w:bookmarkStart w:id="786" w:name="_Toc430813367"/>
      <w:bookmarkStart w:id="787" w:name="_Toc6382"/>
    </w:p>
    <w:bookmarkEnd w:id="786"/>
    <w:bookmarkEnd w:id="787"/>
    <w:p w14:paraId="3AC70387">
      <w:pPr>
        <w:spacing w:line="360" w:lineRule="auto"/>
        <w:ind w:firstLine="480" w:firstLineChars="200"/>
        <w:rPr>
          <w:rFonts w:hint="eastAsia" w:ascii="宋体" w:hAnsi="宋体" w:eastAsia="宋体" w:cs="宋体"/>
          <w:sz w:val="24"/>
        </w:rPr>
      </w:pPr>
      <w:r>
        <w:rPr>
          <w:rFonts w:hint="eastAsia" w:ascii="宋体" w:hAnsi="宋体" w:eastAsia="宋体" w:cs="宋体"/>
          <w:sz w:val="24"/>
        </w:rPr>
        <w:t>企业获得的荣誉证书、认证体系等。</w:t>
      </w:r>
    </w:p>
    <w:p w14:paraId="1708B009">
      <w:pPr>
        <w:spacing w:line="360" w:lineRule="auto"/>
        <w:rPr>
          <w:rFonts w:hint="eastAsia" w:ascii="宋体" w:hAnsi="宋体" w:eastAsia="宋体" w:cs="宋体"/>
          <w:sz w:val="24"/>
        </w:rPr>
      </w:pPr>
      <w:r>
        <w:rPr>
          <w:rFonts w:hint="eastAsia" w:ascii="宋体" w:hAnsi="宋体" w:eastAsia="宋体" w:cs="宋体"/>
          <w:sz w:val="24"/>
        </w:rPr>
        <w:t xml:space="preserve"> </w:t>
      </w:r>
    </w:p>
    <w:p w14:paraId="2AB19181">
      <w:pPr>
        <w:rPr>
          <w:rFonts w:hint="eastAsia" w:ascii="宋体" w:hAnsi="宋体" w:eastAsia="宋体" w:cs="宋体"/>
        </w:rPr>
      </w:pPr>
    </w:p>
    <w:p w14:paraId="7963686D">
      <w:pPr>
        <w:spacing w:line="360" w:lineRule="auto"/>
        <w:rPr>
          <w:rFonts w:hint="eastAsia" w:ascii="宋体" w:hAnsi="宋体" w:eastAsia="宋体" w:cs="宋体"/>
          <w:bCs/>
          <w:szCs w:val="21"/>
        </w:rPr>
      </w:pPr>
      <w:r>
        <w:rPr>
          <w:rFonts w:hint="eastAsia" w:ascii="宋体" w:hAnsi="宋体" w:eastAsia="宋体" w:cs="宋体"/>
          <w:szCs w:val="21"/>
        </w:rPr>
        <w:br w:type="page"/>
      </w:r>
    </w:p>
    <w:p w14:paraId="601FC93B">
      <w:pPr>
        <w:bidi w:val="0"/>
        <w:rPr>
          <w:rFonts w:hint="eastAsia" w:ascii="宋体" w:hAnsi="宋体" w:eastAsia="宋体" w:cs="宋体"/>
        </w:rPr>
      </w:pPr>
      <w:bookmarkStart w:id="788" w:name="_Toc24004"/>
      <w:bookmarkStart w:id="789" w:name="_Toc109897507"/>
      <w:bookmarkStart w:id="790" w:name="_Toc432367437"/>
      <w:bookmarkStart w:id="791" w:name="_Toc56708585"/>
      <w:bookmarkStart w:id="792" w:name="_Toc109900444"/>
      <w:bookmarkStart w:id="793" w:name="_Toc430813369"/>
      <w:bookmarkStart w:id="794" w:name="_Toc109900025"/>
    </w:p>
    <w:p w14:paraId="603B34C4">
      <w:pPr>
        <w:keepNext/>
        <w:keepLines/>
        <w:spacing w:line="360" w:lineRule="auto"/>
        <w:ind w:left="3747" w:hanging="3747" w:hangingChars="1333"/>
        <w:jc w:val="center"/>
        <w:outlineLvl w:val="2"/>
        <w:rPr>
          <w:rFonts w:hint="eastAsia" w:ascii="宋体" w:hAnsi="宋体" w:eastAsia="宋体" w:cs="宋体"/>
          <w:b/>
          <w:sz w:val="28"/>
          <w:szCs w:val="28"/>
        </w:rPr>
      </w:pPr>
      <w:r>
        <w:rPr>
          <w:rFonts w:hint="eastAsia" w:ascii="宋体" w:hAnsi="宋体" w:eastAsia="宋体" w:cs="宋体"/>
          <w:b/>
          <w:sz w:val="28"/>
          <w:szCs w:val="28"/>
        </w:rPr>
        <w:t>（六）商务偏离表</w:t>
      </w:r>
      <w:bookmarkEnd w:id="788"/>
      <w:bookmarkEnd w:id="789"/>
      <w:bookmarkEnd w:id="790"/>
      <w:bookmarkEnd w:id="791"/>
      <w:bookmarkEnd w:id="792"/>
      <w:bookmarkEnd w:id="793"/>
      <w:bookmarkEnd w:id="794"/>
    </w:p>
    <w:p w14:paraId="04733466">
      <w:pPr>
        <w:spacing w:line="360" w:lineRule="auto"/>
        <w:rPr>
          <w:rFonts w:hint="eastAsia" w:ascii="宋体" w:hAnsi="宋体" w:eastAsia="宋体" w:cs="宋体"/>
          <w:sz w:val="24"/>
        </w:rPr>
      </w:pPr>
      <w:r>
        <w:rPr>
          <w:rFonts w:hint="eastAsia" w:ascii="宋体" w:hAnsi="宋体" w:eastAsia="宋体" w:cs="宋体"/>
          <w:sz w:val="24"/>
        </w:rPr>
        <w:t xml:space="preserve">项目名称：                                         </w:t>
      </w:r>
    </w:p>
    <w:p w14:paraId="0F632864">
      <w:pPr>
        <w:spacing w:line="360" w:lineRule="auto"/>
        <w:rPr>
          <w:rFonts w:hint="eastAsia" w:ascii="宋体" w:hAnsi="宋体" w:eastAsia="宋体" w:cs="宋体"/>
          <w:sz w:val="24"/>
        </w:rPr>
      </w:pPr>
      <w:r>
        <w:rPr>
          <w:rFonts w:hint="eastAsia" w:ascii="宋体" w:hAnsi="宋体" w:eastAsia="宋体" w:cs="宋体"/>
          <w:sz w:val="24"/>
        </w:rPr>
        <w:t xml:space="preserve">项目编号：        </w:t>
      </w:r>
    </w:p>
    <w:tbl>
      <w:tblPr>
        <w:tblStyle w:val="89"/>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20"/>
        <w:gridCol w:w="2369"/>
        <w:gridCol w:w="2320"/>
        <w:gridCol w:w="881"/>
      </w:tblGrid>
      <w:tr w14:paraId="06EE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634F8C0">
            <w:pPr>
              <w:spacing w:line="360" w:lineRule="auto"/>
              <w:rPr>
                <w:rFonts w:hint="eastAsia" w:ascii="宋体" w:hAnsi="宋体" w:eastAsia="宋体" w:cs="宋体"/>
                <w:sz w:val="24"/>
              </w:rPr>
            </w:pPr>
            <w:r>
              <w:rPr>
                <w:rFonts w:hint="eastAsia" w:ascii="宋体" w:hAnsi="宋体" w:eastAsia="宋体" w:cs="宋体"/>
                <w:sz w:val="24"/>
              </w:rPr>
              <w:t>序号</w:t>
            </w:r>
          </w:p>
        </w:tc>
        <w:tc>
          <w:tcPr>
            <w:tcW w:w="2020" w:type="dxa"/>
            <w:vAlign w:val="center"/>
          </w:tcPr>
          <w:p w14:paraId="6D461BED">
            <w:pPr>
              <w:spacing w:line="360" w:lineRule="auto"/>
              <w:jc w:val="center"/>
              <w:rPr>
                <w:rFonts w:hint="eastAsia" w:ascii="宋体" w:hAnsi="宋体" w:eastAsia="宋体" w:cs="宋体"/>
                <w:sz w:val="24"/>
              </w:rPr>
            </w:pPr>
            <w:r>
              <w:rPr>
                <w:rFonts w:hint="eastAsia" w:ascii="宋体" w:hAnsi="宋体" w:eastAsia="宋体" w:cs="宋体"/>
                <w:sz w:val="24"/>
              </w:rPr>
              <w:t>磋商文件条款项</w:t>
            </w:r>
          </w:p>
        </w:tc>
        <w:tc>
          <w:tcPr>
            <w:tcW w:w="2369" w:type="dxa"/>
            <w:vAlign w:val="center"/>
          </w:tcPr>
          <w:p w14:paraId="53FB9F7D">
            <w:pPr>
              <w:spacing w:line="360" w:lineRule="auto"/>
              <w:jc w:val="center"/>
              <w:rPr>
                <w:rFonts w:hint="eastAsia" w:ascii="宋体" w:hAnsi="宋体" w:eastAsia="宋体" w:cs="宋体"/>
                <w:sz w:val="24"/>
              </w:rPr>
            </w:pPr>
            <w:r>
              <w:rPr>
                <w:rFonts w:hint="eastAsia" w:ascii="宋体" w:hAnsi="宋体" w:eastAsia="宋体" w:cs="宋体"/>
                <w:sz w:val="24"/>
              </w:rPr>
              <w:t>磋商文件的商务条款</w:t>
            </w:r>
          </w:p>
        </w:tc>
        <w:tc>
          <w:tcPr>
            <w:tcW w:w="2320" w:type="dxa"/>
            <w:vAlign w:val="center"/>
          </w:tcPr>
          <w:p w14:paraId="3AD3F921">
            <w:pPr>
              <w:spacing w:line="360" w:lineRule="auto"/>
              <w:jc w:val="center"/>
              <w:rPr>
                <w:rFonts w:hint="eastAsia" w:ascii="宋体" w:hAnsi="宋体" w:eastAsia="宋体" w:cs="宋体"/>
                <w:sz w:val="24"/>
              </w:rPr>
            </w:pPr>
            <w:r>
              <w:rPr>
                <w:rFonts w:hint="eastAsia" w:ascii="宋体" w:hAnsi="宋体" w:eastAsia="宋体" w:cs="宋体"/>
                <w:sz w:val="24"/>
              </w:rPr>
              <w:t>响应文件的商务条款</w:t>
            </w:r>
          </w:p>
        </w:tc>
        <w:tc>
          <w:tcPr>
            <w:tcW w:w="881" w:type="dxa"/>
            <w:vAlign w:val="center"/>
          </w:tcPr>
          <w:p w14:paraId="2D75EA2A">
            <w:pPr>
              <w:spacing w:line="360" w:lineRule="auto"/>
              <w:jc w:val="center"/>
              <w:rPr>
                <w:rFonts w:hint="eastAsia" w:ascii="宋体" w:hAnsi="宋体" w:eastAsia="宋体" w:cs="宋体"/>
                <w:sz w:val="24"/>
              </w:rPr>
            </w:pPr>
            <w:r>
              <w:rPr>
                <w:rFonts w:hint="eastAsia" w:ascii="宋体" w:hAnsi="宋体" w:eastAsia="宋体" w:cs="宋体"/>
                <w:sz w:val="24"/>
              </w:rPr>
              <w:t>说明</w:t>
            </w:r>
          </w:p>
        </w:tc>
      </w:tr>
      <w:tr w14:paraId="352F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2983D27">
            <w:pPr>
              <w:spacing w:line="360" w:lineRule="auto"/>
              <w:rPr>
                <w:rFonts w:hint="eastAsia" w:ascii="宋体" w:hAnsi="宋体" w:eastAsia="宋体" w:cs="宋体"/>
                <w:sz w:val="24"/>
              </w:rPr>
            </w:pPr>
          </w:p>
        </w:tc>
        <w:tc>
          <w:tcPr>
            <w:tcW w:w="2020" w:type="dxa"/>
          </w:tcPr>
          <w:p w14:paraId="0F38C85A">
            <w:pPr>
              <w:spacing w:line="360" w:lineRule="auto"/>
              <w:rPr>
                <w:rFonts w:hint="eastAsia" w:ascii="宋体" w:hAnsi="宋体" w:eastAsia="宋体" w:cs="宋体"/>
                <w:sz w:val="24"/>
              </w:rPr>
            </w:pPr>
          </w:p>
        </w:tc>
        <w:tc>
          <w:tcPr>
            <w:tcW w:w="2369" w:type="dxa"/>
          </w:tcPr>
          <w:p w14:paraId="0A690AB3">
            <w:pPr>
              <w:spacing w:line="360" w:lineRule="auto"/>
              <w:rPr>
                <w:rFonts w:hint="eastAsia" w:ascii="宋体" w:hAnsi="宋体" w:eastAsia="宋体" w:cs="宋体"/>
                <w:sz w:val="24"/>
              </w:rPr>
            </w:pPr>
          </w:p>
        </w:tc>
        <w:tc>
          <w:tcPr>
            <w:tcW w:w="2320" w:type="dxa"/>
          </w:tcPr>
          <w:p w14:paraId="4A2D8032">
            <w:pPr>
              <w:spacing w:line="360" w:lineRule="auto"/>
              <w:rPr>
                <w:rFonts w:hint="eastAsia" w:ascii="宋体" w:hAnsi="宋体" w:eastAsia="宋体" w:cs="宋体"/>
                <w:sz w:val="24"/>
              </w:rPr>
            </w:pPr>
          </w:p>
        </w:tc>
        <w:tc>
          <w:tcPr>
            <w:tcW w:w="881" w:type="dxa"/>
          </w:tcPr>
          <w:p w14:paraId="3EFA30F4">
            <w:pPr>
              <w:spacing w:line="360" w:lineRule="auto"/>
              <w:rPr>
                <w:rFonts w:hint="eastAsia" w:ascii="宋体" w:hAnsi="宋体" w:eastAsia="宋体" w:cs="宋体"/>
                <w:sz w:val="24"/>
              </w:rPr>
            </w:pPr>
          </w:p>
        </w:tc>
      </w:tr>
      <w:tr w14:paraId="24A7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11083FA">
            <w:pPr>
              <w:spacing w:line="360" w:lineRule="auto"/>
              <w:rPr>
                <w:rFonts w:hint="eastAsia" w:ascii="宋体" w:hAnsi="宋体" w:eastAsia="宋体" w:cs="宋体"/>
                <w:sz w:val="24"/>
              </w:rPr>
            </w:pPr>
          </w:p>
        </w:tc>
        <w:tc>
          <w:tcPr>
            <w:tcW w:w="2020" w:type="dxa"/>
          </w:tcPr>
          <w:p w14:paraId="0AD0A2BD">
            <w:pPr>
              <w:spacing w:line="360" w:lineRule="auto"/>
              <w:rPr>
                <w:rFonts w:hint="eastAsia" w:ascii="宋体" w:hAnsi="宋体" w:eastAsia="宋体" w:cs="宋体"/>
                <w:sz w:val="24"/>
              </w:rPr>
            </w:pPr>
          </w:p>
        </w:tc>
        <w:tc>
          <w:tcPr>
            <w:tcW w:w="2369" w:type="dxa"/>
          </w:tcPr>
          <w:p w14:paraId="15263967">
            <w:pPr>
              <w:spacing w:line="360" w:lineRule="auto"/>
              <w:rPr>
                <w:rFonts w:hint="eastAsia" w:ascii="宋体" w:hAnsi="宋体" w:eastAsia="宋体" w:cs="宋体"/>
                <w:sz w:val="24"/>
              </w:rPr>
            </w:pPr>
          </w:p>
        </w:tc>
        <w:tc>
          <w:tcPr>
            <w:tcW w:w="2320" w:type="dxa"/>
          </w:tcPr>
          <w:p w14:paraId="6D8A7C90">
            <w:pPr>
              <w:spacing w:line="360" w:lineRule="auto"/>
              <w:rPr>
                <w:rFonts w:hint="eastAsia" w:ascii="宋体" w:hAnsi="宋体" w:eastAsia="宋体" w:cs="宋体"/>
                <w:sz w:val="24"/>
              </w:rPr>
            </w:pPr>
          </w:p>
        </w:tc>
        <w:tc>
          <w:tcPr>
            <w:tcW w:w="881" w:type="dxa"/>
          </w:tcPr>
          <w:p w14:paraId="0A65E048">
            <w:pPr>
              <w:spacing w:line="360" w:lineRule="auto"/>
              <w:rPr>
                <w:rFonts w:hint="eastAsia" w:ascii="宋体" w:hAnsi="宋体" w:eastAsia="宋体" w:cs="宋体"/>
                <w:sz w:val="24"/>
              </w:rPr>
            </w:pPr>
          </w:p>
        </w:tc>
      </w:tr>
      <w:tr w14:paraId="0494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D07AF06">
            <w:pPr>
              <w:spacing w:line="360" w:lineRule="auto"/>
              <w:rPr>
                <w:rFonts w:hint="eastAsia" w:ascii="宋体" w:hAnsi="宋体" w:eastAsia="宋体" w:cs="宋体"/>
                <w:sz w:val="24"/>
              </w:rPr>
            </w:pPr>
          </w:p>
        </w:tc>
        <w:tc>
          <w:tcPr>
            <w:tcW w:w="2020" w:type="dxa"/>
          </w:tcPr>
          <w:p w14:paraId="3D56AEAF">
            <w:pPr>
              <w:spacing w:line="360" w:lineRule="auto"/>
              <w:rPr>
                <w:rFonts w:hint="eastAsia" w:ascii="宋体" w:hAnsi="宋体" w:eastAsia="宋体" w:cs="宋体"/>
                <w:sz w:val="24"/>
              </w:rPr>
            </w:pPr>
          </w:p>
        </w:tc>
        <w:tc>
          <w:tcPr>
            <w:tcW w:w="2369" w:type="dxa"/>
          </w:tcPr>
          <w:p w14:paraId="6BEFFC4C">
            <w:pPr>
              <w:spacing w:line="360" w:lineRule="auto"/>
              <w:rPr>
                <w:rFonts w:hint="eastAsia" w:ascii="宋体" w:hAnsi="宋体" w:eastAsia="宋体" w:cs="宋体"/>
                <w:sz w:val="24"/>
              </w:rPr>
            </w:pPr>
          </w:p>
        </w:tc>
        <w:tc>
          <w:tcPr>
            <w:tcW w:w="2320" w:type="dxa"/>
          </w:tcPr>
          <w:p w14:paraId="00C93BA3">
            <w:pPr>
              <w:spacing w:line="360" w:lineRule="auto"/>
              <w:rPr>
                <w:rFonts w:hint="eastAsia" w:ascii="宋体" w:hAnsi="宋体" w:eastAsia="宋体" w:cs="宋体"/>
                <w:sz w:val="24"/>
              </w:rPr>
            </w:pPr>
          </w:p>
        </w:tc>
        <w:tc>
          <w:tcPr>
            <w:tcW w:w="881" w:type="dxa"/>
          </w:tcPr>
          <w:p w14:paraId="2713CC06">
            <w:pPr>
              <w:spacing w:line="360" w:lineRule="auto"/>
              <w:rPr>
                <w:rFonts w:hint="eastAsia" w:ascii="宋体" w:hAnsi="宋体" w:eastAsia="宋体" w:cs="宋体"/>
                <w:sz w:val="24"/>
              </w:rPr>
            </w:pPr>
          </w:p>
        </w:tc>
      </w:tr>
      <w:tr w14:paraId="0B28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0E03705">
            <w:pPr>
              <w:spacing w:line="300" w:lineRule="auto"/>
              <w:rPr>
                <w:rFonts w:hint="eastAsia" w:ascii="宋体" w:hAnsi="宋体" w:eastAsia="宋体" w:cs="宋体"/>
                <w:szCs w:val="21"/>
              </w:rPr>
            </w:pPr>
          </w:p>
        </w:tc>
        <w:tc>
          <w:tcPr>
            <w:tcW w:w="2020" w:type="dxa"/>
          </w:tcPr>
          <w:p w14:paraId="2B025BB9">
            <w:pPr>
              <w:spacing w:line="300" w:lineRule="auto"/>
              <w:rPr>
                <w:rFonts w:hint="eastAsia" w:ascii="宋体" w:hAnsi="宋体" w:eastAsia="宋体" w:cs="宋体"/>
                <w:szCs w:val="21"/>
              </w:rPr>
            </w:pPr>
          </w:p>
        </w:tc>
        <w:tc>
          <w:tcPr>
            <w:tcW w:w="2369" w:type="dxa"/>
          </w:tcPr>
          <w:p w14:paraId="76012041">
            <w:pPr>
              <w:spacing w:line="300" w:lineRule="auto"/>
              <w:rPr>
                <w:rFonts w:hint="eastAsia" w:ascii="宋体" w:hAnsi="宋体" w:eastAsia="宋体" w:cs="宋体"/>
                <w:szCs w:val="21"/>
              </w:rPr>
            </w:pPr>
          </w:p>
        </w:tc>
        <w:tc>
          <w:tcPr>
            <w:tcW w:w="2320" w:type="dxa"/>
          </w:tcPr>
          <w:p w14:paraId="7E194F4C">
            <w:pPr>
              <w:spacing w:line="300" w:lineRule="auto"/>
              <w:rPr>
                <w:rFonts w:hint="eastAsia" w:ascii="宋体" w:hAnsi="宋体" w:eastAsia="宋体" w:cs="宋体"/>
                <w:szCs w:val="21"/>
              </w:rPr>
            </w:pPr>
          </w:p>
        </w:tc>
        <w:tc>
          <w:tcPr>
            <w:tcW w:w="881" w:type="dxa"/>
          </w:tcPr>
          <w:p w14:paraId="6F274FA9">
            <w:pPr>
              <w:spacing w:line="300" w:lineRule="auto"/>
              <w:rPr>
                <w:rFonts w:hint="eastAsia" w:ascii="宋体" w:hAnsi="宋体" w:eastAsia="宋体" w:cs="宋体"/>
                <w:szCs w:val="21"/>
              </w:rPr>
            </w:pPr>
          </w:p>
        </w:tc>
      </w:tr>
      <w:tr w14:paraId="33A7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ACE5FE">
            <w:pPr>
              <w:spacing w:line="300" w:lineRule="auto"/>
              <w:rPr>
                <w:rFonts w:hint="eastAsia" w:ascii="宋体" w:hAnsi="宋体" w:eastAsia="宋体" w:cs="宋体"/>
                <w:szCs w:val="21"/>
              </w:rPr>
            </w:pPr>
          </w:p>
        </w:tc>
        <w:tc>
          <w:tcPr>
            <w:tcW w:w="2020" w:type="dxa"/>
          </w:tcPr>
          <w:p w14:paraId="4857B878">
            <w:pPr>
              <w:spacing w:line="300" w:lineRule="auto"/>
              <w:rPr>
                <w:rFonts w:hint="eastAsia" w:ascii="宋体" w:hAnsi="宋体" w:eastAsia="宋体" w:cs="宋体"/>
                <w:szCs w:val="21"/>
              </w:rPr>
            </w:pPr>
          </w:p>
        </w:tc>
        <w:tc>
          <w:tcPr>
            <w:tcW w:w="2369" w:type="dxa"/>
          </w:tcPr>
          <w:p w14:paraId="0CCE3874">
            <w:pPr>
              <w:spacing w:line="300" w:lineRule="auto"/>
              <w:rPr>
                <w:rFonts w:hint="eastAsia" w:ascii="宋体" w:hAnsi="宋体" w:eastAsia="宋体" w:cs="宋体"/>
                <w:szCs w:val="21"/>
              </w:rPr>
            </w:pPr>
          </w:p>
        </w:tc>
        <w:tc>
          <w:tcPr>
            <w:tcW w:w="2320" w:type="dxa"/>
          </w:tcPr>
          <w:p w14:paraId="2116B85A">
            <w:pPr>
              <w:spacing w:line="300" w:lineRule="auto"/>
              <w:rPr>
                <w:rFonts w:hint="eastAsia" w:ascii="宋体" w:hAnsi="宋体" w:eastAsia="宋体" w:cs="宋体"/>
                <w:szCs w:val="21"/>
              </w:rPr>
            </w:pPr>
          </w:p>
        </w:tc>
        <w:tc>
          <w:tcPr>
            <w:tcW w:w="881" w:type="dxa"/>
          </w:tcPr>
          <w:p w14:paraId="3E53DD66">
            <w:pPr>
              <w:spacing w:line="300" w:lineRule="auto"/>
              <w:rPr>
                <w:rFonts w:hint="eastAsia" w:ascii="宋体" w:hAnsi="宋体" w:eastAsia="宋体" w:cs="宋体"/>
                <w:szCs w:val="21"/>
              </w:rPr>
            </w:pPr>
          </w:p>
        </w:tc>
      </w:tr>
    </w:tbl>
    <w:p w14:paraId="469EEFD5">
      <w:pPr>
        <w:spacing w:line="360" w:lineRule="auto"/>
        <w:ind w:firstLine="480" w:firstLineChars="200"/>
        <w:rPr>
          <w:rFonts w:hint="eastAsia" w:ascii="宋体" w:hAnsi="宋体" w:eastAsia="宋体" w:cs="宋体"/>
          <w:sz w:val="24"/>
        </w:rPr>
      </w:pPr>
      <w:r>
        <w:rPr>
          <w:rFonts w:hint="eastAsia" w:ascii="宋体" w:hAnsi="宋体" w:eastAsia="宋体" w:cs="宋体"/>
          <w:sz w:val="24"/>
        </w:rPr>
        <w:t>注：</w:t>
      </w:r>
    </w:p>
    <w:p w14:paraId="11AEF713">
      <w:pPr>
        <w:spacing w:line="360" w:lineRule="auto"/>
        <w:ind w:firstLine="480" w:firstLineChars="200"/>
        <w:rPr>
          <w:rFonts w:hint="eastAsia" w:ascii="宋体" w:hAnsi="宋体" w:eastAsia="宋体" w:cs="宋体"/>
          <w:sz w:val="24"/>
        </w:rPr>
      </w:pPr>
      <w:bookmarkStart w:id="795" w:name="_Hlk46779266"/>
      <w:r>
        <w:rPr>
          <w:rFonts w:hint="eastAsia" w:ascii="宋体" w:hAnsi="宋体" w:eastAsia="宋体" w:cs="宋体"/>
          <w:sz w:val="24"/>
        </w:rPr>
        <w:t>1. 供应商应对商务基本要求，提出遵守声明；</w:t>
      </w:r>
    </w:p>
    <w:p w14:paraId="5480AD79">
      <w:pPr>
        <w:spacing w:line="360" w:lineRule="auto"/>
        <w:ind w:firstLine="480" w:firstLineChars="200"/>
        <w:rPr>
          <w:rFonts w:hint="eastAsia" w:ascii="宋体" w:hAnsi="宋体" w:eastAsia="宋体" w:cs="宋体"/>
          <w:sz w:val="24"/>
        </w:rPr>
      </w:pPr>
      <w:r>
        <w:rPr>
          <w:rFonts w:hint="eastAsia" w:ascii="宋体" w:hAnsi="宋体" w:eastAsia="宋体" w:cs="宋体"/>
          <w:sz w:val="24"/>
        </w:rPr>
        <w:t>2. 供应商须在本附件内，列出不能符合的有关段落，附件并举出原因，同时，供应商亦须提出解决偏离的详细方案；</w:t>
      </w:r>
    </w:p>
    <w:p w14:paraId="6C611E6F">
      <w:pPr>
        <w:spacing w:line="360" w:lineRule="auto"/>
        <w:ind w:firstLine="480" w:firstLineChars="200"/>
        <w:rPr>
          <w:rFonts w:hint="eastAsia" w:ascii="宋体" w:hAnsi="宋体" w:eastAsia="宋体" w:cs="宋体"/>
          <w:sz w:val="24"/>
        </w:rPr>
      </w:pPr>
      <w:r>
        <w:rPr>
          <w:rFonts w:hint="eastAsia" w:ascii="宋体" w:hAnsi="宋体" w:eastAsia="宋体" w:cs="宋体"/>
          <w:sz w:val="24"/>
        </w:rPr>
        <w:t>3. 除本附件列出的偏差获得采购人许可外，在合同签订后，所有不符合采购要求的项目，供应商必须加以纠正。</w:t>
      </w:r>
    </w:p>
    <w:bookmarkEnd w:id="795"/>
    <w:p w14:paraId="6D828652">
      <w:pPr>
        <w:spacing w:line="360" w:lineRule="auto"/>
        <w:ind w:firstLine="480" w:firstLineChars="200"/>
        <w:rPr>
          <w:rFonts w:hint="eastAsia" w:ascii="宋体" w:hAnsi="宋体" w:eastAsia="宋体" w:cs="宋体"/>
          <w:sz w:val="24"/>
        </w:rPr>
      </w:pPr>
    </w:p>
    <w:p w14:paraId="41346A54">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BDA5E51">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w:t>
      </w:r>
      <w:r>
        <w:rPr>
          <w:rFonts w:hint="eastAsia" w:ascii="宋体" w:hAnsi="宋体" w:eastAsia="宋体" w:cs="宋体"/>
          <w:sz w:val="24"/>
          <w:szCs w:val="24"/>
          <w:highlight w:val="none"/>
        </w:rPr>
        <w:t>其委托</w:t>
      </w:r>
      <w:r>
        <w:rPr>
          <w:rFonts w:hint="eastAsia" w:ascii="宋体" w:hAnsi="宋体" w:eastAsia="宋体" w:cs="宋体"/>
          <w:sz w:val="24"/>
          <w:szCs w:val="24"/>
          <w:highlight w:val="none"/>
          <w:lang w:eastAsia="zh-CN"/>
        </w:rPr>
        <w:t>代理人</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728AD7F">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71803FA0">
      <w:pPr>
        <w:spacing w:line="360" w:lineRule="auto"/>
        <w:rPr>
          <w:rFonts w:hint="eastAsia" w:ascii="宋体" w:hAnsi="宋体" w:eastAsia="宋体" w:cs="宋体"/>
          <w:b/>
          <w:bCs/>
        </w:rPr>
      </w:pPr>
    </w:p>
    <w:p w14:paraId="3B762ADB">
      <w:pPr>
        <w:bidi w:val="0"/>
        <w:rPr>
          <w:rFonts w:hint="eastAsia" w:ascii="宋体" w:hAnsi="宋体" w:eastAsia="宋体" w:cs="宋体"/>
        </w:rPr>
      </w:pPr>
      <w:r>
        <w:rPr>
          <w:rFonts w:hint="eastAsia" w:ascii="宋体" w:hAnsi="宋体" w:eastAsia="宋体" w:cs="宋体"/>
        </w:rPr>
        <w:br w:type="page"/>
      </w:r>
      <w:bookmarkStart w:id="796" w:name="_Toc109900026"/>
      <w:bookmarkStart w:id="797" w:name="_Toc109897508"/>
      <w:bookmarkStart w:id="798" w:name="_Toc109900445"/>
      <w:bookmarkStart w:id="799" w:name="_Toc56708586"/>
      <w:bookmarkStart w:id="800" w:name="_Toc4384"/>
    </w:p>
    <w:p w14:paraId="5533B31B">
      <w:pPr>
        <w:bidi w:val="0"/>
        <w:rPr>
          <w:rFonts w:hint="eastAsia" w:ascii="宋体" w:hAnsi="宋体" w:eastAsia="宋体" w:cs="宋体"/>
        </w:rPr>
      </w:pPr>
    </w:p>
    <w:p w14:paraId="571B9856">
      <w:pPr>
        <w:keepNext/>
        <w:keepLines/>
        <w:spacing w:line="360" w:lineRule="auto"/>
        <w:ind w:left="2666" w:hanging="3747" w:hangingChars="1333"/>
        <w:jc w:val="center"/>
        <w:outlineLvl w:val="2"/>
        <w:rPr>
          <w:rFonts w:hint="eastAsia" w:ascii="宋体" w:hAnsi="宋体" w:eastAsia="宋体" w:cs="宋体"/>
          <w:b/>
          <w:sz w:val="28"/>
          <w:szCs w:val="28"/>
        </w:rPr>
      </w:pPr>
      <w:r>
        <w:rPr>
          <w:rFonts w:hint="eastAsia" w:ascii="宋体" w:hAnsi="宋体" w:eastAsia="宋体" w:cs="宋体"/>
          <w:b/>
          <w:sz w:val="28"/>
          <w:szCs w:val="28"/>
        </w:rPr>
        <w:t>（七）其它商务文件</w:t>
      </w:r>
      <w:bookmarkEnd w:id="796"/>
      <w:bookmarkEnd w:id="797"/>
      <w:bookmarkEnd w:id="798"/>
      <w:bookmarkEnd w:id="799"/>
      <w:bookmarkEnd w:id="800"/>
    </w:p>
    <w:p w14:paraId="6DF3C8B7">
      <w:pPr>
        <w:spacing w:line="360" w:lineRule="auto"/>
        <w:ind w:firstLine="480" w:firstLineChars="200"/>
        <w:rPr>
          <w:rFonts w:hint="eastAsia" w:ascii="宋体" w:hAnsi="宋体" w:eastAsia="宋体" w:cs="宋体"/>
          <w:sz w:val="24"/>
        </w:rPr>
      </w:pPr>
      <w:r>
        <w:rPr>
          <w:rFonts w:hint="eastAsia" w:ascii="宋体" w:hAnsi="宋体" w:eastAsia="宋体" w:cs="宋体"/>
          <w:sz w:val="24"/>
        </w:rPr>
        <w:t>1. 磋商文件要求提供的资料和证明材料；</w:t>
      </w:r>
    </w:p>
    <w:p w14:paraId="178B7CF6">
      <w:pPr>
        <w:spacing w:line="360" w:lineRule="auto"/>
        <w:ind w:firstLine="480" w:firstLineChars="200"/>
        <w:rPr>
          <w:rFonts w:hint="eastAsia" w:ascii="宋体" w:hAnsi="宋体" w:eastAsia="宋体" w:cs="宋体"/>
          <w:sz w:val="24"/>
        </w:rPr>
      </w:pPr>
      <w:r>
        <w:rPr>
          <w:rFonts w:hint="eastAsia" w:ascii="宋体" w:hAnsi="宋体" w:eastAsia="宋体" w:cs="宋体"/>
          <w:sz w:val="24"/>
        </w:rPr>
        <w:t>2. 供应商认为需要提供的其它商务资料和说明。</w:t>
      </w:r>
      <w:r>
        <w:rPr>
          <w:rFonts w:hint="eastAsia" w:ascii="宋体" w:hAnsi="宋体" w:eastAsia="宋体" w:cs="宋体"/>
          <w:sz w:val="24"/>
        </w:rPr>
        <w:br w:type="page"/>
      </w:r>
    </w:p>
    <w:p w14:paraId="46E94891">
      <w:pPr>
        <w:bidi w:val="0"/>
        <w:rPr>
          <w:rFonts w:hint="eastAsia" w:ascii="宋体" w:hAnsi="宋体" w:eastAsia="宋体" w:cs="宋体"/>
          <w:lang w:eastAsia="zh-CN"/>
        </w:rPr>
      </w:pPr>
      <w:bookmarkStart w:id="801" w:name="_Toc109897509"/>
      <w:bookmarkStart w:id="802" w:name="_Toc11187"/>
      <w:bookmarkStart w:id="803" w:name="_Toc109900446"/>
      <w:bookmarkStart w:id="804" w:name="_Toc109900027"/>
      <w:bookmarkStart w:id="805" w:name="_Toc56708587"/>
    </w:p>
    <w:p w14:paraId="0B20DA42">
      <w:pPr>
        <w:pStyle w:val="5"/>
        <w:spacing w:before="0" w:after="0" w:line="360" w:lineRule="auto"/>
        <w:jc w:val="center"/>
        <w:rPr>
          <w:rFonts w:hint="eastAsia" w:ascii="宋体" w:hAnsi="宋体" w:eastAsia="宋体" w:cs="宋体"/>
          <w:b w:val="0"/>
        </w:rPr>
      </w:pPr>
      <w:bookmarkStart w:id="806" w:name="_Toc31703"/>
      <w:r>
        <w:rPr>
          <w:rFonts w:hint="eastAsia" w:ascii="宋体" w:hAnsi="宋体" w:eastAsia="宋体" w:cs="宋体"/>
          <w:lang w:eastAsia="zh-CN"/>
        </w:rPr>
        <w:t>四</w:t>
      </w:r>
      <w:r>
        <w:rPr>
          <w:rFonts w:hint="eastAsia" w:ascii="宋体" w:hAnsi="宋体" w:eastAsia="宋体" w:cs="宋体"/>
        </w:rPr>
        <w:t>、技术文件</w:t>
      </w:r>
      <w:bookmarkEnd w:id="801"/>
      <w:bookmarkEnd w:id="802"/>
      <w:bookmarkEnd w:id="803"/>
      <w:bookmarkEnd w:id="804"/>
      <w:bookmarkEnd w:id="805"/>
      <w:bookmarkEnd w:id="806"/>
    </w:p>
    <w:p w14:paraId="0B999EF4">
      <w:pPr>
        <w:keepNext/>
        <w:keepLines/>
        <w:spacing w:line="360" w:lineRule="auto"/>
        <w:ind w:left="3747" w:hanging="3747" w:hangingChars="1333"/>
        <w:jc w:val="center"/>
        <w:outlineLvl w:val="2"/>
        <w:rPr>
          <w:rFonts w:hint="eastAsia" w:ascii="宋体" w:hAnsi="宋体" w:eastAsia="宋体" w:cs="宋体"/>
          <w:b/>
          <w:sz w:val="28"/>
          <w:szCs w:val="28"/>
        </w:rPr>
      </w:pPr>
      <w:bookmarkStart w:id="807" w:name="_Toc109897510"/>
      <w:bookmarkStart w:id="808" w:name="_Toc27381"/>
      <w:bookmarkStart w:id="809" w:name="_Toc109900028"/>
      <w:bookmarkStart w:id="810" w:name="_Toc56708588"/>
      <w:bookmarkStart w:id="811" w:name="_Toc109900447"/>
      <w:r>
        <w:rPr>
          <w:rFonts w:hint="eastAsia" w:ascii="宋体" w:hAnsi="宋体" w:eastAsia="宋体" w:cs="宋体"/>
          <w:b/>
          <w:sz w:val="28"/>
          <w:szCs w:val="28"/>
        </w:rPr>
        <w:t>（一）技术要求偏离表</w:t>
      </w:r>
      <w:bookmarkEnd w:id="807"/>
      <w:bookmarkEnd w:id="808"/>
      <w:bookmarkEnd w:id="809"/>
      <w:bookmarkEnd w:id="810"/>
      <w:bookmarkEnd w:id="811"/>
    </w:p>
    <w:p w14:paraId="24A2D647">
      <w:pPr>
        <w:spacing w:line="360" w:lineRule="auto"/>
        <w:rPr>
          <w:rFonts w:hint="eastAsia" w:ascii="宋体" w:hAnsi="宋体" w:eastAsia="宋体" w:cs="宋体"/>
          <w:sz w:val="24"/>
        </w:rPr>
      </w:pPr>
      <w:r>
        <w:rPr>
          <w:rFonts w:hint="eastAsia" w:ascii="宋体" w:hAnsi="宋体" w:eastAsia="宋体" w:cs="宋体"/>
          <w:sz w:val="24"/>
        </w:rPr>
        <w:t xml:space="preserve">项目名称：                                         </w:t>
      </w:r>
    </w:p>
    <w:p w14:paraId="0AEAE9C6">
      <w:pPr>
        <w:spacing w:line="360" w:lineRule="auto"/>
        <w:rPr>
          <w:rFonts w:hint="eastAsia" w:ascii="宋体" w:hAnsi="宋体" w:eastAsia="宋体" w:cs="宋体"/>
          <w:sz w:val="24"/>
        </w:rPr>
      </w:pPr>
      <w:r>
        <w:rPr>
          <w:rFonts w:hint="eastAsia" w:ascii="宋体" w:hAnsi="宋体" w:eastAsia="宋体" w:cs="宋体"/>
          <w:sz w:val="24"/>
        </w:rPr>
        <w:t xml:space="preserve">项目编号：         </w:t>
      </w:r>
    </w:p>
    <w:tbl>
      <w:tblPr>
        <w:tblStyle w:val="89"/>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405"/>
        <w:gridCol w:w="1661"/>
        <w:gridCol w:w="1660"/>
        <w:gridCol w:w="1657"/>
      </w:tblGrid>
      <w:tr w14:paraId="258B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9" w:type="dxa"/>
            <w:vAlign w:val="center"/>
          </w:tcPr>
          <w:p w14:paraId="6867449A">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05" w:type="dxa"/>
            <w:vAlign w:val="center"/>
          </w:tcPr>
          <w:p w14:paraId="3417212A">
            <w:pPr>
              <w:spacing w:line="360" w:lineRule="auto"/>
              <w:jc w:val="center"/>
              <w:rPr>
                <w:rFonts w:hint="eastAsia" w:ascii="宋体" w:hAnsi="宋体" w:eastAsia="宋体" w:cs="宋体"/>
                <w:sz w:val="24"/>
              </w:rPr>
            </w:pPr>
            <w:r>
              <w:rPr>
                <w:rFonts w:hint="eastAsia" w:ascii="宋体" w:hAnsi="宋体" w:eastAsia="宋体" w:cs="宋体"/>
                <w:sz w:val="24"/>
              </w:rPr>
              <w:t>磋商文件技术、服务要求条款</w:t>
            </w:r>
          </w:p>
        </w:tc>
        <w:tc>
          <w:tcPr>
            <w:tcW w:w="1661" w:type="dxa"/>
            <w:vAlign w:val="center"/>
          </w:tcPr>
          <w:p w14:paraId="00FEC028">
            <w:pPr>
              <w:spacing w:line="360" w:lineRule="auto"/>
              <w:jc w:val="center"/>
              <w:rPr>
                <w:rFonts w:hint="eastAsia" w:ascii="宋体" w:hAnsi="宋体" w:eastAsia="宋体" w:cs="宋体"/>
                <w:sz w:val="24"/>
              </w:rPr>
            </w:pPr>
            <w:r>
              <w:rPr>
                <w:rFonts w:hint="eastAsia" w:ascii="宋体" w:hAnsi="宋体" w:eastAsia="宋体" w:cs="宋体"/>
                <w:sz w:val="24"/>
              </w:rPr>
              <w:t>响应文件内容对应简述</w:t>
            </w:r>
          </w:p>
        </w:tc>
        <w:tc>
          <w:tcPr>
            <w:tcW w:w="1660" w:type="dxa"/>
            <w:vAlign w:val="center"/>
          </w:tcPr>
          <w:p w14:paraId="24B2FF2B">
            <w:pPr>
              <w:spacing w:line="360" w:lineRule="auto"/>
              <w:jc w:val="center"/>
              <w:rPr>
                <w:rFonts w:hint="eastAsia" w:ascii="宋体" w:hAnsi="宋体" w:eastAsia="宋体" w:cs="宋体"/>
                <w:sz w:val="24"/>
              </w:rPr>
            </w:pPr>
            <w:r>
              <w:rPr>
                <w:rFonts w:hint="eastAsia" w:ascii="宋体" w:hAnsi="宋体" w:eastAsia="宋体" w:cs="宋体"/>
                <w:sz w:val="24"/>
              </w:rPr>
              <w:t>偏离说明</w:t>
            </w:r>
          </w:p>
        </w:tc>
        <w:tc>
          <w:tcPr>
            <w:tcW w:w="1657" w:type="dxa"/>
            <w:vAlign w:val="center"/>
          </w:tcPr>
          <w:p w14:paraId="3D894F8E">
            <w:pPr>
              <w:spacing w:line="360" w:lineRule="auto"/>
              <w:jc w:val="center"/>
              <w:rPr>
                <w:rFonts w:hint="eastAsia" w:ascii="宋体" w:hAnsi="宋体" w:eastAsia="宋体" w:cs="宋体"/>
                <w:sz w:val="24"/>
              </w:rPr>
            </w:pPr>
            <w:r>
              <w:rPr>
                <w:rFonts w:hint="eastAsia" w:ascii="宋体" w:hAnsi="宋体" w:eastAsia="宋体" w:cs="宋体"/>
                <w:sz w:val="24"/>
              </w:rPr>
              <w:t>对应的页码</w:t>
            </w:r>
          </w:p>
        </w:tc>
      </w:tr>
      <w:tr w14:paraId="7EF8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069C354E">
            <w:pPr>
              <w:spacing w:line="360" w:lineRule="auto"/>
              <w:rPr>
                <w:rFonts w:hint="eastAsia" w:ascii="宋体" w:hAnsi="宋体" w:eastAsia="宋体" w:cs="宋体"/>
                <w:sz w:val="24"/>
              </w:rPr>
            </w:pPr>
          </w:p>
        </w:tc>
        <w:tc>
          <w:tcPr>
            <w:tcW w:w="2405" w:type="dxa"/>
            <w:vAlign w:val="center"/>
          </w:tcPr>
          <w:p w14:paraId="7BDDB9F9">
            <w:pPr>
              <w:spacing w:line="360" w:lineRule="auto"/>
              <w:rPr>
                <w:rFonts w:hint="eastAsia" w:ascii="宋体" w:hAnsi="宋体" w:eastAsia="宋体" w:cs="宋体"/>
                <w:sz w:val="24"/>
              </w:rPr>
            </w:pPr>
          </w:p>
        </w:tc>
        <w:tc>
          <w:tcPr>
            <w:tcW w:w="1661" w:type="dxa"/>
            <w:vAlign w:val="center"/>
          </w:tcPr>
          <w:p w14:paraId="545F1405">
            <w:pPr>
              <w:spacing w:line="360" w:lineRule="auto"/>
              <w:rPr>
                <w:rFonts w:hint="eastAsia" w:ascii="宋体" w:hAnsi="宋体" w:eastAsia="宋体" w:cs="宋体"/>
                <w:sz w:val="24"/>
              </w:rPr>
            </w:pPr>
          </w:p>
        </w:tc>
        <w:tc>
          <w:tcPr>
            <w:tcW w:w="1660" w:type="dxa"/>
            <w:vAlign w:val="center"/>
          </w:tcPr>
          <w:p w14:paraId="6C17A7AB">
            <w:pPr>
              <w:spacing w:line="360" w:lineRule="auto"/>
              <w:rPr>
                <w:rFonts w:hint="eastAsia" w:ascii="宋体" w:hAnsi="宋体" w:eastAsia="宋体" w:cs="宋体"/>
                <w:sz w:val="24"/>
              </w:rPr>
            </w:pPr>
          </w:p>
        </w:tc>
        <w:tc>
          <w:tcPr>
            <w:tcW w:w="1657" w:type="dxa"/>
            <w:vAlign w:val="center"/>
          </w:tcPr>
          <w:p w14:paraId="25666F5C">
            <w:pPr>
              <w:spacing w:line="360" w:lineRule="auto"/>
              <w:rPr>
                <w:rFonts w:hint="eastAsia" w:ascii="宋体" w:hAnsi="宋体" w:eastAsia="宋体" w:cs="宋体"/>
                <w:sz w:val="24"/>
              </w:rPr>
            </w:pPr>
          </w:p>
        </w:tc>
      </w:tr>
      <w:tr w14:paraId="17EC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6CCAF6FB">
            <w:pPr>
              <w:spacing w:line="360" w:lineRule="auto"/>
              <w:jc w:val="center"/>
              <w:rPr>
                <w:rFonts w:hint="eastAsia" w:ascii="宋体" w:hAnsi="宋体" w:eastAsia="宋体" w:cs="宋体"/>
                <w:szCs w:val="21"/>
              </w:rPr>
            </w:pPr>
          </w:p>
        </w:tc>
        <w:tc>
          <w:tcPr>
            <w:tcW w:w="2405" w:type="dxa"/>
            <w:vAlign w:val="center"/>
          </w:tcPr>
          <w:p w14:paraId="3729B916">
            <w:pPr>
              <w:spacing w:line="360" w:lineRule="auto"/>
              <w:jc w:val="center"/>
              <w:rPr>
                <w:rFonts w:hint="eastAsia" w:ascii="宋体" w:hAnsi="宋体" w:eastAsia="宋体" w:cs="宋体"/>
                <w:szCs w:val="21"/>
              </w:rPr>
            </w:pPr>
          </w:p>
        </w:tc>
        <w:tc>
          <w:tcPr>
            <w:tcW w:w="1661" w:type="dxa"/>
            <w:vAlign w:val="center"/>
          </w:tcPr>
          <w:p w14:paraId="37BE98BC">
            <w:pPr>
              <w:spacing w:line="360" w:lineRule="auto"/>
              <w:jc w:val="center"/>
              <w:rPr>
                <w:rFonts w:hint="eastAsia" w:ascii="宋体" w:hAnsi="宋体" w:eastAsia="宋体" w:cs="宋体"/>
                <w:szCs w:val="21"/>
              </w:rPr>
            </w:pPr>
          </w:p>
        </w:tc>
        <w:tc>
          <w:tcPr>
            <w:tcW w:w="1660" w:type="dxa"/>
            <w:vAlign w:val="center"/>
          </w:tcPr>
          <w:p w14:paraId="12D3EEA0">
            <w:pPr>
              <w:spacing w:line="360" w:lineRule="auto"/>
              <w:jc w:val="center"/>
              <w:rPr>
                <w:rFonts w:hint="eastAsia" w:ascii="宋体" w:hAnsi="宋体" w:eastAsia="宋体" w:cs="宋体"/>
                <w:szCs w:val="21"/>
              </w:rPr>
            </w:pPr>
          </w:p>
        </w:tc>
        <w:tc>
          <w:tcPr>
            <w:tcW w:w="1657" w:type="dxa"/>
            <w:vAlign w:val="center"/>
          </w:tcPr>
          <w:p w14:paraId="66BC0BB9">
            <w:pPr>
              <w:spacing w:line="360" w:lineRule="auto"/>
              <w:jc w:val="center"/>
              <w:rPr>
                <w:rFonts w:hint="eastAsia" w:ascii="宋体" w:hAnsi="宋体" w:eastAsia="宋体" w:cs="宋体"/>
                <w:szCs w:val="21"/>
              </w:rPr>
            </w:pPr>
          </w:p>
        </w:tc>
      </w:tr>
      <w:tr w14:paraId="5345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1FBAA7BE">
            <w:pPr>
              <w:spacing w:line="360" w:lineRule="auto"/>
              <w:jc w:val="center"/>
              <w:rPr>
                <w:rFonts w:hint="eastAsia" w:ascii="宋体" w:hAnsi="宋体" w:eastAsia="宋体" w:cs="宋体"/>
                <w:szCs w:val="21"/>
              </w:rPr>
            </w:pPr>
          </w:p>
        </w:tc>
        <w:tc>
          <w:tcPr>
            <w:tcW w:w="2405" w:type="dxa"/>
            <w:vAlign w:val="center"/>
          </w:tcPr>
          <w:p w14:paraId="5EBD74BE">
            <w:pPr>
              <w:spacing w:line="360" w:lineRule="auto"/>
              <w:jc w:val="center"/>
              <w:rPr>
                <w:rFonts w:hint="eastAsia" w:ascii="宋体" w:hAnsi="宋体" w:eastAsia="宋体" w:cs="宋体"/>
                <w:szCs w:val="21"/>
              </w:rPr>
            </w:pPr>
          </w:p>
        </w:tc>
        <w:tc>
          <w:tcPr>
            <w:tcW w:w="1661" w:type="dxa"/>
            <w:vAlign w:val="center"/>
          </w:tcPr>
          <w:p w14:paraId="2977E1BD">
            <w:pPr>
              <w:spacing w:line="360" w:lineRule="auto"/>
              <w:jc w:val="center"/>
              <w:rPr>
                <w:rFonts w:hint="eastAsia" w:ascii="宋体" w:hAnsi="宋体" w:eastAsia="宋体" w:cs="宋体"/>
                <w:szCs w:val="21"/>
              </w:rPr>
            </w:pPr>
          </w:p>
        </w:tc>
        <w:tc>
          <w:tcPr>
            <w:tcW w:w="1660" w:type="dxa"/>
            <w:vAlign w:val="center"/>
          </w:tcPr>
          <w:p w14:paraId="348F43B4">
            <w:pPr>
              <w:spacing w:line="360" w:lineRule="auto"/>
              <w:jc w:val="center"/>
              <w:rPr>
                <w:rFonts w:hint="eastAsia" w:ascii="宋体" w:hAnsi="宋体" w:eastAsia="宋体" w:cs="宋体"/>
                <w:szCs w:val="21"/>
              </w:rPr>
            </w:pPr>
          </w:p>
        </w:tc>
        <w:tc>
          <w:tcPr>
            <w:tcW w:w="1657" w:type="dxa"/>
            <w:vAlign w:val="center"/>
          </w:tcPr>
          <w:p w14:paraId="0EA69876">
            <w:pPr>
              <w:spacing w:line="360" w:lineRule="auto"/>
              <w:jc w:val="center"/>
              <w:rPr>
                <w:rFonts w:hint="eastAsia" w:ascii="宋体" w:hAnsi="宋体" w:eastAsia="宋体" w:cs="宋体"/>
                <w:szCs w:val="21"/>
              </w:rPr>
            </w:pPr>
          </w:p>
        </w:tc>
      </w:tr>
      <w:tr w14:paraId="3A5B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3D480B6D">
            <w:pPr>
              <w:spacing w:line="360" w:lineRule="auto"/>
              <w:jc w:val="center"/>
              <w:rPr>
                <w:rFonts w:hint="eastAsia" w:ascii="宋体" w:hAnsi="宋体" w:eastAsia="宋体" w:cs="宋体"/>
                <w:szCs w:val="21"/>
              </w:rPr>
            </w:pPr>
          </w:p>
        </w:tc>
        <w:tc>
          <w:tcPr>
            <w:tcW w:w="2405" w:type="dxa"/>
            <w:vAlign w:val="center"/>
          </w:tcPr>
          <w:p w14:paraId="16D1C3E9">
            <w:pPr>
              <w:spacing w:line="360" w:lineRule="auto"/>
              <w:jc w:val="center"/>
              <w:rPr>
                <w:rFonts w:hint="eastAsia" w:ascii="宋体" w:hAnsi="宋体" w:eastAsia="宋体" w:cs="宋体"/>
                <w:szCs w:val="21"/>
              </w:rPr>
            </w:pPr>
          </w:p>
        </w:tc>
        <w:tc>
          <w:tcPr>
            <w:tcW w:w="1661" w:type="dxa"/>
            <w:vAlign w:val="center"/>
          </w:tcPr>
          <w:p w14:paraId="490BFBD2">
            <w:pPr>
              <w:spacing w:line="360" w:lineRule="auto"/>
              <w:jc w:val="center"/>
              <w:rPr>
                <w:rFonts w:hint="eastAsia" w:ascii="宋体" w:hAnsi="宋体" w:eastAsia="宋体" w:cs="宋体"/>
                <w:szCs w:val="21"/>
              </w:rPr>
            </w:pPr>
          </w:p>
        </w:tc>
        <w:tc>
          <w:tcPr>
            <w:tcW w:w="1660" w:type="dxa"/>
            <w:vAlign w:val="center"/>
          </w:tcPr>
          <w:p w14:paraId="565DEE66">
            <w:pPr>
              <w:spacing w:line="360" w:lineRule="auto"/>
              <w:jc w:val="center"/>
              <w:rPr>
                <w:rFonts w:hint="eastAsia" w:ascii="宋体" w:hAnsi="宋体" w:eastAsia="宋体" w:cs="宋体"/>
                <w:szCs w:val="21"/>
              </w:rPr>
            </w:pPr>
          </w:p>
        </w:tc>
        <w:tc>
          <w:tcPr>
            <w:tcW w:w="1657" w:type="dxa"/>
            <w:vAlign w:val="center"/>
          </w:tcPr>
          <w:p w14:paraId="2DAF419D">
            <w:pPr>
              <w:spacing w:line="360" w:lineRule="auto"/>
              <w:jc w:val="center"/>
              <w:rPr>
                <w:rFonts w:hint="eastAsia" w:ascii="宋体" w:hAnsi="宋体" w:eastAsia="宋体" w:cs="宋体"/>
                <w:szCs w:val="21"/>
              </w:rPr>
            </w:pPr>
          </w:p>
        </w:tc>
      </w:tr>
      <w:tr w14:paraId="6938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3C249702">
            <w:pPr>
              <w:spacing w:line="360" w:lineRule="auto"/>
              <w:jc w:val="center"/>
              <w:rPr>
                <w:rFonts w:hint="eastAsia" w:ascii="宋体" w:hAnsi="宋体" w:eastAsia="宋体" w:cs="宋体"/>
                <w:szCs w:val="21"/>
              </w:rPr>
            </w:pPr>
          </w:p>
        </w:tc>
        <w:tc>
          <w:tcPr>
            <w:tcW w:w="2405" w:type="dxa"/>
            <w:vAlign w:val="center"/>
          </w:tcPr>
          <w:p w14:paraId="542DC984">
            <w:pPr>
              <w:spacing w:line="360" w:lineRule="auto"/>
              <w:jc w:val="center"/>
              <w:rPr>
                <w:rFonts w:hint="eastAsia" w:ascii="宋体" w:hAnsi="宋体" w:eastAsia="宋体" w:cs="宋体"/>
                <w:szCs w:val="21"/>
              </w:rPr>
            </w:pPr>
          </w:p>
        </w:tc>
        <w:tc>
          <w:tcPr>
            <w:tcW w:w="1661" w:type="dxa"/>
            <w:vAlign w:val="center"/>
          </w:tcPr>
          <w:p w14:paraId="0D0F899A">
            <w:pPr>
              <w:spacing w:line="360" w:lineRule="auto"/>
              <w:jc w:val="center"/>
              <w:rPr>
                <w:rFonts w:hint="eastAsia" w:ascii="宋体" w:hAnsi="宋体" w:eastAsia="宋体" w:cs="宋体"/>
                <w:szCs w:val="21"/>
              </w:rPr>
            </w:pPr>
          </w:p>
        </w:tc>
        <w:tc>
          <w:tcPr>
            <w:tcW w:w="1660" w:type="dxa"/>
            <w:vAlign w:val="center"/>
          </w:tcPr>
          <w:p w14:paraId="43C5650C">
            <w:pPr>
              <w:spacing w:line="360" w:lineRule="auto"/>
              <w:jc w:val="center"/>
              <w:rPr>
                <w:rFonts w:hint="eastAsia" w:ascii="宋体" w:hAnsi="宋体" w:eastAsia="宋体" w:cs="宋体"/>
                <w:szCs w:val="21"/>
              </w:rPr>
            </w:pPr>
          </w:p>
        </w:tc>
        <w:tc>
          <w:tcPr>
            <w:tcW w:w="1657" w:type="dxa"/>
            <w:vAlign w:val="center"/>
          </w:tcPr>
          <w:p w14:paraId="740DBE49">
            <w:pPr>
              <w:spacing w:line="360" w:lineRule="auto"/>
              <w:jc w:val="center"/>
              <w:rPr>
                <w:rFonts w:hint="eastAsia" w:ascii="宋体" w:hAnsi="宋体" w:eastAsia="宋体" w:cs="宋体"/>
                <w:szCs w:val="21"/>
              </w:rPr>
            </w:pPr>
          </w:p>
        </w:tc>
      </w:tr>
    </w:tbl>
    <w:p w14:paraId="7BD257D1">
      <w:pPr>
        <w:spacing w:line="360" w:lineRule="auto"/>
        <w:ind w:firstLine="480" w:firstLineChars="200"/>
        <w:rPr>
          <w:rFonts w:hint="eastAsia" w:ascii="宋体" w:hAnsi="宋体" w:eastAsia="宋体" w:cs="宋体"/>
          <w:sz w:val="24"/>
        </w:rPr>
      </w:pPr>
      <w:r>
        <w:rPr>
          <w:rFonts w:hint="eastAsia" w:ascii="宋体" w:hAnsi="宋体" w:eastAsia="宋体" w:cs="宋体"/>
          <w:sz w:val="24"/>
        </w:rPr>
        <w:t>说明：</w:t>
      </w:r>
    </w:p>
    <w:p w14:paraId="1404B454">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供应商应对照磋商文件技术服务要求，逐条说明所提供的服务已对磋商文件的要求做出了实质性的响应，并申明与技术要求条文的偏差和例外。</w:t>
      </w:r>
    </w:p>
    <w:p w14:paraId="51BD1E18">
      <w:pPr>
        <w:spacing w:line="360" w:lineRule="auto"/>
        <w:ind w:firstLine="480" w:firstLineChars="200"/>
        <w:rPr>
          <w:rFonts w:hint="eastAsia" w:ascii="宋体" w:hAnsi="宋体" w:eastAsia="宋体" w:cs="宋体"/>
          <w:sz w:val="24"/>
        </w:rPr>
      </w:pPr>
    </w:p>
    <w:p w14:paraId="6C18ADC4">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3D21D77">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w:t>
      </w:r>
      <w:r>
        <w:rPr>
          <w:rFonts w:hint="eastAsia" w:ascii="宋体" w:hAnsi="宋体" w:eastAsia="宋体" w:cs="宋体"/>
          <w:sz w:val="24"/>
          <w:szCs w:val="24"/>
          <w:highlight w:val="none"/>
        </w:rPr>
        <w:t>其委托</w:t>
      </w:r>
      <w:r>
        <w:rPr>
          <w:rFonts w:hint="eastAsia" w:ascii="宋体" w:hAnsi="宋体" w:eastAsia="宋体" w:cs="宋体"/>
          <w:sz w:val="24"/>
          <w:szCs w:val="24"/>
          <w:highlight w:val="none"/>
          <w:lang w:eastAsia="zh-CN"/>
        </w:rPr>
        <w:t>代理人</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2F552AE0">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171E8BAF">
      <w:pPr>
        <w:spacing w:line="360" w:lineRule="auto"/>
        <w:ind w:firstLine="480" w:firstLineChars="200"/>
        <w:rPr>
          <w:rFonts w:hint="eastAsia" w:ascii="宋体" w:hAnsi="宋体" w:eastAsia="宋体" w:cs="宋体"/>
          <w:sz w:val="24"/>
        </w:rPr>
      </w:pPr>
    </w:p>
    <w:p w14:paraId="77766CE3">
      <w:pPr>
        <w:spacing w:line="360" w:lineRule="auto"/>
        <w:rPr>
          <w:rFonts w:hint="eastAsia" w:ascii="宋体" w:hAnsi="宋体" w:eastAsia="宋体" w:cs="宋体"/>
          <w:i/>
          <w:iCs/>
        </w:rPr>
      </w:pPr>
    </w:p>
    <w:p w14:paraId="5CB88008">
      <w:pPr>
        <w:spacing w:line="300" w:lineRule="auto"/>
        <w:rPr>
          <w:rFonts w:hint="eastAsia" w:ascii="宋体" w:hAnsi="宋体" w:eastAsia="宋体" w:cs="宋体"/>
          <w:u w:val="single"/>
        </w:rPr>
      </w:pPr>
    </w:p>
    <w:p w14:paraId="07A6E1D8">
      <w:pPr>
        <w:keepNext/>
        <w:keepLines/>
        <w:spacing w:line="360" w:lineRule="auto"/>
        <w:ind w:left="2666" w:hanging="2666" w:hangingChars="1333"/>
        <w:jc w:val="center"/>
        <w:outlineLvl w:val="2"/>
        <w:rPr>
          <w:rFonts w:hint="eastAsia" w:ascii="宋体" w:hAnsi="宋体" w:eastAsia="宋体" w:cs="宋体"/>
          <w:b/>
          <w:sz w:val="28"/>
          <w:szCs w:val="28"/>
        </w:rPr>
      </w:pPr>
      <w:r>
        <w:rPr>
          <w:rFonts w:hint="eastAsia" w:ascii="宋体" w:hAnsi="宋体" w:eastAsia="宋体" w:cs="宋体"/>
          <w:u w:val="single"/>
        </w:rPr>
        <w:br w:type="page"/>
      </w:r>
      <w:bookmarkStart w:id="812" w:name="_Toc109900448"/>
      <w:bookmarkStart w:id="813" w:name="_Toc14698"/>
      <w:bookmarkStart w:id="814" w:name="_Toc109897511"/>
      <w:bookmarkStart w:id="815" w:name="_Toc56708589"/>
      <w:bookmarkStart w:id="816" w:name="_Toc109900029"/>
      <w:r>
        <w:rPr>
          <w:rFonts w:hint="eastAsia" w:ascii="宋体" w:hAnsi="宋体" w:eastAsia="宋体" w:cs="宋体"/>
          <w:b/>
          <w:sz w:val="28"/>
          <w:szCs w:val="28"/>
        </w:rPr>
        <w:t>（二）技术方案</w:t>
      </w:r>
      <w:bookmarkEnd w:id="812"/>
      <w:bookmarkEnd w:id="813"/>
      <w:bookmarkEnd w:id="814"/>
      <w:bookmarkEnd w:id="815"/>
      <w:bookmarkEnd w:id="816"/>
    </w:p>
    <w:p w14:paraId="28288BDA">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供应商应按照磋商文件的要求，提供详细的服务方案，包括文字描述或图表显示。方案格式自拟。</w:t>
      </w:r>
    </w:p>
    <w:p w14:paraId="231A83B4">
      <w:pPr>
        <w:spacing w:line="360" w:lineRule="auto"/>
        <w:rPr>
          <w:rFonts w:hint="eastAsia" w:ascii="宋体" w:hAnsi="宋体" w:eastAsia="宋体" w:cs="宋体"/>
          <w:sz w:val="24"/>
        </w:rPr>
      </w:pPr>
    </w:p>
    <w:p w14:paraId="47B04A67">
      <w:pPr>
        <w:tabs>
          <w:tab w:val="left" w:pos="3075"/>
        </w:tabs>
        <w:spacing w:line="300" w:lineRule="auto"/>
        <w:jc w:val="center"/>
        <w:rPr>
          <w:rFonts w:hint="eastAsia" w:ascii="宋体" w:hAnsi="宋体" w:eastAsia="宋体" w:cs="宋体"/>
          <w:sz w:val="24"/>
        </w:rPr>
      </w:pPr>
    </w:p>
    <w:p w14:paraId="5E10D33C">
      <w:pPr>
        <w:tabs>
          <w:tab w:val="left" w:pos="3075"/>
        </w:tabs>
        <w:spacing w:line="300" w:lineRule="auto"/>
        <w:jc w:val="center"/>
        <w:rPr>
          <w:rFonts w:hint="eastAsia" w:ascii="宋体" w:hAnsi="宋体" w:eastAsia="宋体" w:cs="宋体"/>
          <w:sz w:val="24"/>
        </w:rPr>
      </w:pPr>
    </w:p>
    <w:p w14:paraId="26632628">
      <w:pPr>
        <w:tabs>
          <w:tab w:val="left" w:pos="3075"/>
        </w:tabs>
        <w:spacing w:line="300" w:lineRule="auto"/>
        <w:jc w:val="center"/>
        <w:rPr>
          <w:rFonts w:hint="eastAsia" w:ascii="宋体" w:hAnsi="宋体" w:eastAsia="宋体" w:cs="宋体"/>
          <w:sz w:val="24"/>
        </w:rPr>
      </w:pPr>
    </w:p>
    <w:p w14:paraId="4821EEB2">
      <w:pPr>
        <w:tabs>
          <w:tab w:val="left" w:pos="3075"/>
        </w:tabs>
        <w:spacing w:line="300" w:lineRule="auto"/>
        <w:jc w:val="center"/>
        <w:rPr>
          <w:rFonts w:hint="eastAsia" w:ascii="宋体" w:hAnsi="宋体" w:eastAsia="宋体" w:cs="宋体"/>
          <w:sz w:val="24"/>
        </w:rPr>
      </w:pPr>
    </w:p>
    <w:p w14:paraId="20617C49">
      <w:pPr>
        <w:tabs>
          <w:tab w:val="left" w:pos="3075"/>
        </w:tabs>
        <w:spacing w:line="300" w:lineRule="auto"/>
        <w:jc w:val="center"/>
        <w:rPr>
          <w:rFonts w:hint="eastAsia" w:ascii="宋体" w:hAnsi="宋体" w:eastAsia="宋体" w:cs="宋体"/>
        </w:rPr>
      </w:pPr>
    </w:p>
    <w:p w14:paraId="5DFDCDA6">
      <w:pPr>
        <w:tabs>
          <w:tab w:val="left" w:pos="3075"/>
        </w:tabs>
        <w:spacing w:line="300" w:lineRule="auto"/>
        <w:jc w:val="center"/>
        <w:rPr>
          <w:rFonts w:hint="eastAsia" w:ascii="宋体" w:hAnsi="宋体" w:eastAsia="宋体" w:cs="宋体"/>
        </w:rPr>
      </w:pPr>
    </w:p>
    <w:p w14:paraId="53E68F98">
      <w:pPr>
        <w:tabs>
          <w:tab w:val="left" w:pos="3075"/>
        </w:tabs>
        <w:spacing w:line="300" w:lineRule="auto"/>
        <w:jc w:val="center"/>
        <w:rPr>
          <w:rFonts w:hint="eastAsia" w:ascii="宋体" w:hAnsi="宋体" w:eastAsia="宋体" w:cs="宋体"/>
        </w:rPr>
      </w:pPr>
    </w:p>
    <w:p w14:paraId="21B59C9F">
      <w:pPr>
        <w:tabs>
          <w:tab w:val="left" w:pos="3075"/>
        </w:tabs>
        <w:spacing w:line="300" w:lineRule="auto"/>
        <w:jc w:val="center"/>
        <w:rPr>
          <w:rFonts w:hint="eastAsia" w:ascii="宋体" w:hAnsi="宋体" w:eastAsia="宋体" w:cs="宋体"/>
        </w:rPr>
      </w:pPr>
    </w:p>
    <w:p w14:paraId="5D5319C9">
      <w:pPr>
        <w:tabs>
          <w:tab w:val="left" w:pos="3075"/>
        </w:tabs>
        <w:spacing w:line="300" w:lineRule="auto"/>
        <w:jc w:val="center"/>
        <w:rPr>
          <w:rFonts w:hint="eastAsia" w:ascii="宋体" w:hAnsi="宋体" w:eastAsia="宋体" w:cs="宋体"/>
        </w:rPr>
      </w:pPr>
    </w:p>
    <w:p w14:paraId="66496EE7">
      <w:pPr>
        <w:tabs>
          <w:tab w:val="left" w:pos="3075"/>
        </w:tabs>
        <w:spacing w:line="300" w:lineRule="auto"/>
        <w:jc w:val="center"/>
        <w:rPr>
          <w:rFonts w:hint="eastAsia" w:ascii="宋体" w:hAnsi="宋体" w:eastAsia="宋体" w:cs="宋体"/>
        </w:rPr>
      </w:pPr>
    </w:p>
    <w:p w14:paraId="11AD6D62">
      <w:pPr>
        <w:spacing w:line="360" w:lineRule="auto"/>
        <w:ind w:firstLine="480" w:firstLineChars="200"/>
        <w:rPr>
          <w:rFonts w:hint="eastAsia" w:ascii="宋体" w:hAnsi="宋体" w:eastAsia="宋体" w:cs="宋体"/>
          <w:sz w:val="24"/>
        </w:rPr>
      </w:pPr>
    </w:p>
    <w:p w14:paraId="00074C56">
      <w:pPr>
        <w:spacing w:line="360" w:lineRule="auto"/>
        <w:ind w:firstLine="480" w:firstLineChars="200"/>
        <w:rPr>
          <w:rFonts w:hint="eastAsia" w:ascii="宋体" w:hAnsi="宋体" w:eastAsia="宋体" w:cs="宋体"/>
          <w:sz w:val="24"/>
        </w:rPr>
      </w:pPr>
    </w:p>
    <w:p w14:paraId="251FE707">
      <w:pPr>
        <w:numPr>
          <w:ilvl w:val="0"/>
          <w:numId w:val="12"/>
        </w:numPr>
        <w:spacing w:before="120" w:beforeLines="50" w:line="300" w:lineRule="auto"/>
        <w:ind w:left="0" w:leftChars="0" w:firstLine="0" w:firstLineChars="0"/>
        <w:jc w:val="center"/>
        <w:outlineLvl w:val="2"/>
        <w:rPr>
          <w:rFonts w:hint="eastAsia" w:ascii="宋体" w:hAnsi="宋体" w:eastAsia="宋体" w:cs="宋体"/>
          <w:b/>
          <w:sz w:val="28"/>
          <w:szCs w:val="28"/>
          <w:lang w:val="en-US" w:eastAsia="zh-CN"/>
        </w:rPr>
      </w:pPr>
      <w:r>
        <w:rPr>
          <w:rFonts w:hint="eastAsia" w:ascii="宋体" w:hAnsi="宋体" w:eastAsia="宋体" w:cs="宋体"/>
          <w:u w:val="single"/>
        </w:rPr>
        <w:br w:type="page"/>
      </w:r>
      <w:bookmarkStart w:id="817" w:name="_Toc432367445"/>
      <w:bookmarkStart w:id="818" w:name="_Toc430813377"/>
      <w:bookmarkStart w:id="819" w:name="_Toc109900449"/>
      <w:bookmarkStart w:id="820" w:name="_Toc15819"/>
      <w:bookmarkStart w:id="821" w:name="_Toc109897512"/>
      <w:bookmarkStart w:id="822" w:name="_Toc56708590"/>
      <w:bookmarkStart w:id="823" w:name="_Toc109900030"/>
      <w:r>
        <w:rPr>
          <w:rFonts w:hint="eastAsia" w:ascii="宋体" w:hAnsi="宋体" w:eastAsia="宋体" w:cs="宋体"/>
          <w:b/>
          <w:sz w:val="28"/>
          <w:szCs w:val="28"/>
          <w:lang w:val="en-US" w:eastAsia="zh-CN"/>
        </w:rPr>
        <w:t>拟派项目人员一览表及简历表</w:t>
      </w:r>
    </w:p>
    <w:p w14:paraId="318CBC93">
      <w:pPr>
        <w:pStyle w:val="88"/>
        <w:numPr>
          <w:ilvl w:val="0"/>
          <w:numId w:val="0"/>
        </w:numPr>
        <w:ind w:leftChars="0"/>
        <w:jc w:val="center"/>
        <w:rPr>
          <w:rFonts w:hint="eastAsia" w:ascii="宋体" w:hAnsi="宋体" w:eastAsia="宋体" w:cs="宋体"/>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1</w:t>
      </w:r>
      <w:r>
        <w:rPr>
          <w:rFonts w:hint="eastAsia" w:ascii="宋体" w:hAnsi="宋体" w:eastAsia="宋体" w:cs="宋体"/>
          <w:b/>
          <w:bCs/>
          <w:sz w:val="24"/>
          <w:lang w:eastAsia="zh-CN"/>
        </w:rPr>
        <w:t>）</w:t>
      </w:r>
      <w:r>
        <w:rPr>
          <w:rFonts w:hint="eastAsia" w:ascii="宋体" w:hAnsi="宋体" w:eastAsia="宋体" w:cs="宋体"/>
          <w:b/>
          <w:bCs/>
          <w:sz w:val="24"/>
        </w:rPr>
        <w:t>项目人员一览表</w:t>
      </w:r>
    </w:p>
    <w:tbl>
      <w:tblPr>
        <w:tblStyle w:val="89"/>
        <w:tblpPr w:leftFromText="180" w:rightFromText="180" w:vertAnchor="text" w:horzAnchor="margin" w:tblpXSpec="center" w:tblpY="260"/>
        <w:tblOverlap w:val="never"/>
        <w:tblW w:w="8524" w:type="dxa"/>
        <w:tblInd w:w="0" w:type="dxa"/>
        <w:tblLayout w:type="fixed"/>
        <w:tblCellMar>
          <w:top w:w="0" w:type="dxa"/>
          <w:left w:w="108" w:type="dxa"/>
          <w:bottom w:w="0" w:type="dxa"/>
          <w:right w:w="108" w:type="dxa"/>
        </w:tblCellMar>
      </w:tblPr>
      <w:tblGrid>
        <w:gridCol w:w="746"/>
        <w:gridCol w:w="791"/>
        <w:gridCol w:w="904"/>
        <w:gridCol w:w="1341"/>
        <w:gridCol w:w="1187"/>
        <w:gridCol w:w="1657"/>
        <w:gridCol w:w="1080"/>
        <w:gridCol w:w="818"/>
      </w:tblGrid>
      <w:tr w14:paraId="6DBB5758">
        <w:tblPrEx>
          <w:tblCellMar>
            <w:top w:w="0" w:type="dxa"/>
            <w:left w:w="108" w:type="dxa"/>
            <w:bottom w:w="0" w:type="dxa"/>
            <w:right w:w="108" w:type="dxa"/>
          </w:tblCellMar>
        </w:tblPrEx>
        <w:trPr>
          <w:trHeight w:val="926" w:hRule="atLeast"/>
        </w:trPr>
        <w:tc>
          <w:tcPr>
            <w:tcW w:w="746" w:type="dxa"/>
            <w:tcBorders>
              <w:top w:val="single" w:color="auto" w:sz="8" w:space="0"/>
              <w:left w:val="single" w:color="auto" w:sz="8" w:space="0"/>
              <w:bottom w:val="single" w:color="auto" w:sz="4" w:space="0"/>
              <w:right w:val="single" w:color="auto" w:sz="4" w:space="0"/>
            </w:tcBorders>
            <w:vAlign w:val="center"/>
          </w:tcPr>
          <w:p w14:paraId="796EAD63">
            <w:pPr>
              <w:widowControl/>
              <w:jc w:val="center"/>
              <w:rPr>
                <w:rFonts w:hint="eastAsia" w:ascii="宋体" w:hAnsi="宋体" w:eastAsia="宋体" w:cs="宋体"/>
                <w:sz w:val="24"/>
              </w:rPr>
            </w:pPr>
            <w:r>
              <w:rPr>
                <w:rFonts w:hint="eastAsia" w:ascii="宋体" w:hAnsi="宋体" w:eastAsia="宋体" w:cs="宋体"/>
                <w:sz w:val="24"/>
              </w:rPr>
              <w:t>序号</w:t>
            </w:r>
          </w:p>
        </w:tc>
        <w:tc>
          <w:tcPr>
            <w:tcW w:w="791" w:type="dxa"/>
            <w:tcBorders>
              <w:top w:val="single" w:color="auto" w:sz="8" w:space="0"/>
              <w:left w:val="nil"/>
              <w:bottom w:val="single" w:color="auto" w:sz="4" w:space="0"/>
              <w:right w:val="single" w:color="auto" w:sz="4" w:space="0"/>
            </w:tcBorders>
            <w:vAlign w:val="center"/>
          </w:tcPr>
          <w:p w14:paraId="646E1A64">
            <w:pPr>
              <w:widowControl/>
              <w:jc w:val="center"/>
              <w:rPr>
                <w:rFonts w:hint="eastAsia" w:ascii="宋体" w:hAnsi="宋体" w:eastAsia="宋体" w:cs="宋体"/>
                <w:sz w:val="24"/>
              </w:rPr>
            </w:pPr>
            <w:r>
              <w:rPr>
                <w:rFonts w:hint="eastAsia" w:ascii="宋体" w:hAnsi="宋体" w:eastAsia="宋体" w:cs="宋体"/>
                <w:sz w:val="24"/>
              </w:rPr>
              <w:t>姓名</w:t>
            </w:r>
          </w:p>
        </w:tc>
        <w:tc>
          <w:tcPr>
            <w:tcW w:w="904" w:type="dxa"/>
            <w:tcBorders>
              <w:top w:val="single" w:color="auto" w:sz="8" w:space="0"/>
              <w:left w:val="nil"/>
              <w:bottom w:val="single" w:color="auto" w:sz="4" w:space="0"/>
              <w:right w:val="single" w:color="auto" w:sz="4" w:space="0"/>
            </w:tcBorders>
            <w:vAlign w:val="center"/>
          </w:tcPr>
          <w:p w14:paraId="5EB6DA6F">
            <w:pPr>
              <w:widowControl/>
              <w:jc w:val="center"/>
              <w:rPr>
                <w:rFonts w:hint="eastAsia" w:ascii="宋体" w:hAnsi="宋体" w:eastAsia="宋体" w:cs="宋体"/>
                <w:sz w:val="24"/>
              </w:rPr>
            </w:pPr>
            <w:r>
              <w:rPr>
                <w:rFonts w:hint="eastAsia" w:ascii="宋体" w:hAnsi="宋体" w:eastAsia="宋体" w:cs="宋体"/>
                <w:sz w:val="24"/>
              </w:rPr>
              <w:t>性别</w:t>
            </w:r>
          </w:p>
        </w:tc>
        <w:tc>
          <w:tcPr>
            <w:tcW w:w="1341" w:type="dxa"/>
            <w:tcBorders>
              <w:top w:val="single" w:color="auto" w:sz="8" w:space="0"/>
              <w:left w:val="nil"/>
              <w:bottom w:val="single" w:color="auto" w:sz="4" w:space="0"/>
              <w:right w:val="single" w:color="auto" w:sz="4" w:space="0"/>
            </w:tcBorders>
            <w:vAlign w:val="center"/>
          </w:tcPr>
          <w:p w14:paraId="164A2BDC">
            <w:pPr>
              <w:widowControl/>
              <w:jc w:val="center"/>
              <w:rPr>
                <w:rFonts w:hint="eastAsia" w:ascii="宋体" w:hAnsi="宋体" w:eastAsia="宋体" w:cs="宋体"/>
                <w:sz w:val="24"/>
              </w:rPr>
            </w:pPr>
            <w:r>
              <w:rPr>
                <w:rFonts w:hint="eastAsia" w:ascii="宋体" w:hAnsi="宋体" w:eastAsia="宋体" w:cs="宋体"/>
                <w:sz w:val="24"/>
              </w:rPr>
              <w:t>学历/专业</w:t>
            </w:r>
          </w:p>
        </w:tc>
        <w:tc>
          <w:tcPr>
            <w:tcW w:w="1187" w:type="dxa"/>
            <w:tcBorders>
              <w:top w:val="single" w:color="auto" w:sz="8" w:space="0"/>
              <w:left w:val="nil"/>
              <w:bottom w:val="single" w:color="auto" w:sz="4" w:space="0"/>
              <w:right w:val="single" w:color="auto" w:sz="4" w:space="0"/>
            </w:tcBorders>
            <w:vAlign w:val="center"/>
          </w:tcPr>
          <w:p w14:paraId="45664D38">
            <w:pPr>
              <w:widowControl/>
              <w:jc w:val="center"/>
              <w:rPr>
                <w:rFonts w:hint="eastAsia" w:ascii="宋体" w:hAnsi="宋体" w:eastAsia="宋体" w:cs="宋体"/>
                <w:sz w:val="24"/>
              </w:rPr>
            </w:pPr>
            <w:r>
              <w:rPr>
                <w:rFonts w:hint="eastAsia" w:ascii="宋体" w:hAnsi="宋体" w:eastAsia="宋体" w:cs="宋体"/>
                <w:sz w:val="24"/>
              </w:rPr>
              <w:t>技术职称</w:t>
            </w:r>
          </w:p>
        </w:tc>
        <w:tc>
          <w:tcPr>
            <w:tcW w:w="1657" w:type="dxa"/>
            <w:tcBorders>
              <w:top w:val="single" w:color="auto" w:sz="8" w:space="0"/>
              <w:left w:val="nil"/>
              <w:bottom w:val="single" w:color="auto" w:sz="4" w:space="0"/>
              <w:right w:val="single" w:color="auto" w:sz="4" w:space="0"/>
            </w:tcBorders>
            <w:vAlign w:val="center"/>
          </w:tcPr>
          <w:p w14:paraId="306EF372">
            <w:pPr>
              <w:widowControl/>
              <w:jc w:val="center"/>
              <w:rPr>
                <w:rFonts w:hint="eastAsia" w:ascii="宋体" w:hAnsi="宋体" w:eastAsia="宋体" w:cs="宋体"/>
                <w:sz w:val="24"/>
              </w:rPr>
            </w:pPr>
            <w:r>
              <w:rPr>
                <w:rFonts w:hint="eastAsia" w:ascii="宋体" w:hAnsi="宋体" w:eastAsia="宋体" w:cs="宋体"/>
                <w:sz w:val="24"/>
              </w:rPr>
              <w:t>拟担任的职务</w:t>
            </w:r>
          </w:p>
        </w:tc>
        <w:tc>
          <w:tcPr>
            <w:tcW w:w="1080" w:type="dxa"/>
            <w:tcBorders>
              <w:top w:val="single" w:color="auto" w:sz="8" w:space="0"/>
              <w:left w:val="nil"/>
              <w:bottom w:val="single" w:color="auto" w:sz="4" w:space="0"/>
              <w:right w:val="single" w:color="auto" w:sz="4" w:space="0"/>
            </w:tcBorders>
            <w:vAlign w:val="center"/>
          </w:tcPr>
          <w:p w14:paraId="01210408">
            <w:pPr>
              <w:widowControl/>
              <w:jc w:val="center"/>
              <w:rPr>
                <w:rFonts w:hint="eastAsia" w:ascii="宋体" w:hAnsi="宋体" w:eastAsia="宋体" w:cs="宋体"/>
                <w:sz w:val="24"/>
              </w:rPr>
            </w:pPr>
            <w:r>
              <w:rPr>
                <w:rFonts w:hint="eastAsia" w:ascii="宋体" w:hAnsi="宋体" w:eastAsia="宋体" w:cs="宋体"/>
                <w:sz w:val="24"/>
              </w:rPr>
              <w:t>获得资格证书</w:t>
            </w:r>
          </w:p>
        </w:tc>
        <w:tc>
          <w:tcPr>
            <w:tcW w:w="818" w:type="dxa"/>
            <w:tcBorders>
              <w:top w:val="single" w:color="auto" w:sz="8" w:space="0"/>
              <w:left w:val="nil"/>
              <w:bottom w:val="single" w:color="auto" w:sz="4" w:space="0"/>
              <w:right w:val="single" w:color="auto" w:sz="8" w:space="0"/>
            </w:tcBorders>
            <w:vAlign w:val="center"/>
          </w:tcPr>
          <w:p w14:paraId="014AFE4A">
            <w:pPr>
              <w:widowControl/>
              <w:jc w:val="center"/>
              <w:rPr>
                <w:rFonts w:hint="eastAsia" w:ascii="宋体" w:hAnsi="宋体" w:eastAsia="宋体" w:cs="宋体"/>
                <w:sz w:val="24"/>
              </w:rPr>
            </w:pPr>
            <w:r>
              <w:rPr>
                <w:rFonts w:hint="eastAsia" w:ascii="宋体" w:hAnsi="宋体" w:eastAsia="宋体" w:cs="宋体"/>
                <w:sz w:val="24"/>
              </w:rPr>
              <w:t>备注</w:t>
            </w:r>
          </w:p>
        </w:tc>
      </w:tr>
      <w:tr w14:paraId="59C240F8">
        <w:tblPrEx>
          <w:tblCellMar>
            <w:top w:w="0" w:type="dxa"/>
            <w:left w:w="108" w:type="dxa"/>
            <w:bottom w:w="0" w:type="dxa"/>
            <w:right w:w="108" w:type="dxa"/>
          </w:tblCellMar>
        </w:tblPrEx>
        <w:trPr>
          <w:trHeight w:val="685" w:hRule="atLeast"/>
        </w:trPr>
        <w:tc>
          <w:tcPr>
            <w:tcW w:w="746" w:type="dxa"/>
            <w:tcBorders>
              <w:top w:val="nil"/>
              <w:left w:val="single" w:color="auto" w:sz="8" w:space="0"/>
              <w:bottom w:val="single" w:color="auto" w:sz="4" w:space="0"/>
              <w:right w:val="single" w:color="auto" w:sz="4" w:space="0"/>
            </w:tcBorders>
            <w:vAlign w:val="center"/>
          </w:tcPr>
          <w:p w14:paraId="440F7C50">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0F83D43C">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419CAA89">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6EE7BB52">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0EAE61D1">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7E318756">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6A7DE4BB">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579BD4C4">
            <w:pPr>
              <w:widowControl/>
              <w:rPr>
                <w:rFonts w:hint="eastAsia" w:ascii="宋体" w:hAnsi="宋体" w:eastAsia="宋体" w:cs="宋体"/>
                <w:szCs w:val="21"/>
              </w:rPr>
            </w:pPr>
          </w:p>
        </w:tc>
      </w:tr>
      <w:tr w14:paraId="71BF7CB4">
        <w:tblPrEx>
          <w:tblCellMar>
            <w:top w:w="0" w:type="dxa"/>
            <w:left w:w="108" w:type="dxa"/>
            <w:bottom w:w="0" w:type="dxa"/>
            <w:right w:w="108" w:type="dxa"/>
          </w:tblCellMar>
        </w:tblPrEx>
        <w:trPr>
          <w:trHeight w:val="685" w:hRule="atLeast"/>
        </w:trPr>
        <w:tc>
          <w:tcPr>
            <w:tcW w:w="746" w:type="dxa"/>
            <w:tcBorders>
              <w:top w:val="nil"/>
              <w:left w:val="single" w:color="auto" w:sz="8" w:space="0"/>
              <w:bottom w:val="single" w:color="auto" w:sz="4" w:space="0"/>
              <w:right w:val="single" w:color="auto" w:sz="4" w:space="0"/>
            </w:tcBorders>
            <w:vAlign w:val="center"/>
          </w:tcPr>
          <w:p w14:paraId="29ECF591">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5BB2D292">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485F9409">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65D110A3">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00D5CD76">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3423BDE2">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1414FD6F">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670F6668">
            <w:pPr>
              <w:widowControl/>
              <w:rPr>
                <w:rFonts w:hint="eastAsia" w:ascii="宋体" w:hAnsi="宋体" w:eastAsia="宋体" w:cs="宋体"/>
                <w:szCs w:val="21"/>
              </w:rPr>
            </w:pPr>
          </w:p>
        </w:tc>
      </w:tr>
      <w:tr w14:paraId="5A3AF76D">
        <w:tblPrEx>
          <w:tblCellMar>
            <w:top w:w="0" w:type="dxa"/>
            <w:left w:w="108" w:type="dxa"/>
            <w:bottom w:w="0" w:type="dxa"/>
            <w:right w:w="108" w:type="dxa"/>
          </w:tblCellMar>
        </w:tblPrEx>
        <w:trPr>
          <w:trHeight w:val="685" w:hRule="atLeast"/>
        </w:trPr>
        <w:tc>
          <w:tcPr>
            <w:tcW w:w="746" w:type="dxa"/>
            <w:tcBorders>
              <w:top w:val="nil"/>
              <w:left w:val="single" w:color="auto" w:sz="8" w:space="0"/>
              <w:bottom w:val="single" w:color="auto" w:sz="4" w:space="0"/>
              <w:right w:val="single" w:color="auto" w:sz="4" w:space="0"/>
            </w:tcBorders>
            <w:vAlign w:val="center"/>
          </w:tcPr>
          <w:p w14:paraId="298D8B46">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045DE4C2">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3CCE9AEF">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105832D4">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4D5BFBEE">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4D88E46D">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22B9A916">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338BFB18">
            <w:pPr>
              <w:widowControl/>
              <w:rPr>
                <w:rFonts w:hint="eastAsia" w:ascii="宋体" w:hAnsi="宋体" w:eastAsia="宋体" w:cs="宋体"/>
                <w:szCs w:val="21"/>
              </w:rPr>
            </w:pPr>
          </w:p>
        </w:tc>
      </w:tr>
      <w:tr w14:paraId="3812B2A2">
        <w:tblPrEx>
          <w:tblCellMar>
            <w:top w:w="0" w:type="dxa"/>
            <w:left w:w="108" w:type="dxa"/>
            <w:bottom w:w="0" w:type="dxa"/>
            <w:right w:w="108" w:type="dxa"/>
          </w:tblCellMar>
        </w:tblPrEx>
        <w:trPr>
          <w:trHeight w:val="685" w:hRule="atLeast"/>
        </w:trPr>
        <w:tc>
          <w:tcPr>
            <w:tcW w:w="746" w:type="dxa"/>
            <w:tcBorders>
              <w:top w:val="nil"/>
              <w:left w:val="single" w:color="auto" w:sz="8" w:space="0"/>
              <w:bottom w:val="single" w:color="auto" w:sz="4" w:space="0"/>
              <w:right w:val="single" w:color="auto" w:sz="4" w:space="0"/>
            </w:tcBorders>
            <w:vAlign w:val="center"/>
          </w:tcPr>
          <w:p w14:paraId="2883D1D2">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1CEEE373">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5FF12967">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26A5BE33">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42D64E68">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596B1F6E">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58F227C0">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06078B73">
            <w:pPr>
              <w:widowControl/>
              <w:rPr>
                <w:rFonts w:hint="eastAsia" w:ascii="宋体" w:hAnsi="宋体" w:eastAsia="宋体" w:cs="宋体"/>
                <w:szCs w:val="21"/>
              </w:rPr>
            </w:pPr>
          </w:p>
        </w:tc>
      </w:tr>
      <w:tr w14:paraId="44B85980">
        <w:tblPrEx>
          <w:tblCellMar>
            <w:top w:w="0" w:type="dxa"/>
            <w:left w:w="108" w:type="dxa"/>
            <w:bottom w:w="0" w:type="dxa"/>
            <w:right w:w="108" w:type="dxa"/>
          </w:tblCellMar>
        </w:tblPrEx>
        <w:trPr>
          <w:trHeight w:val="685" w:hRule="atLeast"/>
        </w:trPr>
        <w:tc>
          <w:tcPr>
            <w:tcW w:w="746" w:type="dxa"/>
            <w:tcBorders>
              <w:top w:val="nil"/>
              <w:left w:val="single" w:color="auto" w:sz="8" w:space="0"/>
              <w:bottom w:val="single" w:color="auto" w:sz="4" w:space="0"/>
              <w:right w:val="single" w:color="auto" w:sz="4" w:space="0"/>
            </w:tcBorders>
            <w:vAlign w:val="center"/>
          </w:tcPr>
          <w:p w14:paraId="77D9543F">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2BC6365A">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1D4299C6">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19D96A88">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75A86EB4">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18F902E0">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5E922D97">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290977BF">
            <w:pPr>
              <w:widowControl/>
              <w:rPr>
                <w:rFonts w:hint="eastAsia" w:ascii="宋体" w:hAnsi="宋体" w:eastAsia="宋体" w:cs="宋体"/>
                <w:szCs w:val="21"/>
              </w:rPr>
            </w:pPr>
          </w:p>
        </w:tc>
      </w:tr>
      <w:tr w14:paraId="14804ED6">
        <w:tblPrEx>
          <w:tblCellMar>
            <w:top w:w="0" w:type="dxa"/>
            <w:left w:w="108" w:type="dxa"/>
            <w:bottom w:w="0" w:type="dxa"/>
            <w:right w:w="108" w:type="dxa"/>
          </w:tblCellMar>
        </w:tblPrEx>
        <w:trPr>
          <w:trHeight w:val="685" w:hRule="atLeast"/>
        </w:trPr>
        <w:tc>
          <w:tcPr>
            <w:tcW w:w="746" w:type="dxa"/>
            <w:tcBorders>
              <w:top w:val="nil"/>
              <w:left w:val="single" w:color="auto" w:sz="8" w:space="0"/>
              <w:bottom w:val="single" w:color="auto" w:sz="4" w:space="0"/>
              <w:right w:val="single" w:color="auto" w:sz="4" w:space="0"/>
            </w:tcBorders>
            <w:vAlign w:val="center"/>
          </w:tcPr>
          <w:p w14:paraId="3B600C6C">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4C6EA8D3">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3D48DFA5">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46034EE3">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3938024D">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0380DEB5">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03EB1CBD">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12214398">
            <w:pPr>
              <w:widowControl/>
              <w:rPr>
                <w:rFonts w:hint="eastAsia" w:ascii="宋体" w:hAnsi="宋体" w:eastAsia="宋体" w:cs="宋体"/>
                <w:szCs w:val="21"/>
              </w:rPr>
            </w:pPr>
          </w:p>
        </w:tc>
      </w:tr>
      <w:tr w14:paraId="3B6DFA0F">
        <w:tblPrEx>
          <w:tblCellMar>
            <w:top w:w="0" w:type="dxa"/>
            <w:left w:w="108" w:type="dxa"/>
            <w:bottom w:w="0" w:type="dxa"/>
            <w:right w:w="108" w:type="dxa"/>
          </w:tblCellMar>
        </w:tblPrEx>
        <w:trPr>
          <w:trHeight w:val="685" w:hRule="atLeast"/>
        </w:trPr>
        <w:tc>
          <w:tcPr>
            <w:tcW w:w="746" w:type="dxa"/>
            <w:tcBorders>
              <w:top w:val="nil"/>
              <w:left w:val="single" w:color="auto" w:sz="8" w:space="0"/>
              <w:bottom w:val="single" w:color="auto" w:sz="4" w:space="0"/>
              <w:right w:val="single" w:color="auto" w:sz="4" w:space="0"/>
            </w:tcBorders>
            <w:vAlign w:val="center"/>
          </w:tcPr>
          <w:p w14:paraId="4889AFB3">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69C4C5F9">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714B5886">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718DE317">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68204BDA">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3E648459">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29B60F2F">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143A93EA">
            <w:pPr>
              <w:widowControl/>
              <w:rPr>
                <w:rFonts w:hint="eastAsia" w:ascii="宋体" w:hAnsi="宋体" w:eastAsia="宋体" w:cs="宋体"/>
                <w:szCs w:val="21"/>
              </w:rPr>
            </w:pPr>
          </w:p>
        </w:tc>
      </w:tr>
      <w:tr w14:paraId="1D178BA0">
        <w:tblPrEx>
          <w:tblCellMar>
            <w:top w:w="0" w:type="dxa"/>
            <w:left w:w="108" w:type="dxa"/>
            <w:bottom w:w="0" w:type="dxa"/>
            <w:right w:w="108" w:type="dxa"/>
          </w:tblCellMar>
        </w:tblPrEx>
        <w:trPr>
          <w:trHeight w:val="685" w:hRule="atLeast"/>
        </w:trPr>
        <w:tc>
          <w:tcPr>
            <w:tcW w:w="746" w:type="dxa"/>
            <w:tcBorders>
              <w:top w:val="nil"/>
              <w:left w:val="single" w:color="auto" w:sz="8" w:space="0"/>
              <w:bottom w:val="single" w:color="auto" w:sz="4" w:space="0"/>
              <w:right w:val="single" w:color="auto" w:sz="4" w:space="0"/>
            </w:tcBorders>
            <w:vAlign w:val="center"/>
          </w:tcPr>
          <w:p w14:paraId="1ED26BCF">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29A93EA6">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6A080C0C">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773402A5">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748E7E49">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04E77B01">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4751758B">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1CC15779">
            <w:pPr>
              <w:widowControl/>
              <w:rPr>
                <w:rFonts w:hint="eastAsia" w:ascii="宋体" w:hAnsi="宋体" w:eastAsia="宋体" w:cs="宋体"/>
                <w:szCs w:val="21"/>
              </w:rPr>
            </w:pPr>
          </w:p>
        </w:tc>
      </w:tr>
      <w:tr w14:paraId="36A80243">
        <w:tblPrEx>
          <w:tblCellMar>
            <w:top w:w="0" w:type="dxa"/>
            <w:left w:w="108" w:type="dxa"/>
            <w:bottom w:w="0" w:type="dxa"/>
            <w:right w:w="108" w:type="dxa"/>
          </w:tblCellMar>
        </w:tblPrEx>
        <w:trPr>
          <w:trHeight w:val="685" w:hRule="atLeast"/>
        </w:trPr>
        <w:tc>
          <w:tcPr>
            <w:tcW w:w="746" w:type="dxa"/>
            <w:tcBorders>
              <w:top w:val="nil"/>
              <w:left w:val="single" w:color="auto" w:sz="8" w:space="0"/>
              <w:bottom w:val="single" w:color="auto" w:sz="4" w:space="0"/>
              <w:right w:val="single" w:color="auto" w:sz="4" w:space="0"/>
            </w:tcBorders>
            <w:vAlign w:val="center"/>
          </w:tcPr>
          <w:p w14:paraId="54B65681">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6434F1E9">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45F4A82C">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4BE25741">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3836EA35">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7FFBE083">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09171AAD">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30B1BF0C">
            <w:pPr>
              <w:widowControl/>
              <w:rPr>
                <w:rFonts w:hint="eastAsia" w:ascii="宋体" w:hAnsi="宋体" w:eastAsia="宋体" w:cs="宋体"/>
                <w:szCs w:val="21"/>
              </w:rPr>
            </w:pPr>
          </w:p>
        </w:tc>
      </w:tr>
      <w:tr w14:paraId="1E826EB0">
        <w:tblPrEx>
          <w:tblCellMar>
            <w:top w:w="0" w:type="dxa"/>
            <w:left w:w="108" w:type="dxa"/>
            <w:bottom w:w="0" w:type="dxa"/>
            <w:right w:w="108" w:type="dxa"/>
          </w:tblCellMar>
        </w:tblPrEx>
        <w:trPr>
          <w:trHeight w:val="685" w:hRule="atLeast"/>
        </w:trPr>
        <w:tc>
          <w:tcPr>
            <w:tcW w:w="746" w:type="dxa"/>
            <w:tcBorders>
              <w:top w:val="nil"/>
              <w:left w:val="single" w:color="auto" w:sz="8" w:space="0"/>
              <w:bottom w:val="single" w:color="auto" w:sz="4" w:space="0"/>
              <w:right w:val="single" w:color="auto" w:sz="4" w:space="0"/>
            </w:tcBorders>
            <w:vAlign w:val="center"/>
          </w:tcPr>
          <w:p w14:paraId="559FF640">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303F92E3">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50B5E898">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5A451D5F">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026CCF0F">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329960E3">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6549699E">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2E220AD1">
            <w:pPr>
              <w:widowControl/>
              <w:rPr>
                <w:rFonts w:hint="eastAsia" w:ascii="宋体" w:hAnsi="宋体" w:eastAsia="宋体" w:cs="宋体"/>
                <w:szCs w:val="21"/>
              </w:rPr>
            </w:pPr>
          </w:p>
        </w:tc>
      </w:tr>
      <w:tr w14:paraId="71042BBD">
        <w:tblPrEx>
          <w:tblCellMar>
            <w:top w:w="0" w:type="dxa"/>
            <w:left w:w="108" w:type="dxa"/>
            <w:bottom w:w="0" w:type="dxa"/>
            <w:right w:w="108" w:type="dxa"/>
          </w:tblCellMar>
        </w:tblPrEx>
        <w:trPr>
          <w:trHeight w:val="685" w:hRule="atLeast"/>
        </w:trPr>
        <w:tc>
          <w:tcPr>
            <w:tcW w:w="746" w:type="dxa"/>
            <w:tcBorders>
              <w:top w:val="nil"/>
              <w:left w:val="single" w:color="auto" w:sz="8" w:space="0"/>
              <w:bottom w:val="single" w:color="auto" w:sz="4" w:space="0"/>
              <w:right w:val="single" w:color="auto" w:sz="4" w:space="0"/>
            </w:tcBorders>
            <w:vAlign w:val="center"/>
          </w:tcPr>
          <w:p w14:paraId="22C8F0AB">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5A8A8B63">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49848C92">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7D2792C1">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25430673">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38FD0956">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2E72AB86">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67644F6D">
            <w:pPr>
              <w:widowControl/>
              <w:rPr>
                <w:rFonts w:hint="eastAsia" w:ascii="宋体" w:hAnsi="宋体" w:eastAsia="宋体" w:cs="宋体"/>
                <w:szCs w:val="21"/>
              </w:rPr>
            </w:pPr>
          </w:p>
        </w:tc>
      </w:tr>
      <w:tr w14:paraId="75F9186F">
        <w:tblPrEx>
          <w:tblCellMar>
            <w:top w:w="0" w:type="dxa"/>
            <w:left w:w="108" w:type="dxa"/>
            <w:bottom w:w="0" w:type="dxa"/>
            <w:right w:w="108" w:type="dxa"/>
          </w:tblCellMar>
        </w:tblPrEx>
        <w:trPr>
          <w:trHeight w:val="698" w:hRule="atLeast"/>
        </w:trPr>
        <w:tc>
          <w:tcPr>
            <w:tcW w:w="746" w:type="dxa"/>
            <w:tcBorders>
              <w:top w:val="nil"/>
              <w:left w:val="single" w:color="auto" w:sz="8" w:space="0"/>
              <w:bottom w:val="single" w:color="auto" w:sz="4" w:space="0"/>
              <w:right w:val="single" w:color="auto" w:sz="4" w:space="0"/>
            </w:tcBorders>
            <w:vAlign w:val="center"/>
          </w:tcPr>
          <w:p w14:paraId="35C52FD8">
            <w:pPr>
              <w:widowControl/>
              <w:rPr>
                <w:rFonts w:hint="eastAsia" w:ascii="宋体" w:hAnsi="宋体" w:eastAsia="宋体" w:cs="宋体"/>
                <w:szCs w:val="21"/>
              </w:rPr>
            </w:pPr>
            <w:r>
              <w:rPr>
                <w:rFonts w:hint="eastAsia" w:ascii="宋体" w:hAnsi="宋体" w:eastAsia="宋体" w:cs="宋体"/>
                <w:szCs w:val="21"/>
              </w:rPr>
              <w:t>　</w:t>
            </w:r>
          </w:p>
        </w:tc>
        <w:tc>
          <w:tcPr>
            <w:tcW w:w="791" w:type="dxa"/>
            <w:tcBorders>
              <w:top w:val="nil"/>
              <w:left w:val="nil"/>
              <w:bottom w:val="single" w:color="auto" w:sz="4" w:space="0"/>
              <w:right w:val="single" w:color="auto" w:sz="4" w:space="0"/>
            </w:tcBorders>
            <w:vAlign w:val="center"/>
          </w:tcPr>
          <w:p w14:paraId="14C22560">
            <w:pPr>
              <w:widowControl/>
              <w:rPr>
                <w:rFonts w:hint="eastAsia" w:ascii="宋体" w:hAnsi="宋体" w:eastAsia="宋体" w:cs="宋体"/>
                <w:szCs w:val="21"/>
              </w:rPr>
            </w:pPr>
            <w:r>
              <w:rPr>
                <w:rFonts w:hint="eastAsia" w:ascii="宋体" w:hAnsi="宋体" w:eastAsia="宋体" w:cs="宋体"/>
                <w:szCs w:val="21"/>
              </w:rPr>
              <w:t>　</w:t>
            </w:r>
          </w:p>
        </w:tc>
        <w:tc>
          <w:tcPr>
            <w:tcW w:w="904" w:type="dxa"/>
            <w:tcBorders>
              <w:top w:val="nil"/>
              <w:left w:val="nil"/>
              <w:bottom w:val="single" w:color="auto" w:sz="4" w:space="0"/>
              <w:right w:val="single" w:color="auto" w:sz="4" w:space="0"/>
            </w:tcBorders>
            <w:vAlign w:val="center"/>
          </w:tcPr>
          <w:p w14:paraId="4C6E8DB1">
            <w:pPr>
              <w:widowControl/>
              <w:rPr>
                <w:rFonts w:hint="eastAsia" w:ascii="宋体" w:hAnsi="宋体" w:eastAsia="宋体" w:cs="宋体"/>
                <w:szCs w:val="21"/>
              </w:rPr>
            </w:pPr>
            <w:r>
              <w:rPr>
                <w:rFonts w:hint="eastAsia" w:ascii="宋体" w:hAnsi="宋体" w:eastAsia="宋体" w:cs="宋体"/>
                <w:szCs w:val="21"/>
              </w:rPr>
              <w:t>　</w:t>
            </w:r>
          </w:p>
        </w:tc>
        <w:tc>
          <w:tcPr>
            <w:tcW w:w="1341" w:type="dxa"/>
            <w:tcBorders>
              <w:top w:val="nil"/>
              <w:left w:val="nil"/>
              <w:bottom w:val="single" w:color="auto" w:sz="4" w:space="0"/>
              <w:right w:val="single" w:color="auto" w:sz="4" w:space="0"/>
            </w:tcBorders>
            <w:vAlign w:val="center"/>
          </w:tcPr>
          <w:p w14:paraId="67CE74CE">
            <w:pPr>
              <w:widowControl/>
              <w:rPr>
                <w:rFonts w:hint="eastAsia" w:ascii="宋体" w:hAnsi="宋体" w:eastAsia="宋体" w:cs="宋体"/>
                <w:szCs w:val="21"/>
              </w:rPr>
            </w:pPr>
            <w:r>
              <w:rPr>
                <w:rFonts w:hint="eastAsia" w:ascii="宋体" w:hAnsi="宋体" w:eastAsia="宋体" w:cs="宋体"/>
                <w:szCs w:val="21"/>
              </w:rPr>
              <w:t>　</w:t>
            </w:r>
          </w:p>
        </w:tc>
        <w:tc>
          <w:tcPr>
            <w:tcW w:w="1187" w:type="dxa"/>
            <w:tcBorders>
              <w:top w:val="nil"/>
              <w:left w:val="nil"/>
              <w:bottom w:val="single" w:color="auto" w:sz="4" w:space="0"/>
              <w:right w:val="single" w:color="auto" w:sz="4" w:space="0"/>
            </w:tcBorders>
            <w:vAlign w:val="center"/>
          </w:tcPr>
          <w:p w14:paraId="7FFC77DE">
            <w:pPr>
              <w:widowControl/>
              <w:rPr>
                <w:rFonts w:hint="eastAsia" w:ascii="宋体" w:hAnsi="宋体" w:eastAsia="宋体" w:cs="宋体"/>
                <w:szCs w:val="21"/>
              </w:rPr>
            </w:pPr>
            <w:r>
              <w:rPr>
                <w:rFonts w:hint="eastAsia" w:ascii="宋体" w:hAnsi="宋体" w:eastAsia="宋体" w:cs="宋体"/>
                <w:szCs w:val="21"/>
              </w:rPr>
              <w:t>　</w:t>
            </w:r>
          </w:p>
        </w:tc>
        <w:tc>
          <w:tcPr>
            <w:tcW w:w="1657" w:type="dxa"/>
            <w:tcBorders>
              <w:top w:val="nil"/>
              <w:left w:val="nil"/>
              <w:bottom w:val="single" w:color="auto" w:sz="4" w:space="0"/>
              <w:right w:val="single" w:color="auto" w:sz="4" w:space="0"/>
            </w:tcBorders>
            <w:vAlign w:val="center"/>
          </w:tcPr>
          <w:p w14:paraId="09A96C28">
            <w:pPr>
              <w:widowControl/>
              <w:rPr>
                <w:rFonts w:hint="eastAsia" w:ascii="宋体" w:hAnsi="宋体" w:eastAsia="宋体" w:cs="宋体"/>
                <w:szCs w:val="21"/>
              </w:rPr>
            </w:pPr>
            <w:r>
              <w:rPr>
                <w:rFonts w:hint="eastAsia" w:ascii="宋体" w:hAnsi="宋体" w:eastAsia="宋体" w:cs="宋体"/>
                <w:szCs w:val="21"/>
              </w:rPr>
              <w:t>　</w:t>
            </w:r>
          </w:p>
        </w:tc>
        <w:tc>
          <w:tcPr>
            <w:tcW w:w="1080" w:type="dxa"/>
            <w:tcBorders>
              <w:top w:val="nil"/>
              <w:left w:val="nil"/>
              <w:bottom w:val="single" w:color="auto" w:sz="4" w:space="0"/>
              <w:right w:val="single" w:color="auto" w:sz="4" w:space="0"/>
            </w:tcBorders>
            <w:vAlign w:val="center"/>
          </w:tcPr>
          <w:p w14:paraId="75595F2A">
            <w:pPr>
              <w:widowControl/>
              <w:rPr>
                <w:rFonts w:hint="eastAsia" w:ascii="宋体" w:hAnsi="宋体" w:eastAsia="宋体" w:cs="宋体"/>
                <w:szCs w:val="21"/>
              </w:rPr>
            </w:pPr>
            <w:r>
              <w:rPr>
                <w:rFonts w:hint="eastAsia" w:ascii="宋体" w:hAnsi="宋体" w:eastAsia="宋体" w:cs="宋体"/>
                <w:szCs w:val="21"/>
              </w:rPr>
              <w:t>　</w:t>
            </w:r>
          </w:p>
        </w:tc>
        <w:tc>
          <w:tcPr>
            <w:tcW w:w="818" w:type="dxa"/>
            <w:tcBorders>
              <w:top w:val="nil"/>
              <w:left w:val="nil"/>
              <w:bottom w:val="single" w:color="auto" w:sz="4" w:space="0"/>
              <w:right w:val="single" w:color="auto" w:sz="8" w:space="0"/>
            </w:tcBorders>
          </w:tcPr>
          <w:p w14:paraId="4ABB56A8">
            <w:pPr>
              <w:widowControl/>
              <w:rPr>
                <w:rFonts w:hint="eastAsia" w:ascii="宋体" w:hAnsi="宋体" w:eastAsia="宋体" w:cs="宋体"/>
                <w:szCs w:val="21"/>
              </w:rPr>
            </w:pPr>
          </w:p>
        </w:tc>
      </w:tr>
    </w:tbl>
    <w:p w14:paraId="7D6ADDCB">
      <w:pPr>
        <w:spacing w:line="460" w:lineRule="exact"/>
        <w:ind w:right="-148" w:rightChars="-74"/>
        <w:textAlignment w:val="baseline"/>
        <w:rPr>
          <w:rFonts w:hint="eastAsia" w:ascii="宋体" w:hAnsi="宋体" w:eastAsia="宋体" w:cs="宋体"/>
          <w:sz w:val="21"/>
          <w:szCs w:val="21"/>
        </w:rPr>
      </w:pPr>
    </w:p>
    <w:p w14:paraId="54A240BF">
      <w:pPr>
        <w:spacing w:line="360" w:lineRule="auto"/>
        <w:rPr>
          <w:rFonts w:hint="eastAsia" w:ascii="宋体" w:hAnsi="宋体" w:eastAsia="宋体" w:cs="宋体"/>
          <w:sz w:val="24"/>
          <w:szCs w:val="24"/>
          <w:lang w:eastAsia="zh-CN"/>
        </w:rPr>
      </w:pPr>
    </w:p>
    <w:p w14:paraId="45E1D664">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2E8B50B1">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w:t>
      </w:r>
      <w:r>
        <w:rPr>
          <w:rFonts w:hint="eastAsia" w:ascii="宋体" w:hAnsi="宋体" w:eastAsia="宋体" w:cs="宋体"/>
          <w:sz w:val="24"/>
          <w:szCs w:val="24"/>
          <w:highlight w:val="none"/>
        </w:rPr>
        <w:t>其委托</w:t>
      </w:r>
      <w:r>
        <w:rPr>
          <w:rFonts w:hint="eastAsia" w:ascii="宋体" w:hAnsi="宋体" w:eastAsia="宋体" w:cs="宋体"/>
          <w:sz w:val="24"/>
          <w:szCs w:val="24"/>
          <w:highlight w:val="none"/>
          <w:lang w:eastAsia="zh-CN"/>
        </w:rPr>
        <w:t>代理人</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7746ECC">
      <w:pPr>
        <w:spacing w:before="26"/>
        <w:ind w:firstLine="480" w:firstLineChars="200"/>
        <w:rPr>
          <w:rFonts w:hint="eastAsia" w:ascii="宋体" w:hAnsi="宋体" w:eastAsia="宋体" w:cs="宋体"/>
          <w:sz w:val="24"/>
          <w:szCs w:val="24"/>
          <w:u w:val="single"/>
          <w:lang w:eastAsia="zh-CN"/>
        </w:rPr>
        <w:sectPr>
          <w:pgSz w:w="11910" w:h="16840"/>
          <w:pgMar w:top="1100" w:right="1417" w:bottom="1440" w:left="1417" w:header="0" w:footer="1185" w:gutter="0"/>
          <w:cols w:space="720" w:num="1"/>
          <w:rtlGutter w:val="1"/>
          <w:docGrid w:linePitch="1" w:charSpace="0"/>
        </w:sect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11E548F4">
      <w:pPr>
        <w:jc w:val="center"/>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rPr>
        <w:t>2</w:t>
      </w:r>
      <w:r>
        <w:rPr>
          <w:rFonts w:hint="eastAsia" w:ascii="宋体" w:hAnsi="宋体" w:eastAsia="宋体" w:cs="宋体"/>
          <w:b/>
          <w:bCs/>
          <w:sz w:val="24"/>
        </w:rPr>
        <w:t>）项目负责人及其他主要人员简历表</w:t>
      </w:r>
    </w:p>
    <w:tbl>
      <w:tblPr>
        <w:tblStyle w:val="89"/>
        <w:tblpPr w:leftFromText="180" w:rightFromText="180" w:vertAnchor="text" w:horzAnchor="page" w:tblpX="1911" w:tblpY="170"/>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85"/>
        <w:gridCol w:w="963"/>
        <w:gridCol w:w="1287"/>
        <w:gridCol w:w="1455"/>
        <w:gridCol w:w="1560"/>
        <w:gridCol w:w="210"/>
        <w:gridCol w:w="1590"/>
      </w:tblGrid>
      <w:tr w14:paraId="0DDA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54" w:type="dxa"/>
            <w:vAlign w:val="center"/>
          </w:tcPr>
          <w:p w14:paraId="2AE1E325">
            <w:pPr>
              <w:widowControl/>
              <w:jc w:val="center"/>
              <w:rPr>
                <w:rFonts w:hint="eastAsia" w:ascii="宋体" w:hAnsi="宋体" w:eastAsia="宋体" w:cs="宋体"/>
                <w:sz w:val="24"/>
              </w:rPr>
            </w:pPr>
            <w:bookmarkStart w:id="824" w:name="_Toc464"/>
            <w:r>
              <w:rPr>
                <w:rFonts w:hint="eastAsia" w:ascii="宋体" w:hAnsi="宋体" w:eastAsia="宋体" w:cs="宋体"/>
                <w:sz w:val="24"/>
              </w:rPr>
              <w:t>姓 名</w:t>
            </w:r>
          </w:p>
        </w:tc>
        <w:tc>
          <w:tcPr>
            <w:tcW w:w="1248" w:type="dxa"/>
            <w:gridSpan w:val="2"/>
            <w:vAlign w:val="center"/>
          </w:tcPr>
          <w:p w14:paraId="1B6F0212">
            <w:pPr>
              <w:widowControl/>
              <w:jc w:val="center"/>
              <w:rPr>
                <w:rFonts w:hint="eastAsia" w:ascii="宋体" w:hAnsi="宋体" w:eastAsia="宋体" w:cs="宋体"/>
                <w:sz w:val="24"/>
              </w:rPr>
            </w:pPr>
            <w:r>
              <w:rPr>
                <w:rFonts w:hint="eastAsia" w:ascii="宋体" w:hAnsi="宋体" w:eastAsia="宋体" w:cs="宋体"/>
                <w:sz w:val="24"/>
              </w:rPr>
              <w:t>　</w:t>
            </w:r>
          </w:p>
        </w:tc>
        <w:tc>
          <w:tcPr>
            <w:tcW w:w="1287" w:type="dxa"/>
            <w:vAlign w:val="center"/>
          </w:tcPr>
          <w:p w14:paraId="4EAA5F56">
            <w:pPr>
              <w:widowControl/>
              <w:jc w:val="center"/>
              <w:rPr>
                <w:rFonts w:hint="eastAsia" w:ascii="宋体" w:hAnsi="宋体" w:eastAsia="宋体" w:cs="宋体"/>
                <w:sz w:val="24"/>
              </w:rPr>
            </w:pPr>
            <w:r>
              <w:rPr>
                <w:rFonts w:hint="eastAsia" w:ascii="宋体" w:hAnsi="宋体" w:eastAsia="宋体" w:cs="宋体"/>
                <w:sz w:val="24"/>
              </w:rPr>
              <w:t>年 龄</w:t>
            </w:r>
          </w:p>
        </w:tc>
        <w:tc>
          <w:tcPr>
            <w:tcW w:w="1455" w:type="dxa"/>
            <w:vAlign w:val="center"/>
          </w:tcPr>
          <w:p w14:paraId="31761A1B">
            <w:pPr>
              <w:widowControl/>
              <w:jc w:val="center"/>
              <w:rPr>
                <w:rFonts w:hint="eastAsia" w:ascii="宋体" w:hAnsi="宋体" w:eastAsia="宋体" w:cs="宋体"/>
                <w:sz w:val="24"/>
              </w:rPr>
            </w:pPr>
            <w:r>
              <w:rPr>
                <w:rFonts w:hint="eastAsia" w:ascii="宋体" w:hAnsi="宋体" w:eastAsia="宋体" w:cs="宋体"/>
                <w:sz w:val="24"/>
              </w:rPr>
              <w:t>　</w:t>
            </w:r>
          </w:p>
        </w:tc>
        <w:tc>
          <w:tcPr>
            <w:tcW w:w="1560" w:type="dxa"/>
            <w:vAlign w:val="center"/>
          </w:tcPr>
          <w:p w14:paraId="2BDF307C">
            <w:pPr>
              <w:widowControl/>
              <w:jc w:val="center"/>
              <w:rPr>
                <w:rFonts w:hint="eastAsia" w:ascii="宋体" w:hAnsi="宋体" w:eastAsia="宋体" w:cs="宋体"/>
                <w:sz w:val="24"/>
              </w:rPr>
            </w:pPr>
            <w:r>
              <w:rPr>
                <w:rFonts w:hint="eastAsia" w:ascii="宋体" w:hAnsi="宋体" w:eastAsia="宋体" w:cs="宋体"/>
                <w:sz w:val="24"/>
              </w:rPr>
              <w:t>学 历</w:t>
            </w:r>
          </w:p>
        </w:tc>
        <w:tc>
          <w:tcPr>
            <w:tcW w:w="1800" w:type="dxa"/>
            <w:gridSpan w:val="2"/>
            <w:vAlign w:val="center"/>
          </w:tcPr>
          <w:p w14:paraId="26E30E2F">
            <w:pPr>
              <w:widowControl/>
              <w:rPr>
                <w:rFonts w:hint="eastAsia" w:ascii="宋体" w:hAnsi="宋体" w:eastAsia="宋体" w:cs="宋体"/>
                <w:sz w:val="24"/>
              </w:rPr>
            </w:pPr>
            <w:r>
              <w:rPr>
                <w:rFonts w:hint="eastAsia" w:ascii="宋体" w:hAnsi="宋体" w:eastAsia="宋体" w:cs="宋体"/>
                <w:sz w:val="24"/>
              </w:rPr>
              <w:t>　</w:t>
            </w:r>
          </w:p>
        </w:tc>
      </w:tr>
      <w:tr w14:paraId="07BB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054" w:type="dxa"/>
            <w:vAlign w:val="center"/>
          </w:tcPr>
          <w:p w14:paraId="2EADF300">
            <w:pPr>
              <w:widowControl/>
              <w:jc w:val="center"/>
              <w:rPr>
                <w:rFonts w:hint="eastAsia" w:ascii="宋体" w:hAnsi="宋体" w:eastAsia="宋体" w:cs="宋体"/>
                <w:sz w:val="24"/>
              </w:rPr>
            </w:pPr>
            <w:r>
              <w:rPr>
                <w:rFonts w:hint="eastAsia" w:ascii="宋体" w:hAnsi="宋体" w:eastAsia="宋体" w:cs="宋体"/>
                <w:sz w:val="24"/>
              </w:rPr>
              <w:t>职 称</w:t>
            </w:r>
          </w:p>
        </w:tc>
        <w:tc>
          <w:tcPr>
            <w:tcW w:w="1248" w:type="dxa"/>
            <w:gridSpan w:val="2"/>
            <w:vAlign w:val="center"/>
          </w:tcPr>
          <w:p w14:paraId="7A0D5060">
            <w:pPr>
              <w:widowControl/>
              <w:jc w:val="center"/>
              <w:rPr>
                <w:rFonts w:hint="eastAsia" w:ascii="宋体" w:hAnsi="宋体" w:eastAsia="宋体" w:cs="宋体"/>
                <w:sz w:val="24"/>
              </w:rPr>
            </w:pPr>
            <w:r>
              <w:rPr>
                <w:rFonts w:hint="eastAsia" w:ascii="宋体" w:hAnsi="宋体" w:eastAsia="宋体" w:cs="宋体"/>
                <w:sz w:val="24"/>
              </w:rPr>
              <w:t>　</w:t>
            </w:r>
          </w:p>
        </w:tc>
        <w:tc>
          <w:tcPr>
            <w:tcW w:w="1287" w:type="dxa"/>
            <w:vAlign w:val="center"/>
          </w:tcPr>
          <w:p w14:paraId="3E56ABB6">
            <w:pPr>
              <w:widowControl/>
              <w:jc w:val="center"/>
              <w:rPr>
                <w:rFonts w:hint="eastAsia" w:ascii="宋体" w:hAnsi="宋体" w:eastAsia="宋体" w:cs="宋体"/>
                <w:sz w:val="24"/>
              </w:rPr>
            </w:pPr>
            <w:r>
              <w:rPr>
                <w:rFonts w:hint="eastAsia" w:ascii="宋体" w:hAnsi="宋体" w:eastAsia="宋体" w:cs="宋体"/>
                <w:sz w:val="24"/>
              </w:rPr>
              <w:t>职 务</w:t>
            </w:r>
          </w:p>
        </w:tc>
        <w:tc>
          <w:tcPr>
            <w:tcW w:w="1455" w:type="dxa"/>
            <w:vAlign w:val="center"/>
          </w:tcPr>
          <w:p w14:paraId="189AE238">
            <w:pPr>
              <w:widowControl/>
              <w:jc w:val="center"/>
              <w:rPr>
                <w:rFonts w:hint="eastAsia" w:ascii="宋体" w:hAnsi="宋体" w:eastAsia="宋体" w:cs="宋体"/>
                <w:sz w:val="24"/>
              </w:rPr>
            </w:pPr>
            <w:r>
              <w:rPr>
                <w:rFonts w:hint="eastAsia" w:ascii="宋体" w:hAnsi="宋体" w:eastAsia="宋体" w:cs="宋体"/>
                <w:sz w:val="24"/>
              </w:rPr>
              <w:t>　</w:t>
            </w:r>
          </w:p>
        </w:tc>
        <w:tc>
          <w:tcPr>
            <w:tcW w:w="1560" w:type="dxa"/>
            <w:vAlign w:val="center"/>
          </w:tcPr>
          <w:p w14:paraId="1B4F4F3D">
            <w:pPr>
              <w:widowControl/>
              <w:jc w:val="center"/>
              <w:rPr>
                <w:rFonts w:hint="eastAsia" w:ascii="宋体" w:hAnsi="宋体" w:eastAsia="宋体" w:cs="宋体"/>
                <w:sz w:val="24"/>
              </w:rPr>
            </w:pPr>
            <w:r>
              <w:rPr>
                <w:rFonts w:hint="eastAsia" w:ascii="宋体" w:hAnsi="宋体" w:eastAsia="宋体" w:cs="宋体"/>
                <w:sz w:val="24"/>
              </w:rPr>
              <w:t>拟在本合同任职</w:t>
            </w:r>
          </w:p>
        </w:tc>
        <w:tc>
          <w:tcPr>
            <w:tcW w:w="1800" w:type="dxa"/>
            <w:gridSpan w:val="2"/>
            <w:vAlign w:val="center"/>
          </w:tcPr>
          <w:p w14:paraId="3E3D3CB9">
            <w:pPr>
              <w:widowControl/>
              <w:rPr>
                <w:rFonts w:hint="eastAsia" w:ascii="宋体" w:hAnsi="宋体" w:eastAsia="宋体" w:cs="宋体"/>
                <w:sz w:val="24"/>
              </w:rPr>
            </w:pPr>
            <w:r>
              <w:rPr>
                <w:rFonts w:hint="eastAsia" w:ascii="宋体" w:hAnsi="宋体" w:eastAsia="宋体" w:cs="宋体"/>
                <w:sz w:val="24"/>
              </w:rPr>
              <w:t>　</w:t>
            </w:r>
          </w:p>
        </w:tc>
      </w:tr>
      <w:tr w14:paraId="0C71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054" w:type="dxa"/>
            <w:vAlign w:val="center"/>
          </w:tcPr>
          <w:p w14:paraId="25AAD42A">
            <w:pPr>
              <w:widowControl/>
              <w:jc w:val="center"/>
              <w:rPr>
                <w:rFonts w:hint="eastAsia" w:ascii="宋体" w:hAnsi="宋体" w:eastAsia="宋体" w:cs="宋体"/>
                <w:sz w:val="24"/>
              </w:rPr>
            </w:pPr>
            <w:r>
              <w:rPr>
                <w:rFonts w:hint="eastAsia" w:ascii="宋体" w:hAnsi="宋体" w:eastAsia="宋体" w:cs="宋体"/>
                <w:sz w:val="24"/>
              </w:rPr>
              <w:t>毕业学校</w:t>
            </w:r>
          </w:p>
        </w:tc>
        <w:tc>
          <w:tcPr>
            <w:tcW w:w="7350" w:type="dxa"/>
            <w:gridSpan w:val="7"/>
            <w:vAlign w:val="center"/>
          </w:tcPr>
          <w:p w14:paraId="3DD30FD9">
            <w:pPr>
              <w:widowControl/>
              <w:rPr>
                <w:rFonts w:hint="eastAsia" w:ascii="宋体" w:hAnsi="宋体" w:eastAsia="宋体" w:cs="宋体"/>
                <w:sz w:val="24"/>
              </w:rPr>
            </w:pPr>
            <w:r>
              <w:rPr>
                <w:rFonts w:hint="eastAsia" w:ascii="宋体" w:hAnsi="宋体" w:eastAsia="宋体" w:cs="宋体"/>
                <w:sz w:val="24"/>
              </w:rPr>
              <w:t>　    年毕业于    学校    专业</w:t>
            </w:r>
          </w:p>
        </w:tc>
      </w:tr>
      <w:tr w14:paraId="4DD3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404" w:type="dxa"/>
            <w:gridSpan w:val="8"/>
            <w:vAlign w:val="center"/>
          </w:tcPr>
          <w:p w14:paraId="0A9DABB9">
            <w:pPr>
              <w:rPr>
                <w:rFonts w:hint="eastAsia" w:ascii="宋体" w:hAnsi="宋体" w:eastAsia="宋体" w:cs="宋体"/>
                <w:sz w:val="24"/>
              </w:rPr>
            </w:pPr>
            <w:r>
              <w:rPr>
                <w:rFonts w:hint="eastAsia" w:ascii="宋体" w:hAnsi="宋体" w:eastAsia="宋体" w:cs="宋体"/>
                <w:sz w:val="24"/>
              </w:rPr>
              <w:t>主要工作经历</w:t>
            </w:r>
          </w:p>
          <w:p w14:paraId="02C92BF5">
            <w:pPr>
              <w:widowControl/>
              <w:rPr>
                <w:rFonts w:hint="eastAsia" w:ascii="宋体" w:hAnsi="宋体" w:eastAsia="宋体" w:cs="宋体"/>
                <w:sz w:val="24"/>
              </w:rPr>
            </w:pPr>
            <w:r>
              <w:rPr>
                <w:rFonts w:hint="eastAsia" w:ascii="宋体" w:hAnsi="宋体" w:eastAsia="宋体" w:cs="宋体"/>
                <w:sz w:val="24"/>
              </w:rPr>
              <w:t>　</w:t>
            </w:r>
          </w:p>
        </w:tc>
      </w:tr>
      <w:tr w14:paraId="69D7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39" w:type="dxa"/>
            <w:gridSpan w:val="2"/>
            <w:vAlign w:val="center"/>
          </w:tcPr>
          <w:p w14:paraId="72664DB8">
            <w:pPr>
              <w:widowControl/>
              <w:jc w:val="center"/>
              <w:rPr>
                <w:rFonts w:hint="eastAsia" w:ascii="宋体" w:hAnsi="宋体" w:eastAsia="宋体" w:cs="宋体"/>
                <w:sz w:val="24"/>
              </w:rPr>
            </w:pPr>
            <w:r>
              <w:rPr>
                <w:rFonts w:hint="eastAsia" w:ascii="宋体" w:hAnsi="宋体" w:eastAsia="宋体" w:cs="宋体"/>
                <w:sz w:val="24"/>
              </w:rPr>
              <w:t>时 间</w:t>
            </w:r>
          </w:p>
        </w:tc>
        <w:tc>
          <w:tcPr>
            <w:tcW w:w="2250" w:type="dxa"/>
            <w:gridSpan w:val="2"/>
            <w:vAlign w:val="center"/>
          </w:tcPr>
          <w:p w14:paraId="234522C1">
            <w:pPr>
              <w:widowControl/>
              <w:jc w:val="center"/>
              <w:rPr>
                <w:rFonts w:hint="eastAsia" w:ascii="宋体" w:hAnsi="宋体" w:eastAsia="宋体" w:cs="宋体"/>
                <w:sz w:val="24"/>
              </w:rPr>
            </w:pPr>
            <w:r>
              <w:rPr>
                <w:rFonts w:hint="eastAsia" w:ascii="宋体" w:hAnsi="宋体" w:eastAsia="宋体" w:cs="宋体"/>
                <w:sz w:val="24"/>
              </w:rPr>
              <w:t>参加过的类似项目</w:t>
            </w:r>
          </w:p>
        </w:tc>
        <w:tc>
          <w:tcPr>
            <w:tcW w:w="1455" w:type="dxa"/>
            <w:vAlign w:val="center"/>
          </w:tcPr>
          <w:p w14:paraId="33DEFD79">
            <w:pPr>
              <w:widowControl/>
              <w:jc w:val="center"/>
              <w:rPr>
                <w:rFonts w:hint="eastAsia" w:ascii="宋体" w:hAnsi="宋体" w:eastAsia="宋体" w:cs="宋体"/>
                <w:sz w:val="24"/>
              </w:rPr>
            </w:pPr>
            <w:r>
              <w:rPr>
                <w:rFonts w:hint="eastAsia" w:ascii="宋体" w:hAnsi="宋体" w:eastAsia="宋体" w:cs="宋体"/>
                <w:sz w:val="24"/>
              </w:rPr>
              <w:t>担任职务</w:t>
            </w:r>
          </w:p>
        </w:tc>
        <w:tc>
          <w:tcPr>
            <w:tcW w:w="1770" w:type="dxa"/>
            <w:gridSpan w:val="2"/>
            <w:vAlign w:val="center"/>
          </w:tcPr>
          <w:p w14:paraId="701DBED8">
            <w:pPr>
              <w:widowControl/>
              <w:jc w:val="center"/>
              <w:rPr>
                <w:rFonts w:hint="eastAsia" w:ascii="宋体" w:hAnsi="宋体" w:eastAsia="宋体" w:cs="宋体"/>
                <w:sz w:val="24"/>
              </w:rPr>
            </w:pPr>
            <w:r>
              <w:rPr>
                <w:rFonts w:hint="eastAsia" w:ascii="宋体" w:hAnsi="宋体" w:eastAsia="宋体" w:cs="宋体"/>
                <w:sz w:val="24"/>
                <w:lang w:val="en-US"/>
              </w:rPr>
              <w:t>招标代理工作年限</w:t>
            </w:r>
          </w:p>
        </w:tc>
        <w:tc>
          <w:tcPr>
            <w:tcW w:w="1590" w:type="dxa"/>
            <w:vAlign w:val="center"/>
          </w:tcPr>
          <w:p w14:paraId="1EAB9F0C">
            <w:pPr>
              <w:widowControl/>
              <w:jc w:val="center"/>
              <w:rPr>
                <w:rFonts w:hint="eastAsia" w:ascii="宋体" w:hAnsi="宋体" w:eastAsia="宋体" w:cs="宋体"/>
                <w:sz w:val="24"/>
              </w:rPr>
            </w:pPr>
            <w:r>
              <w:rPr>
                <w:rFonts w:hint="eastAsia" w:ascii="宋体" w:hAnsi="宋体" w:eastAsia="宋体" w:cs="宋体"/>
                <w:sz w:val="24"/>
              </w:rPr>
              <w:t>发包人及联系电话</w:t>
            </w:r>
          </w:p>
        </w:tc>
      </w:tr>
      <w:tr w14:paraId="5245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39" w:type="dxa"/>
            <w:gridSpan w:val="2"/>
            <w:vAlign w:val="center"/>
          </w:tcPr>
          <w:p w14:paraId="1B1E25DF">
            <w:pPr>
              <w:widowControl/>
              <w:rPr>
                <w:rFonts w:hint="eastAsia" w:ascii="宋体" w:hAnsi="宋体" w:eastAsia="宋体" w:cs="宋体"/>
                <w:sz w:val="24"/>
              </w:rPr>
            </w:pPr>
          </w:p>
        </w:tc>
        <w:tc>
          <w:tcPr>
            <w:tcW w:w="2250" w:type="dxa"/>
            <w:gridSpan w:val="2"/>
            <w:vAlign w:val="center"/>
          </w:tcPr>
          <w:p w14:paraId="70F5A48F">
            <w:pPr>
              <w:widowControl/>
              <w:rPr>
                <w:rFonts w:hint="eastAsia" w:ascii="宋体" w:hAnsi="宋体" w:eastAsia="宋体" w:cs="宋体"/>
                <w:sz w:val="24"/>
              </w:rPr>
            </w:pPr>
          </w:p>
        </w:tc>
        <w:tc>
          <w:tcPr>
            <w:tcW w:w="1455" w:type="dxa"/>
            <w:vAlign w:val="center"/>
          </w:tcPr>
          <w:p w14:paraId="26F97572">
            <w:pPr>
              <w:widowControl/>
              <w:rPr>
                <w:rFonts w:hint="eastAsia" w:ascii="宋体" w:hAnsi="宋体" w:eastAsia="宋体" w:cs="宋体"/>
                <w:sz w:val="24"/>
              </w:rPr>
            </w:pPr>
          </w:p>
        </w:tc>
        <w:tc>
          <w:tcPr>
            <w:tcW w:w="1770" w:type="dxa"/>
            <w:gridSpan w:val="2"/>
            <w:vAlign w:val="center"/>
          </w:tcPr>
          <w:p w14:paraId="729E692A">
            <w:pPr>
              <w:widowControl/>
              <w:rPr>
                <w:rFonts w:hint="eastAsia" w:ascii="宋体" w:hAnsi="宋体" w:eastAsia="宋体" w:cs="宋体"/>
                <w:sz w:val="24"/>
              </w:rPr>
            </w:pPr>
          </w:p>
        </w:tc>
        <w:tc>
          <w:tcPr>
            <w:tcW w:w="1590" w:type="dxa"/>
            <w:vAlign w:val="center"/>
          </w:tcPr>
          <w:p w14:paraId="00FD0EF9">
            <w:pPr>
              <w:widowControl/>
              <w:rPr>
                <w:rFonts w:hint="eastAsia" w:ascii="宋体" w:hAnsi="宋体" w:eastAsia="宋体" w:cs="宋体"/>
                <w:sz w:val="24"/>
              </w:rPr>
            </w:pPr>
          </w:p>
        </w:tc>
      </w:tr>
      <w:tr w14:paraId="0DB4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39" w:type="dxa"/>
            <w:gridSpan w:val="2"/>
            <w:vAlign w:val="center"/>
          </w:tcPr>
          <w:p w14:paraId="53895E7C">
            <w:pPr>
              <w:widowControl/>
              <w:rPr>
                <w:rFonts w:hint="eastAsia" w:ascii="宋体" w:hAnsi="宋体" w:eastAsia="宋体" w:cs="宋体"/>
                <w:sz w:val="24"/>
              </w:rPr>
            </w:pPr>
          </w:p>
        </w:tc>
        <w:tc>
          <w:tcPr>
            <w:tcW w:w="2250" w:type="dxa"/>
            <w:gridSpan w:val="2"/>
            <w:vAlign w:val="center"/>
          </w:tcPr>
          <w:p w14:paraId="63AF2D49">
            <w:pPr>
              <w:widowControl/>
              <w:rPr>
                <w:rFonts w:hint="eastAsia" w:ascii="宋体" w:hAnsi="宋体" w:eastAsia="宋体" w:cs="宋体"/>
                <w:sz w:val="24"/>
              </w:rPr>
            </w:pPr>
          </w:p>
        </w:tc>
        <w:tc>
          <w:tcPr>
            <w:tcW w:w="1455" w:type="dxa"/>
            <w:vAlign w:val="center"/>
          </w:tcPr>
          <w:p w14:paraId="116EC349">
            <w:pPr>
              <w:widowControl/>
              <w:rPr>
                <w:rFonts w:hint="eastAsia" w:ascii="宋体" w:hAnsi="宋体" w:eastAsia="宋体" w:cs="宋体"/>
                <w:sz w:val="24"/>
              </w:rPr>
            </w:pPr>
          </w:p>
        </w:tc>
        <w:tc>
          <w:tcPr>
            <w:tcW w:w="1770" w:type="dxa"/>
            <w:gridSpan w:val="2"/>
            <w:vAlign w:val="center"/>
          </w:tcPr>
          <w:p w14:paraId="176A2EDE">
            <w:pPr>
              <w:widowControl/>
              <w:rPr>
                <w:rFonts w:hint="eastAsia" w:ascii="宋体" w:hAnsi="宋体" w:eastAsia="宋体" w:cs="宋体"/>
                <w:sz w:val="24"/>
              </w:rPr>
            </w:pPr>
          </w:p>
        </w:tc>
        <w:tc>
          <w:tcPr>
            <w:tcW w:w="1590" w:type="dxa"/>
            <w:vAlign w:val="center"/>
          </w:tcPr>
          <w:p w14:paraId="742A2760">
            <w:pPr>
              <w:widowControl/>
              <w:rPr>
                <w:rFonts w:hint="eastAsia" w:ascii="宋体" w:hAnsi="宋体" w:eastAsia="宋体" w:cs="宋体"/>
                <w:sz w:val="24"/>
              </w:rPr>
            </w:pPr>
          </w:p>
        </w:tc>
      </w:tr>
      <w:tr w14:paraId="2CCB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39" w:type="dxa"/>
            <w:gridSpan w:val="2"/>
            <w:vAlign w:val="center"/>
          </w:tcPr>
          <w:p w14:paraId="77307316">
            <w:pPr>
              <w:widowControl/>
              <w:rPr>
                <w:rFonts w:hint="eastAsia" w:ascii="宋体" w:hAnsi="宋体" w:eastAsia="宋体" w:cs="宋体"/>
                <w:sz w:val="24"/>
              </w:rPr>
            </w:pPr>
          </w:p>
        </w:tc>
        <w:tc>
          <w:tcPr>
            <w:tcW w:w="2250" w:type="dxa"/>
            <w:gridSpan w:val="2"/>
            <w:vAlign w:val="center"/>
          </w:tcPr>
          <w:p w14:paraId="1E335E51">
            <w:pPr>
              <w:widowControl/>
              <w:rPr>
                <w:rFonts w:hint="eastAsia" w:ascii="宋体" w:hAnsi="宋体" w:eastAsia="宋体" w:cs="宋体"/>
                <w:sz w:val="24"/>
              </w:rPr>
            </w:pPr>
          </w:p>
        </w:tc>
        <w:tc>
          <w:tcPr>
            <w:tcW w:w="1455" w:type="dxa"/>
            <w:vAlign w:val="center"/>
          </w:tcPr>
          <w:p w14:paraId="615285D2">
            <w:pPr>
              <w:widowControl/>
              <w:rPr>
                <w:rFonts w:hint="eastAsia" w:ascii="宋体" w:hAnsi="宋体" w:eastAsia="宋体" w:cs="宋体"/>
                <w:sz w:val="24"/>
              </w:rPr>
            </w:pPr>
          </w:p>
        </w:tc>
        <w:tc>
          <w:tcPr>
            <w:tcW w:w="1770" w:type="dxa"/>
            <w:gridSpan w:val="2"/>
            <w:vAlign w:val="center"/>
          </w:tcPr>
          <w:p w14:paraId="0B6E95BC">
            <w:pPr>
              <w:widowControl/>
              <w:rPr>
                <w:rFonts w:hint="eastAsia" w:ascii="宋体" w:hAnsi="宋体" w:eastAsia="宋体" w:cs="宋体"/>
                <w:sz w:val="24"/>
              </w:rPr>
            </w:pPr>
          </w:p>
        </w:tc>
        <w:tc>
          <w:tcPr>
            <w:tcW w:w="1590" w:type="dxa"/>
            <w:vAlign w:val="center"/>
          </w:tcPr>
          <w:p w14:paraId="7465E3F3">
            <w:pPr>
              <w:widowControl/>
              <w:rPr>
                <w:rFonts w:hint="eastAsia" w:ascii="宋体" w:hAnsi="宋体" w:eastAsia="宋体" w:cs="宋体"/>
                <w:sz w:val="24"/>
              </w:rPr>
            </w:pPr>
          </w:p>
        </w:tc>
      </w:tr>
      <w:tr w14:paraId="4A34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39" w:type="dxa"/>
            <w:gridSpan w:val="2"/>
            <w:vAlign w:val="center"/>
          </w:tcPr>
          <w:p w14:paraId="49C3441B">
            <w:pPr>
              <w:widowControl/>
              <w:rPr>
                <w:rFonts w:hint="eastAsia" w:ascii="宋体" w:hAnsi="宋体" w:eastAsia="宋体" w:cs="宋体"/>
                <w:sz w:val="24"/>
              </w:rPr>
            </w:pPr>
          </w:p>
        </w:tc>
        <w:tc>
          <w:tcPr>
            <w:tcW w:w="2250" w:type="dxa"/>
            <w:gridSpan w:val="2"/>
            <w:vAlign w:val="center"/>
          </w:tcPr>
          <w:p w14:paraId="1409EF4E">
            <w:pPr>
              <w:widowControl/>
              <w:rPr>
                <w:rFonts w:hint="eastAsia" w:ascii="宋体" w:hAnsi="宋体" w:eastAsia="宋体" w:cs="宋体"/>
                <w:sz w:val="24"/>
              </w:rPr>
            </w:pPr>
          </w:p>
        </w:tc>
        <w:tc>
          <w:tcPr>
            <w:tcW w:w="1455" w:type="dxa"/>
            <w:vAlign w:val="center"/>
          </w:tcPr>
          <w:p w14:paraId="4313E43C">
            <w:pPr>
              <w:widowControl/>
              <w:rPr>
                <w:rFonts w:hint="eastAsia" w:ascii="宋体" w:hAnsi="宋体" w:eastAsia="宋体" w:cs="宋体"/>
                <w:sz w:val="24"/>
              </w:rPr>
            </w:pPr>
          </w:p>
        </w:tc>
        <w:tc>
          <w:tcPr>
            <w:tcW w:w="1770" w:type="dxa"/>
            <w:gridSpan w:val="2"/>
            <w:vAlign w:val="center"/>
          </w:tcPr>
          <w:p w14:paraId="07A1D369">
            <w:pPr>
              <w:widowControl/>
              <w:rPr>
                <w:rFonts w:hint="eastAsia" w:ascii="宋体" w:hAnsi="宋体" w:eastAsia="宋体" w:cs="宋体"/>
                <w:sz w:val="24"/>
              </w:rPr>
            </w:pPr>
          </w:p>
        </w:tc>
        <w:tc>
          <w:tcPr>
            <w:tcW w:w="1590" w:type="dxa"/>
            <w:vAlign w:val="center"/>
          </w:tcPr>
          <w:p w14:paraId="0B75F55D">
            <w:pPr>
              <w:widowControl/>
              <w:rPr>
                <w:rFonts w:hint="eastAsia" w:ascii="宋体" w:hAnsi="宋体" w:eastAsia="宋体" w:cs="宋体"/>
                <w:sz w:val="24"/>
              </w:rPr>
            </w:pPr>
          </w:p>
        </w:tc>
      </w:tr>
      <w:tr w14:paraId="6FFA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339" w:type="dxa"/>
            <w:gridSpan w:val="2"/>
            <w:vAlign w:val="center"/>
          </w:tcPr>
          <w:p w14:paraId="2F4D2150">
            <w:pPr>
              <w:widowControl/>
              <w:rPr>
                <w:rFonts w:hint="eastAsia" w:ascii="宋体" w:hAnsi="宋体" w:eastAsia="宋体" w:cs="宋体"/>
                <w:sz w:val="24"/>
              </w:rPr>
            </w:pPr>
          </w:p>
        </w:tc>
        <w:tc>
          <w:tcPr>
            <w:tcW w:w="2250" w:type="dxa"/>
            <w:gridSpan w:val="2"/>
            <w:vAlign w:val="center"/>
          </w:tcPr>
          <w:p w14:paraId="2E54FD5E">
            <w:pPr>
              <w:widowControl/>
              <w:rPr>
                <w:rFonts w:hint="eastAsia" w:ascii="宋体" w:hAnsi="宋体" w:eastAsia="宋体" w:cs="宋体"/>
                <w:sz w:val="24"/>
              </w:rPr>
            </w:pPr>
          </w:p>
        </w:tc>
        <w:tc>
          <w:tcPr>
            <w:tcW w:w="1455" w:type="dxa"/>
            <w:vAlign w:val="center"/>
          </w:tcPr>
          <w:p w14:paraId="4A110B52">
            <w:pPr>
              <w:widowControl/>
              <w:rPr>
                <w:rFonts w:hint="eastAsia" w:ascii="宋体" w:hAnsi="宋体" w:eastAsia="宋体" w:cs="宋体"/>
                <w:sz w:val="24"/>
              </w:rPr>
            </w:pPr>
          </w:p>
        </w:tc>
        <w:tc>
          <w:tcPr>
            <w:tcW w:w="1770" w:type="dxa"/>
            <w:gridSpan w:val="2"/>
            <w:vAlign w:val="center"/>
          </w:tcPr>
          <w:p w14:paraId="0F8434FA">
            <w:pPr>
              <w:widowControl/>
              <w:rPr>
                <w:rFonts w:hint="eastAsia" w:ascii="宋体" w:hAnsi="宋体" w:eastAsia="宋体" w:cs="宋体"/>
                <w:sz w:val="24"/>
              </w:rPr>
            </w:pPr>
          </w:p>
        </w:tc>
        <w:tc>
          <w:tcPr>
            <w:tcW w:w="1590" w:type="dxa"/>
            <w:vAlign w:val="center"/>
          </w:tcPr>
          <w:p w14:paraId="5027C3AA">
            <w:pPr>
              <w:widowControl/>
              <w:rPr>
                <w:rFonts w:hint="eastAsia" w:ascii="宋体" w:hAnsi="宋体" w:eastAsia="宋体" w:cs="宋体"/>
                <w:sz w:val="24"/>
              </w:rPr>
            </w:pPr>
          </w:p>
        </w:tc>
      </w:tr>
      <w:bookmarkEnd w:id="824"/>
    </w:tbl>
    <w:p w14:paraId="1DCC5121">
      <w:pPr>
        <w:ind w:firstLine="480" w:firstLineChars="200"/>
        <w:rPr>
          <w:rFonts w:hint="eastAsia" w:ascii="宋体" w:hAnsi="宋体" w:eastAsia="宋体" w:cs="宋体"/>
          <w:lang w:val="en-US" w:eastAsia="zh-CN"/>
        </w:rPr>
        <w:sectPr>
          <w:footnotePr>
            <w:pos w:val="beneathText"/>
          </w:footnotePr>
          <w:pgSz w:w="11906" w:h="16838"/>
          <w:pgMar w:top="1440" w:right="1800" w:bottom="1440" w:left="1800" w:header="851" w:footer="992" w:gutter="0"/>
          <w:pgNumType w:fmt="decimal"/>
          <w:cols w:space="720" w:num="1"/>
          <w:titlePg/>
          <w:rtlGutter w:val="1"/>
          <w:docGrid w:type="lines" w:linePitch="312" w:charSpace="0"/>
        </w:sectPr>
      </w:pPr>
      <w:r>
        <w:rPr>
          <w:rFonts w:hint="eastAsia" w:ascii="宋体" w:hAnsi="宋体" w:eastAsia="宋体" w:cs="宋体"/>
          <w:sz w:val="24"/>
        </w:rPr>
        <w:t>附：本表后应附拟派人员身份证、相关资格证书、职称证（如有）、学历证（如有）、劳动合同、社保证明</w:t>
      </w:r>
      <w:r>
        <w:rPr>
          <w:rFonts w:hint="eastAsia" w:ascii="宋体" w:hAnsi="宋体" w:eastAsia="宋体" w:cs="宋体"/>
          <w:sz w:val="24"/>
          <w:lang w:eastAsia="zh-CN"/>
        </w:rPr>
        <w:t>、</w:t>
      </w:r>
      <w:r>
        <w:rPr>
          <w:rFonts w:hint="eastAsia" w:ascii="宋体" w:hAnsi="宋体" w:eastAsia="宋体" w:cs="宋体"/>
          <w:sz w:val="24"/>
          <w:lang w:val="en-US"/>
        </w:rPr>
        <w:t>项目</w:t>
      </w:r>
      <w:r>
        <w:rPr>
          <w:rFonts w:hint="eastAsia" w:ascii="宋体" w:hAnsi="宋体" w:eastAsia="宋体" w:cs="宋体"/>
          <w:sz w:val="24"/>
        </w:rPr>
        <w:t>公告截图等材料复印件，并加盖</w:t>
      </w:r>
      <w:r>
        <w:rPr>
          <w:rFonts w:hint="eastAsia" w:ascii="宋体" w:hAnsi="宋体" w:cs="宋体"/>
          <w:sz w:val="24"/>
          <w:lang w:eastAsia="zh-CN"/>
        </w:rPr>
        <w:t>供应商</w:t>
      </w:r>
      <w:r>
        <w:rPr>
          <w:rFonts w:hint="eastAsia" w:ascii="宋体" w:hAnsi="宋体" w:eastAsia="宋体" w:cs="宋体"/>
          <w:sz w:val="24"/>
        </w:rPr>
        <w:t>公章。</w:t>
      </w:r>
      <w:r>
        <w:rPr>
          <w:rFonts w:hint="eastAsia" w:ascii="宋体" w:hAnsi="宋体" w:eastAsia="宋体" w:cs="宋体"/>
          <w:sz w:val="24"/>
          <w:lang w:val="en-US" w:eastAsia="zh-CN"/>
        </w:rPr>
        <w:t xml:space="preserve"> </w:t>
      </w:r>
    </w:p>
    <w:p w14:paraId="32FEB62C">
      <w:pPr>
        <w:keepNext/>
        <w:keepLines/>
        <w:spacing w:line="360" w:lineRule="auto"/>
        <w:ind w:left="2666" w:hanging="3747" w:hangingChars="1333"/>
        <w:jc w:val="center"/>
        <w:outlineLvl w:val="2"/>
        <w:rPr>
          <w:rFonts w:hint="eastAsia" w:ascii="宋体" w:hAnsi="宋体" w:eastAsia="宋体" w:cs="宋体"/>
          <w:b/>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其它</w:t>
      </w:r>
      <w:bookmarkEnd w:id="817"/>
      <w:bookmarkEnd w:id="818"/>
      <w:r>
        <w:rPr>
          <w:rFonts w:hint="eastAsia" w:ascii="宋体" w:hAnsi="宋体" w:eastAsia="宋体" w:cs="宋体"/>
          <w:b/>
          <w:sz w:val="28"/>
          <w:szCs w:val="28"/>
        </w:rPr>
        <w:t>技术文件</w:t>
      </w:r>
      <w:bookmarkEnd w:id="819"/>
      <w:bookmarkEnd w:id="820"/>
      <w:bookmarkEnd w:id="821"/>
      <w:bookmarkEnd w:id="822"/>
      <w:bookmarkEnd w:id="823"/>
    </w:p>
    <w:p w14:paraId="51168868">
      <w:pPr>
        <w:spacing w:line="360" w:lineRule="auto"/>
        <w:ind w:firstLine="480" w:firstLineChars="200"/>
        <w:rPr>
          <w:rFonts w:hint="eastAsia" w:ascii="宋体" w:hAnsi="宋体" w:eastAsia="宋体" w:cs="宋体"/>
          <w:sz w:val="24"/>
        </w:rPr>
      </w:pPr>
    </w:p>
    <w:p w14:paraId="2EA41919">
      <w:pPr>
        <w:spacing w:line="360" w:lineRule="auto"/>
        <w:ind w:firstLine="480" w:firstLineChars="200"/>
        <w:rPr>
          <w:rFonts w:hint="eastAsia" w:ascii="宋体" w:hAnsi="宋体" w:eastAsia="宋体" w:cs="宋体"/>
          <w:sz w:val="24"/>
        </w:rPr>
      </w:pPr>
      <w:r>
        <w:rPr>
          <w:rFonts w:hint="eastAsia" w:ascii="宋体" w:hAnsi="宋体" w:eastAsia="宋体" w:cs="宋体"/>
          <w:sz w:val="24"/>
        </w:rPr>
        <w:t>1. 磋商文件要求供应商须提交的其它技术资料；</w:t>
      </w:r>
    </w:p>
    <w:p w14:paraId="08685C00">
      <w:pPr>
        <w:spacing w:line="360" w:lineRule="auto"/>
        <w:ind w:firstLine="480" w:firstLineChars="200"/>
        <w:rPr>
          <w:rFonts w:hint="eastAsia" w:ascii="宋体" w:hAnsi="宋体" w:eastAsia="宋体" w:cs="宋体"/>
          <w:sz w:val="24"/>
        </w:rPr>
      </w:pPr>
      <w:r>
        <w:rPr>
          <w:rFonts w:hint="eastAsia" w:ascii="宋体" w:hAnsi="宋体" w:eastAsia="宋体" w:cs="宋体"/>
          <w:sz w:val="24"/>
        </w:rPr>
        <w:t>2. 供应商认为需加以说明的其它内容。</w:t>
      </w:r>
    </w:p>
    <w:p w14:paraId="2513F259">
      <w:pPr>
        <w:rPr>
          <w:rFonts w:hint="eastAsia" w:ascii="宋体" w:hAnsi="宋体" w:eastAsia="宋体" w:cs="宋体"/>
          <w:sz w:val="24"/>
        </w:rPr>
      </w:pPr>
      <w:r>
        <w:rPr>
          <w:rFonts w:hint="eastAsia" w:ascii="宋体" w:hAnsi="宋体" w:eastAsia="宋体" w:cs="宋体"/>
          <w:sz w:val="24"/>
        </w:rPr>
        <w:br w:type="page"/>
      </w:r>
    </w:p>
    <w:p w14:paraId="06D2E482">
      <w:pPr>
        <w:spacing w:line="360" w:lineRule="auto"/>
        <w:ind w:firstLine="480" w:firstLineChars="200"/>
        <w:rPr>
          <w:rFonts w:hint="eastAsia" w:ascii="宋体" w:hAnsi="宋体" w:eastAsia="宋体" w:cs="宋体"/>
          <w:sz w:val="24"/>
        </w:rPr>
        <w:sectPr>
          <w:pgSz w:w="11906" w:h="16838"/>
          <w:pgMar w:top="1440" w:right="1797" w:bottom="1440" w:left="1797" w:header="851" w:footer="992" w:gutter="0"/>
          <w:pgNumType w:fmt="decimal"/>
          <w:cols w:space="720" w:num="1"/>
          <w:docGrid w:linePitch="312" w:charSpace="0"/>
        </w:sectPr>
      </w:pPr>
    </w:p>
    <w:p w14:paraId="7A46EDF8">
      <w:pPr>
        <w:keepNext/>
        <w:keepLines/>
        <w:spacing w:line="360" w:lineRule="auto"/>
        <w:ind w:left="2666" w:hanging="3747" w:hangingChars="1333"/>
        <w:jc w:val="center"/>
        <w:outlineLvl w:val="2"/>
        <w:rPr>
          <w:rFonts w:hint="eastAsia" w:ascii="宋体" w:hAnsi="宋体" w:eastAsia="宋体" w:cs="宋体"/>
          <w:b/>
          <w:sz w:val="28"/>
          <w:szCs w:val="28"/>
          <w:lang w:eastAsia="zh-CN"/>
        </w:rPr>
      </w:pPr>
      <w:bookmarkStart w:id="825" w:name="_Toc17813"/>
      <w:bookmarkStart w:id="826" w:name="_Toc27541"/>
      <w:r>
        <w:rPr>
          <w:rFonts w:hint="eastAsia" w:ascii="宋体" w:hAnsi="宋体" w:eastAsia="宋体" w:cs="宋体"/>
          <w:b/>
          <w:sz w:val="28"/>
          <w:szCs w:val="28"/>
          <w:lang w:val="en-US" w:eastAsia="zh-CN"/>
        </w:rPr>
        <w:t>（六）倡导公平交易禁止违标串标承诺书</w:t>
      </w:r>
      <w:bookmarkEnd w:id="825"/>
      <w:bookmarkEnd w:id="826"/>
    </w:p>
    <w:p w14:paraId="1489BC77">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致: （招标人）           </w:t>
      </w:r>
    </w:p>
    <w:p w14:paraId="56D0D1FF">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为维护公平交易环境，遵循招标投标公开、公平、公正、诚信的原则，规范投标行为，严格执行《中华人民共和国政府采购法》及其实施条例，我公司特郑重承诺: </w:t>
      </w:r>
    </w:p>
    <w:p w14:paraId="3A3560D1">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我公司在投标过程中如有下列情形，则无条件被列入违标串标及不正当竞争行为： </w:t>
      </w:r>
    </w:p>
    <w:p w14:paraId="2FB8A3AE">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1.与其他投标人之间协商投标报价等投标文件的实质性内容； </w:t>
      </w:r>
    </w:p>
    <w:p w14:paraId="559C52C9">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2.与其他投标人之间约定中标投标人；  </w:t>
      </w:r>
    </w:p>
    <w:p w14:paraId="6A773EDF">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3.与其他投标人之间约定部分投标人放弃投标或者中标； </w:t>
      </w:r>
    </w:p>
    <w:p w14:paraId="149AE180">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4.属于同一集团、协会、商会等组织成员的投标人按照该组织要求协同投标； </w:t>
      </w:r>
    </w:p>
    <w:p w14:paraId="48E16889">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5.与其他投标人之间为谋取中标或者排斥特定投标人而采取的其他联合行动。 </w:t>
      </w:r>
    </w:p>
    <w:p w14:paraId="0ABDC6BA">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6.不同投标人的投标文件由同一单位或者个人编制； </w:t>
      </w:r>
    </w:p>
    <w:p w14:paraId="6DFB1656">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7.不同投标人委托同一单位或者个人办理投标事宜； </w:t>
      </w:r>
    </w:p>
    <w:p w14:paraId="40733B10">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8.不同投标人的投标文件载明的项目管理成员为同一人； </w:t>
      </w:r>
    </w:p>
    <w:p w14:paraId="61EF34C4">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9.不同投标人的投标文件异常一致（如自拟格式相同，字体一样，表格颜色相同；投标文件装订形式、厚薄、封面等相类似或相同；错误地方惊人一致；电子投标中，不同投标人的投标的 IP 地址一致或 IP 地址在某一特定区域；不同投标人的投标文件由同一台电脑编制或同一台附属设备打印而不正当理由的；非</w:t>
      </w:r>
      <w:r>
        <w:rPr>
          <w:rFonts w:hint="eastAsia"/>
          <w:sz w:val="24"/>
          <w:szCs w:val="24"/>
          <w:lang w:val="en-US" w:bidi="ar"/>
        </w:rPr>
        <w:t>遴选文件</w:t>
      </w:r>
      <w:r>
        <w:rPr>
          <w:rFonts w:hint="eastAsia" w:cs="Times New Roman"/>
          <w:kern w:val="2"/>
          <w:sz w:val="24"/>
          <w:szCs w:val="24"/>
          <w:lang w:val="en-US" w:bidi="ar-SA"/>
        </w:rPr>
        <w:t xml:space="preserve">给定格式的售后服务条款雷同。）或者投标报价呈规律性差异； </w:t>
      </w:r>
    </w:p>
    <w:p w14:paraId="4363D411">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10.不同投标人的投标文件相互混装； </w:t>
      </w:r>
    </w:p>
    <w:p w14:paraId="6BF3D0E0">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11.不同投标人的投标文件中法人代表签字或被授权人代表签字出至同一人之手； </w:t>
      </w:r>
    </w:p>
    <w:p w14:paraId="58BF3CA0">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12.递交投标文件截止时间前，多家投标人几乎同时发出撤回投标文件的声明； </w:t>
      </w:r>
    </w:p>
    <w:p w14:paraId="5EDDC084">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13.不同投标人代表在开标前同乘坐同一辆出租车或私家车。 </w:t>
      </w:r>
    </w:p>
    <w:p w14:paraId="6136A806">
      <w:pPr>
        <w:tabs>
          <w:tab w:val="left" w:pos="142"/>
        </w:tabs>
        <w:autoSpaceDE/>
        <w:autoSpaceDN/>
        <w:spacing w:line="360" w:lineRule="exact"/>
        <w:ind w:firstLine="240" w:firstLineChars="100"/>
        <w:jc w:val="both"/>
        <w:rPr>
          <w:rFonts w:cs="Times New Roman"/>
          <w:kern w:val="2"/>
          <w:sz w:val="24"/>
          <w:szCs w:val="24"/>
          <w:lang w:val="en-US" w:bidi="ar-SA"/>
        </w:rPr>
      </w:pPr>
      <w:r>
        <w:rPr>
          <w:rFonts w:hint="eastAsia" w:cs="Times New Roman"/>
          <w:kern w:val="2"/>
          <w:sz w:val="24"/>
          <w:szCs w:val="24"/>
          <w:lang w:val="en-US" w:bidi="ar-SA"/>
        </w:rPr>
        <w:t xml:space="preserve">14.禁止使用通过受让或者租借等方式获取的资格、资质证书投标和其他方式弄虚作假的行为，如（一）使用伪造、变造的许可证件；（二）提供虚假的财务状况或者业绩；（三）提供虚假的项目负责人或者主要技术人员简历、劳动关系证明；（四）提供虚假的信用状况；（五）其他弄虚作假的行为 。 </w:t>
      </w:r>
    </w:p>
    <w:p w14:paraId="230B752C">
      <w:pPr>
        <w:tabs>
          <w:tab w:val="left" w:pos="142"/>
        </w:tabs>
        <w:autoSpaceDE/>
        <w:autoSpaceDN/>
        <w:spacing w:line="360" w:lineRule="exact"/>
        <w:ind w:firstLine="240" w:firstLineChars="100"/>
        <w:jc w:val="both"/>
      </w:pPr>
      <w:r>
        <w:rPr>
          <w:rFonts w:hint="eastAsia" w:cs="Times New Roman"/>
          <w:kern w:val="2"/>
          <w:sz w:val="24"/>
          <w:szCs w:val="24"/>
          <w:lang w:val="en-US" w:bidi="ar-SA"/>
        </w:rPr>
        <w:t xml:space="preserve">如本公司违背上述承诺，将由招标人取消本公司的投标及中标候选资格， 并接受监管部门的进一步调查处理。 </w:t>
      </w:r>
      <w:r>
        <w:t xml:space="preserve"> </w:t>
      </w:r>
    </w:p>
    <w:p w14:paraId="6E41C319">
      <w:pPr>
        <w:pStyle w:val="35"/>
        <w:spacing w:before="52"/>
        <w:ind w:left="4015" w:leftChars="400" w:hanging="3215" w:hangingChars="1531"/>
      </w:pPr>
      <w:r>
        <w:rPr>
          <w:rFonts w:hint="eastAsia"/>
        </w:rPr>
        <w:t>投标人（公章）</w:t>
      </w:r>
      <w:r>
        <w:t>：</w:t>
      </w:r>
      <w:r>
        <w:rPr>
          <w:u w:val="single"/>
        </w:rPr>
        <w:t xml:space="preserve">                           </w:t>
      </w:r>
      <w:r>
        <w:t xml:space="preserve"> </w:t>
      </w:r>
    </w:p>
    <w:p w14:paraId="27C4723A">
      <w:pPr>
        <w:pStyle w:val="35"/>
        <w:spacing w:before="53" w:line="268" w:lineRule="auto"/>
        <w:ind w:left="4015" w:leftChars="400" w:right="528" w:hanging="3215" w:hangingChars="1531"/>
      </w:pPr>
      <w:r>
        <w:rPr>
          <w:rFonts w:hint="eastAsia"/>
        </w:rPr>
        <w:t>法定代表人或其委托代理人（签字或盖章）</w:t>
      </w:r>
      <w:r>
        <w:t>：</w:t>
      </w:r>
      <w:r>
        <w:rPr>
          <w:u w:val="single"/>
        </w:rPr>
        <w:t xml:space="preserve">                  </w:t>
      </w:r>
      <w:r>
        <w:t xml:space="preserve">           </w:t>
      </w:r>
    </w:p>
    <w:p w14:paraId="0F2162D5">
      <w:pPr>
        <w:pStyle w:val="35"/>
        <w:spacing w:before="53" w:line="268" w:lineRule="auto"/>
        <w:ind w:left="4015" w:leftChars="400" w:right="528" w:hanging="3215" w:hangingChars="1531"/>
        <w:rPr>
          <w:rFonts w:hint="eastAsia" w:ascii="宋体" w:hAnsi="宋体" w:eastAsia="宋体" w:cs="宋体"/>
          <w:b/>
          <w:bCs/>
        </w:rPr>
      </w:pPr>
      <w:r>
        <w:rPr>
          <w:rFonts w:hint="eastAsia"/>
        </w:rPr>
        <w:t>日期：</w:t>
      </w:r>
      <w:r>
        <w:rPr>
          <w:rFonts w:hint="eastAsia"/>
          <w:lang w:val="en-US"/>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6DBBF94">
      <w:pPr>
        <w:spacing w:line="360" w:lineRule="auto"/>
        <w:ind w:firstLine="120"/>
        <w:jc w:val="center"/>
        <w:rPr>
          <w:rFonts w:hint="eastAsia" w:ascii="宋体" w:hAnsi="宋体" w:eastAsia="宋体" w:cs="宋体"/>
          <w:b/>
          <w:bCs/>
        </w:rPr>
      </w:pPr>
    </w:p>
    <w:p w14:paraId="098950D3">
      <w:pPr>
        <w:spacing w:line="360" w:lineRule="auto"/>
        <w:ind w:firstLine="120"/>
        <w:jc w:val="center"/>
        <w:rPr>
          <w:rFonts w:hint="eastAsia" w:ascii="宋体" w:hAnsi="宋体" w:eastAsia="宋体" w:cs="宋体"/>
          <w:b/>
          <w:bCs/>
        </w:rPr>
      </w:pPr>
    </w:p>
    <w:p w14:paraId="155D2DAD">
      <w:pPr>
        <w:spacing w:line="360" w:lineRule="auto"/>
        <w:jc w:val="both"/>
        <w:rPr>
          <w:rFonts w:hint="eastAsia" w:ascii="宋体" w:hAnsi="宋体" w:eastAsia="宋体" w:cs="宋体"/>
          <w:b/>
          <w:bCs/>
        </w:rPr>
      </w:pPr>
    </w:p>
    <w:p w14:paraId="71886CB4">
      <w:pPr>
        <w:spacing w:line="360" w:lineRule="auto"/>
        <w:ind w:firstLine="480" w:firstLineChars="200"/>
        <w:rPr>
          <w:rFonts w:hint="eastAsia" w:ascii="宋体" w:hAnsi="宋体" w:eastAsia="宋体" w:cs="宋体"/>
          <w:sz w:val="24"/>
        </w:rPr>
        <w:sectPr>
          <w:pgSz w:w="11906" w:h="16838"/>
          <w:pgMar w:top="1440" w:right="1797" w:bottom="1440" w:left="1797" w:header="851" w:footer="992" w:gutter="0"/>
          <w:pgNumType w:fmt="decimal"/>
          <w:cols w:space="720" w:num="1"/>
          <w:docGrid w:linePitch="312" w:charSpace="0"/>
        </w:sectPr>
      </w:pPr>
    </w:p>
    <w:p w14:paraId="76D30C1A">
      <w:pPr>
        <w:pStyle w:val="5"/>
        <w:spacing w:before="0" w:after="0" w:line="360" w:lineRule="auto"/>
        <w:jc w:val="center"/>
        <w:rPr>
          <w:rFonts w:hint="eastAsia" w:ascii="宋体" w:hAnsi="宋体" w:eastAsia="宋体" w:cs="宋体"/>
          <w:b w:val="0"/>
        </w:rPr>
      </w:pPr>
      <w:bookmarkStart w:id="827" w:name="_Toc109900450"/>
      <w:bookmarkStart w:id="828" w:name="_Toc25621"/>
      <w:bookmarkStart w:id="829" w:name="_Toc109897513"/>
      <w:bookmarkStart w:id="830" w:name="_Toc109900031"/>
      <w:bookmarkStart w:id="831" w:name="_Toc31408"/>
      <w:bookmarkStart w:id="832" w:name="_Hlk89808228"/>
      <w:r>
        <w:rPr>
          <w:rFonts w:hint="eastAsia" w:ascii="宋体" w:hAnsi="宋体" w:eastAsia="宋体" w:cs="宋体"/>
          <w:lang w:eastAsia="zh-CN"/>
        </w:rPr>
        <w:t>五</w:t>
      </w:r>
      <w:r>
        <w:rPr>
          <w:rFonts w:hint="eastAsia" w:ascii="宋体" w:hAnsi="宋体" w:eastAsia="宋体" w:cs="宋体"/>
        </w:rPr>
        <w:t>、落实政府采购政策相关证明文件</w:t>
      </w:r>
      <w:bookmarkEnd w:id="827"/>
      <w:bookmarkEnd w:id="828"/>
      <w:bookmarkEnd w:id="829"/>
      <w:bookmarkEnd w:id="830"/>
      <w:bookmarkEnd w:id="831"/>
    </w:p>
    <w:p w14:paraId="30634832">
      <w:pPr>
        <w:spacing w:line="360" w:lineRule="auto"/>
        <w:jc w:val="center"/>
        <w:outlineLvl w:val="2"/>
        <w:rPr>
          <w:rFonts w:hint="eastAsia" w:ascii="宋体" w:hAnsi="宋体" w:eastAsia="宋体" w:cs="宋体"/>
          <w:b/>
          <w:sz w:val="28"/>
          <w:szCs w:val="28"/>
        </w:rPr>
      </w:pPr>
      <w:bookmarkStart w:id="833" w:name="_Toc109900451"/>
      <w:bookmarkStart w:id="834" w:name="_Toc109897514"/>
      <w:bookmarkStart w:id="835" w:name="_Toc109900032"/>
      <w:r>
        <w:rPr>
          <w:rFonts w:hint="eastAsia" w:ascii="宋体" w:hAnsi="宋体" w:eastAsia="宋体" w:cs="宋体"/>
          <w:b/>
          <w:sz w:val="28"/>
          <w:szCs w:val="28"/>
        </w:rPr>
        <w:t>（一）</w:t>
      </w:r>
      <w:bookmarkEnd w:id="833"/>
      <w:bookmarkEnd w:id="834"/>
      <w:bookmarkEnd w:id="835"/>
      <w:bookmarkStart w:id="836" w:name="_Toc109900033"/>
      <w:bookmarkStart w:id="837" w:name="_Toc109897515"/>
      <w:bookmarkStart w:id="838" w:name="_Toc109900452"/>
      <w:r>
        <w:rPr>
          <w:rFonts w:hint="eastAsia" w:ascii="宋体" w:hAnsi="宋体" w:eastAsia="宋体" w:cs="宋体"/>
          <w:b/>
          <w:sz w:val="28"/>
          <w:szCs w:val="28"/>
        </w:rPr>
        <w:t>中小企业声明函（工程、服务）</w:t>
      </w:r>
      <w:bookmarkEnd w:id="836"/>
      <w:bookmarkEnd w:id="837"/>
      <w:bookmarkEnd w:id="838"/>
    </w:p>
    <w:p w14:paraId="0911C53B">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本公司（联合体）郑重声明，根据《政府采购促进中小企业发展管理办法》（财库﹝2020﹞46 号）的规定，本公司（联合体）参加</w:t>
      </w:r>
      <w:r>
        <w:rPr>
          <w:rFonts w:hint="eastAsia" w:ascii="宋体" w:hAnsi="宋体" w:eastAsia="宋体" w:cs="宋体"/>
          <w:spacing w:val="6"/>
          <w:sz w:val="24"/>
          <w:u w:val="single"/>
        </w:rPr>
        <w:t xml:space="preserve"> （单位名称）</w:t>
      </w:r>
      <w:r>
        <w:rPr>
          <w:rFonts w:hint="eastAsia" w:ascii="宋体" w:hAnsi="宋体" w:eastAsia="宋体" w:cs="宋体"/>
          <w:spacing w:val="6"/>
          <w:sz w:val="24"/>
        </w:rPr>
        <w:t xml:space="preserve"> 的</w:t>
      </w:r>
      <w:r>
        <w:rPr>
          <w:rFonts w:hint="eastAsia" w:ascii="宋体" w:hAnsi="宋体" w:eastAsia="宋体" w:cs="宋体"/>
          <w:spacing w:val="6"/>
          <w:sz w:val="24"/>
          <w:u w:val="single"/>
        </w:rPr>
        <w:t xml:space="preserve"> （项目名称） </w:t>
      </w:r>
      <w:r>
        <w:rPr>
          <w:rFonts w:hint="eastAsia" w:ascii="宋体" w:hAnsi="宋体" w:eastAsia="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105A3381">
      <w:pPr>
        <w:spacing w:line="360" w:lineRule="auto"/>
        <w:ind w:firstLine="504" w:firstLineChars="200"/>
        <w:rPr>
          <w:rFonts w:hint="eastAsia" w:ascii="宋体" w:hAnsi="宋体" w:eastAsia="宋体" w:cs="宋体"/>
          <w:spacing w:val="6"/>
          <w:sz w:val="24"/>
          <w:u w:val="single"/>
        </w:rPr>
      </w:pPr>
      <w:r>
        <w:rPr>
          <w:rFonts w:hint="eastAsia" w:ascii="宋体" w:hAnsi="宋体" w:eastAsia="宋体" w:cs="宋体"/>
          <w:spacing w:val="6"/>
          <w:sz w:val="24"/>
        </w:rPr>
        <w:t>1.</w:t>
      </w:r>
      <w:r>
        <w:rPr>
          <w:rFonts w:hint="eastAsia" w:ascii="宋体" w:hAnsi="宋体" w:eastAsia="宋体" w:cs="宋体"/>
          <w:spacing w:val="6"/>
          <w:sz w:val="24"/>
          <w:u w:val="single"/>
        </w:rPr>
        <w:t xml:space="preserve"> （标的名称） </w:t>
      </w:r>
      <w:r>
        <w:rPr>
          <w:rFonts w:hint="eastAsia" w:ascii="宋体" w:hAnsi="宋体" w:eastAsia="宋体" w:cs="宋体"/>
          <w:spacing w:val="6"/>
          <w:sz w:val="24"/>
        </w:rPr>
        <w:t>，属于</w:t>
      </w:r>
      <w:r>
        <w:rPr>
          <w:rFonts w:hint="eastAsia" w:ascii="宋体" w:hAnsi="宋体" w:eastAsia="宋体" w:cs="宋体"/>
          <w:spacing w:val="6"/>
          <w:sz w:val="24"/>
          <w:u w:val="single"/>
        </w:rPr>
        <w:t xml:space="preserve"> （</w:t>
      </w:r>
      <w:r>
        <w:rPr>
          <w:rFonts w:hint="eastAsia" w:ascii="宋体" w:hAnsi="宋体" w:eastAsia="宋体" w:cs="宋体"/>
          <w:spacing w:val="6"/>
          <w:sz w:val="24"/>
          <w:u w:val="single"/>
          <w:lang w:val="en-US" w:eastAsia="zh-CN"/>
        </w:rPr>
        <w:t>其他未列明行业</w:t>
      </w:r>
      <w:r>
        <w:rPr>
          <w:rFonts w:hint="eastAsia" w:ascii="宋体" w:hAnsi="宋体" w:eastAsia="宋体" w:cs="宋体"/>
          <w:spacing w:val="6"/>
          <w:sz w:val="24"/>
          <w:u w:val="single"/>
        </w:rPr>
        <w:t xml:space="preserve">） </w:t>
      </w:r>
      <w:r>
        <w:rPr>
          <w:rFonts w:hint="eastAsia" w:ascii="宋体" w:hAnsi="宋体" w:eastAsia="宋体" w:cs="宋体"/>
          <w:spacing w:val="6"/>
          <w:sz w:val="24"/>
        </w:rPr>
        <w:t>；承建（承接）企业为</w:t>
      </w:r>
      <w:r>
        <w:rPr>
          <w:rFonts w:hint="eastAsia" w:ascii="宋体" w:hAnsi="宋体" w:eastAsia="宋体" w:cs="宋体"/>
          <w:spacing w:val="6"/>
          <w:sz w:val="24"/>
          <w:u w:val="single"/>
        </w:rPr>
        <w:t xml:space="preserve"> （企业名称）  </w:t>
      </w:r>
      <w:r>
        <w:rPr>
          <w:rFonts w:hint="eastAsia" w:ascii="宋体" w:hAnsi="宋体" w:eastAsia="宋体" w:cs="宋体"/>
          <w:spacing w:val="6"/>
          <w:sz w:val="24"/>
        </w:rPr>
        <w:t>，从业人员</w:t>
      </w:r>
      <w:r>
        <w:rPr>
          <w:rFonts w:hint="eastAsia" w:ascii="宋体" w:hAnsi="宋体" w:eastAsia="宋体" w:cs="宋体"/>
          <w:spacing w:val="6"/>
          <w:sz w:val="24"/>
          <w:u w:val="single"/>
        </w:rPr>
        <w:t xml:space="preserve">       </w:t>
      </w:r>
      <w:r>
        <w:rPr>
          <w:rFonts w:hint="eastAsia" w:ascii="宋体" w:hAnsi="宋体" w:eastAsia="宋体" w:cs="宋体"/>
          <w:spacing w:val="6"/>
          <w:sz w:val="24"/>
        </w:rPr>
        <w:t>人，营业收入为</w:t>
      </w:r>
      <w:r>
        <w:rPr>
          <w:rFonts w:hint="eastAsia" w:ascii="宋体" w:hAnsi="宋体" w:eastAsia="宋体" w:cs="宋体"/>
          <w:spacing w:val="6"/>
          <w:sz w:val="24"/>
          <w:u w:val="single"/>
        </w:rPr>
        <w:t xml:space="preserve">       </w:t>
      </w:r>
      <w:r>
        <w:rPr>
          <w:rFonts w:hint="eastAsia" w:ascii="宋体" w:hAnsi="宋体" w:eastAsia="宋体" w:cs="宋体"/>
          <w:spacing w:val="6"/>
          <w:sz w:val="24"/>
        </w:rPr>
        <w:t>万元，资产总额为</w:t>
      </w:r>
      <w:r>
        <w:rPr>
          <w:rFonts w:hint="eastAsia" w:ascii="宋体" w:hAnsi="宋体" w:eastAsia="宋体" w:cs="宋体"/>
          <w:spacing w:val="6"/>
          <w:sz w:val="24"/>
          <w:u w:val="single"/>
        </w:rPr>
        <w:t xml:space="preserve">      </w:t>
      </w:r>
      <w:r>
        <w:rPr>
          <w:rFonts w:hint="eastAsia" w:ascii="宋体" w:hAnsi="宋体" w:eastAsia="宋体" w:cs="宋体"/>
          <w:spacing w:val="6"/>
          <w:sz w:val="24"/>
        </w:rPr>
        <w:t>万元，属于</w:t>
      </w:r>
      <w:r>
        <w:rPr>
          <w:rFonts w:hint="eastAsia" w:ascii="宋体" w:hAnsi="宋体" w:eastAsia="宋体" w:cs="宋体"/>
          <w:spacing w:val="6"/>
          <w:sz w:val="24"/>
          <w:u w:val="single"/>
        </w:rPr>
        <w:t>（中型企业、小型企业、微型企业）</w:t>
      </w:r>
      <w:r>
        <w:rPr>
          <w:rFonts w:hint="eastAsia" w:ascii="宋体" w:hAnsi="宋体" w:eastAsia="宋体" w:cs="宋体"/>
          <w:spacing w:val="6"/>
          <w:sz w:val="24"/>
        </w:rPr>
        <w:t>；</w:t>
      </w:r>
    </w:p>
    <w:p w14:paraId="48C29EDE">
      <w:pPr>
        <w:spacing w:line="360" w:lineRule="auto"/>
        <w:ind w:firstLine="504" w:firstLineChars="200"/>
        <w:rPr>
          <w:rFonts w:hint="eastAsia" w:ascii="宋体" w:hAnsi="宋体" w:eastAsia="宋体" w:cs="宋体"/>
          <w:spacing w:val="6"/>
          <w:sz w:val="24"/>
          <w:u w:val="single"/>
        </w:rPr>
      </w:pPr>
      <w:r>
        <w:rPr>
          <w:rFonts w:hint="eastAsia" w:ascii="宋体" w:hAnsi="宋体" w:eastAsia="宋体" w:cs="宋体"/>
          <w:spacing w:val="6"/>
          <w:sz w:val="24"/>
        </w:rPr>
        <w:t>2.</w:t>
      </w:r>
      <w:r>
        <w:rPr>
          <w:rFonts w:hint="eastAsia" w:ascii="宋体" w:hAnsi="宋体" w:eastAsia="宋体" w:cs="宋体"/>
          <w:spacing w:val="6"/>
          <w:sz w:val="24"/>
          <w:u w:val="single"/>
        </w:rPr>
        <w:t xml:space="preserve"> （标的名称） </w:t>
      </w:r>
      <w:r>
        <w:rPr>
          <w:rFonts w:hint="eastAsia" w:ascii="宋体" w:hAnsi="宋体" w:eastAsia="宋体" w:cs="宋体"/>
          <w:spacing w:val="6"/>
          <w:sz w:val="24"/>
        </w:rPr>
        <w:t>，属于</w:t>
      </w:r>
      <w:r>
        <w:rPr>
          <w:rFonts w:hint="eastAsia" w:ascii="宋体" w:hAnsi="宋体" w:eastAsia="宋体" w:cs="宋体"/>
          <w:spacing w:val="6"/>
          <w:sz w:val="24"/>
          <w:u w:val="single"/>
        </w:rPr>
        <w:t xml:space="preserve"> （</w:t>
      </w:r>
      <w:r>
        <w:rPr>
          <w:rFonts w:hint="eastAsia" w:ascii="宋体" w:hAnsi="宋体" w:eastAsia="宋体" w:cs="宋体"/>
          <w:spacing w:val="6"/>
          <w:sz w:val="24"/>
          <w:u w:val="single"/>
          <w:lang w:val="en-US" w:eastAsia="zh-CN"/>
        </w:rPr>
        <w:t>其他未列明行业</w:t>
      </w:r>
      <w:r>
        <w:rPr>
          <w:rFonts w:hint="eastAsia" w:ascii="宋体" w:hAnsi="宋体" w:eastAsia="宋体" w:cs="宋体"/>
          <w:spacing w:val="6"/>
          <w:sz w:val="24"/>
          <w:u w:val="single"/>
        </w:rPr>
        <w:t xml:space="preserve">） </w:t>
      </w:r>
      <w:r>
        <w:rPr>
          <w:rFonts w:hint="eastAsia" w:ascii="宋体" w:hAnsi="宋体" w:eastAsia="宋体" w:cs="宋体"/>
          <w:spacing w:val="6"/>
          <w:sz w:val="24"/>
        </w:rPr>
        <w:t>；承建（承接）企业为</w:t>
      </w:r>
      <w:r>
        <w:rPr>
          <w:rFonts w:hint="eastAsia" w:ascii="宋体" w:hAnsi="宋体" w:eastAsia="宋体" w:cs="宋体"/>
          <w:spacing w:val="6"/>
          <w:sz w:val="24"/>
          <w:u w:val="single"/>
        </w:rPr>
        <w:t xml:space="preserve"> （企业名称）  </w:t>
      </w:r>
      <w:r>
        <w:rPr>
          <w:rFonts w:hint="eastAsia" w:ascii="宋体" w:hAnsi="宋体" w:eastAsia="宋体" w:cs="宋体"/>
          <w:spacing w:val="6"/>
          <w:sz w:val="24"/>
        </w:rPr>
        <w:t>，从业人员</w:t>
      </w:r>
      <w:r>
        <w:rPr>
          <w:rFonts w:hint="eastAsia" w:ascii="宋体" w:hAnsi="宋体" w:eastAsia="宋体" w:cs="宋体"/>
          <w:spacing w:val="6"/>
          <w:sz w:val="24"/>
          <w:u w:val="single"/>
        </w:rPr>
        <w:t xml:space="preserve">       </w:t>
      </w:r>
      <w:r>
        <w:rPr>
          <w:rFonts w:hint="eastAsia" w:ascii="宋体" w:hAnsi="宋体" w:eastAsia="宋体" w:cs="宋体"/>
          <w:spacing w:val="6"/>
          <w:sz w:val="24"/>
        </w:rPr>
        <w:t>人，营业收入为</w:t>
      </w:r>
      <w:r>
        <w:rPr>
          <w:rFonts w:hint="eastAsia" w:ascii="宋体" w:hAnsi="宋体" w:eastAsia="宋体" w:cs="宋体"/>
          <w:spacing w:val="6"/>
          <w:sz w:val="24"/>
          <w:u w:val="single"/>
        </w:rPr>
        <w:t xml:space="preserve">       </w:t>
      </w:r>
      <w:r>
        <w:rPr>
          <w:rFonts w:hint="eastAsia" w:ascii="宋体" w:hAnsi="宋体" w:eastAsia="宋体" w:cs="宋体"/>
          <w:spacing w:val="6"/>
          <w:sz w:val="24"/>
        </w:rPr>
        <w:t>万元，资产总额为</w:t>
      </w:r>
      <w:r>
        <w:rPr>
          <w:rFonts w:hint="eastAsia" w:ascii="宋体" w:hAnsi="宋体" w:eastAsia="宋体" w:cs="宋体"/>
          <w:spacing w:val="6"/>
          <w:sz w:val="24"/>
          <w:u w:val="single"/>
        </w:rPr>
        <w:t xml:space="preserve">      </w:t>
      </w:r>
      <w:r>
        <w:rPr>
          <w:rFonts w:hint="eastAsia" w:ascii="宋体" w:hAnsi="宋体" w:eastAsia="宋体" w:cs="宋体"/>
          <w:spacing w:val="6"/>
          <w:sz w:val="24"/>
        </w:rPr>
        <w:t>万元，属于</w:t>
      </w:r>
      <w:r>
        <w:rPr>
          <w:rFonts w:hint="eastAsia" w:ascii="宋体" w:hAnsi="宋体" w:eastAsia="宋体" w:cs="宋体"/>
          <w:spacing w:val="6"/>
          <w:sz w:val="24"/>
          <w:u w:val="single"/>
        </w:rPr>
        <w:t>（中型企业、小型企业、微型企业）</w:t>
      </w:r>
      <w:r>
        <w:rPr>
          <w:rFonts w:hint="eastAsia" w:ascii="宋体" w:hAnsi="宋体" w:eastAsia="宋体" w:cs="宋体"/>
          <w:spacing w:val="6"/>
          <w:sz w:val="24"/>
        </w:rPr>
        <w:t>；</w:t>
      </w:r>
    </w:p>
    <w:p w14:paraId="3554BC2D">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w:t>
      </w:r>
    </w:p>
    <w:p w14:paraId="66F6BC37">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以上企业，不属于大企业的分支机构，不存在控股股东为大企业的情形，也不存在与大企业的负责人为同一人的情形。</w:t>
      </w:r>
    </w:p>
    <w:p w14:paraId="61FE8C53">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本企业对上述声明内容的真实性负责。如有虚假，将依法承担相应责任。</w:t>
      </w:r>
    </w:p>
    <w:p w14:paraId="3B996F1E">
      <w:pPr>
        <w:spacing w:line="360" w:lineRule="auto"/>
        <w:ind w:right="1008" w:firstLine="4788" w:firstLineChars="1900"/>
        <w:rPr>
          <w:rFonts w:hint="eastAsia" w:ascii="宋体" w:hAnsi="宋体" w:eastAsia="宋体" w:cs="宋体"/>
          <w:spacing w:val="6"/>
          <w:sz w:val="24"/>
        </w:rPr>
      </w:pPr>
    </w:p>
    <w:p w14:paraId="64652A2B">
      <w:pPr>
        <w:spacing w:line="360" w:lineRule="auto"/>
        <w:ind w:left="0" w:leftChars="0" w:right="1008" w:firstLine="2998" w:firstLineChars="1190"/>
        <w:rPr>
          <w:rFonts w:hint="eastAsia" w:ascii="宋体" w:hAnsi="宋体" w:eastAsia="宋体" w:cs="宋体"/>
          <w:spacing w:val="6"/>
          <w:sz w:val="24"/>
        </w:rPr>
      </w:pPr>
      <w:r>
        <w:rPr>
          <w:rFonts w:hint="eastAsia" w:ascii="宋体" w:hAnsi="宋体" w:eastAsia="宋体" w:cs="宋体"/>
          <w:spacing w:val="6"/>
          <w:sz w:val="24"/>
        </w:rPr>
        <w:t>企业名称（盖章）：</w:t>
      </w:r>
    </w:p>
    <w:p w14:paraId="65AB483D">
      <w:pPr>
        <w:spacing w:line="360" w:lineRule="auto"/>
        <w:ind w:left="0" w:leftChars="0" w:right="1008" w:firstLine="2998" w:firstLineChars="1190"/>
        <w:rPr>
          <w:rFonts w:hint="eastAsia" w:ascii="宋体" w:hAnsi="宋体" w:eastAsia="宋体" w:cs="宋体"/>
          <w:spacing w:val="6"/>
          <w:sz w:val="24"/>
        </w:rPr>
      </w:pPr>
      <w:r>
        <w:rPr>
          <w:rFonts w:hint="eastAsia" w:ascii="宋体" w:hAnsi="宋体" w:eastAsia="宋体" w:cs="宋体"/>
          <w:spacing w:val="6"/>
          <w:sz w:val="24"/>
        </w:rPr>
        <w:t>日 期：</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07BDACF6">
      <w:pPr>
        <w:spacing w:line="360" w:lineRule="auto"/>
        <w:ind w:firstLine="426" w:firstLineChars="200"/>
        <w:rPr>
          <w:rFonts w:hint="eastAsia" w:ascii="宋体" w:hAnsi="宋体" w:eastAsia="宋体" w:cs="宋体"/>
          <w:b/>
          <w:bCs/>
          <w:spacing w:val="6"/>
          <w:szCs w:val="21"/>
        </w:rPr>
      </w:pPr>
    </w:p>
    <w:p w14:paraId="4ADDDB04">
      <w:pPr>
        <w:spacing w:line="360" w:lineRule="auto"/>
        <w:ind w:firstLine="506" w:firstLineChars="200"/>
        <w:rPr>
          <w:rFonts w:hint="eastAsia" w:ascii="宋体" w:hAnsi="宋体" w:eastAsia="宋体" w:cs="宋体"/>
          <w:spacing w:val="6"/>
          <w:sz w:val="24"/>
          <w:szCs w:val="24"/>
        </w:rPr>
      </w:pPr>
      <w:r>
        <w:rPr>
          <w:rFonts w:hint="eastAsia" w:ascii="宋体" w:hAnsi="宋体" w:eastAsia="宋体" w:cs="宋体"/>
          <w:b/>
          <w:bCs/>
          <w:spacing w:val="6"/>
          <w:sz w:val="24"/>
          <w:szCs w:val="24"/>
        </w:rPr>
        <w:t>说明：</w:t>
      </w:r>
      <w:r>
        <w:rPr>
          <w:rFonts w:hint="eastAsia" w:ascii="宋体" w:hAnsi="宋体" w:eastAsia="宋体" w:cs="宋体"/>
          <w:spacing w:val="6"/>
          <w:sz w:val="24"/>
          <w:szCs w:val="24"/>
        </w:rPr>
        <w:t>从业人员、营业收入、资产总额填报上一年度数据，无上一年度数据的新成立企业可不填报。</w:t>
      </w:r>
    </w:p>
    <w:p w14:paraId="625BCAC5">
      <w:pPr>
        <w:spacing w:line="360" w:lineRule="auto"/>
        <w:ind w:firstLine="504" w:firstLineChars="200"/>
        <w:rPr>
          <w:rFonts w:hint="eastAsia" w:ascii="宋体" w:hAnsi="宋体" w:eastAsia="宋体" w:cs="宋体"/>
          <w:spacing w:val="6"/>
          <w:sz w:val="24"/>
          <w:szCs w:val="24"/>
        </w:rPr>
        <w:sectPr>
          <w:type w:val="nextColumn"/>
          <w:pgSz w:w="11906" w:h="16838"/>
          <w:pgMar w:top="1440" w:right="1797" w:bottom="1440" w:left="1797" w:header="851" w:footer="992" w:gutter="0"/>
          <w:pgNumType w:fmt="decimal"/>
          <w:cols w:space="720" w:num="1"/>
          <w:docGrid w:linePitch="312" w:charSpace="0"/>
        </w:sectPr>
      </w:pPr>
    </w:p>
    <w:p w14:paraId="14FE9290">
      <w:pPr>
        <w:pStyle w:val="680"/>
        <w:jc w:val="center"/>
        <w:rPr>
          <w:rFonts w:hint="eastAsia" w:ascii="宋体" w:hAnsi="宋体" w:eastAsia="宋体" w:cs="宋体"/>
          <w:b/>
          <w:kern w:val="0"/>
          <w:sz w:val="32"/>
          <w:szCs w:val="32"/>
          <w:lang w:val="en-US" w:eastAsia="zh-CN" w:bidi="ar-SA"/>
        </w:rPr>
      </w:pPr>
      <w:bookmarkStart w:id="839" w:name="_Toc19107"/>
      <w:bookmarkStart w:id="840" w:name="_Toc19251"/>
      <w:r>
        <w:rPr>
          <w:rFonts w:hint="eastAsia" w:ascii="宋体" w:hAnsi="宋体" w:eastAsia="宋体" w:cs="宋体"/>
          <w:b/>
          <w:kern w:val="0"/>
          <w:sz w:val="32"/>
          <w:szCs w:val="32"/>
          <w:lang w:val="en-US" w:eastAsia="zh-CN" w:bidi="ar-SA"/>
        </w:rPr>
        <w:t>中小企业划型标准规定</w:t>
      </w:r>
      <w:bookmarkEnd w:id="839"/>
      <w:bookmarkEnd w:id="840"/>
    </w:p>
    <w:p w14:paraId="57D3140D">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一、根据《中华人民共和国中小企业促进法》和《国务院关于进一步促进中小企业发展的若干意见》(国发〔2009〕36 号)，制定本规定。 </w:t>
      </w:r>
    </w:p>
    <w:p w14:paraId="41FEA160">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二、中小企业划分为中型、小型、微型三种类型，具体标准根据企业从业人员、营业收入、资产总额等指标，结合行业特点制定。 </w:t>
      </w:r>
    </w:p>
    <w:p w14:paraId="4597C5BA">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028408D0">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四、各行业划型标准为： </w:t>
      </w:r>
    </w:p>
    <w:p w14:paraId="59999354">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（一）农、林、牧、渔业。营业收入 20000 万元以下的为中小微型企业。其中，营业收入 500 万元及以上的为中型企业，营业收入 50 万元及以上的为小型企业，营业收入 50 万元以下的为微型企业。 </w:t>
      </w:r>
    </w:p>
    <w:p w14:paraId="0ECD706E">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（二）工业。从业人员 1000 人以下或营业收入 40000 万元以下的为中小微型企业。其中，从业人员 300 人及以上，且营业收入 2000 万元及以上的为中型企业；从业人员20 人及以上，且营业收入 300 万元及以上的为小型企业；从业人员 20 人以下或营业收300 万元以下的为微型企业。 </w:t>
      </w:r>
    </w:p>
    <w:p w14:paraId="4D98981F">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 </w:t>
      </w:r>
    </w:p>
    <w:p w14:paraId="1E2513D0">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元以下或资产总额 300 万元以下的为微型企业。 </w:t>
      </w:r>
    </w:p>
    <w:p w14:paraId="1670F7DE">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人以下或营业收入1000 万元以下的为微型企业。 </w:t>
      </w:r>
    </w:p>
    <w:p w14:paraId="68503E4C">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人以下或营业收入100 万元以下的为微型企业。</w:t>
      </w:r>
    </w:p>
    <w:p w14:paraId="64598804">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 </w:t>
      </w:r>
    </w:p>
    <w:p w14:paraId="4A894721">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（七）仓储业。从业人员 200 人以下或营业收入 30000 万元以下的为中小微型企业。其中，从业人员 100 人及以上，且营业收入 1000 万元及以上的为中型企业；从业人员20 人及以上，且营业收入 100 万元及以上的为小型企业；从业人员 20 人以下或营业收入 100 万元以下的为微型企业。 </w:t>
      </w:r>
    </w:p>
    <w:p w14:paraId="3BC9C98A">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 </w:t>
      </w:r>
    </w:p>
    <w:p w14:paraId="2E24F1CD">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（九）住宿业。从业人员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 100 万元以下的为微型企业。 </w:t>
      </w:r>
    </w:p>
    <w:p w14:paraId="64057E78">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（十）餐饮业。从业人员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 100 万元以下的为微型企业。 </w:t>
      </w:r>
    </w:p>
    <w:p w14:paraId="26DC4EB6">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 </w:t>
      </w:r>
    </w:p>
    <w:p w14:paraId="312A5A2A">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万元及以上的为小型企业；从业人员10 人以下或营业收入 50 万元以下的为微型企业。 </w:t>
      </w:r>
    </w:p>
    <w:p w14:paraId="1B2B2135">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48D56E9E">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 </w:t>
      </w:r>
    </w:p>
    <w:p w14:paraId="5D12360F">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万元及以上的为小型企业；从业人员10 人以下或资产总额 100 万元以下的为微型企业。 </w:t>
      </w:r>
    </w:p>
    <w:p w14:paraId="5FEB6928">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（十六）其他未列明行业。从业人员 300 人以下的为中小微型企业。其中，从业人员 100 人及以上的为中型企业；从业人员 10 人及以上的为小型企业；从业人员 10 人以下的为微型企业。 </w:t>
      </w:r>
    </w:p>
    <w:p w14:paraId="718D67DF">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五、企业类型的划分以统计部门的统计数据为依据。 </w:t>
      </w:r>
    </w:p>
    <w:p w14:paraId="099BDC09">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六、本规定适用于在中华人民共和国境内依法设立的各类所有制和各种组织形式的企业。个体工商户和本规定以外的行业，参照本规定进行划型。 </w:t>
      </w:r>
    </w:p>
    <w:p w14:paraId="193BB94E">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24A6F2B7">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八、本规定由工业和信息化部、国家统计局会同有关部门根据《国民经济行业分类》 修订情况和企业发展变化情况适时修订。 </w:t>
      </w:r>
    </w:p>
    <w:p w14:paraId="2DDE5B99">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九、本规定由工业和信息化部、国家统计局会同有关部门负责解释。 </w:t>
      </w:r>
    </w:p>
    <w:p w14:paraId="15774ADE">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rPr>
        <w:sectPr>
          <w:pgSz w:w="11906" w:h="16838"/>
          <w:pgMar w:top="1440" w:right="1797" w:bottom="1440" w:left="1797" w:header="851" w:footer="992" w:gutter="0"/>
          <w:pgNumType w:fmt="decimal"/>
          <w:cols w:space="720" w:num="1"/>
          <w:docGrid w:linePitch="312" w:charSpace="0"/>
        </w:sectPr>
      </w:pPr>
      <w:r>
        <w:rPr>
          <w:rFonts w:hint="eastAsia" w:ascii="宋体" w:hAnsi="宋体" w:eastAsia="宋体" w:cs="宋体"/>
          <w:color w:val="000000"/>
          <w:kern w:val="0"/>
          <w:sz w:val="24"/>
          <w:szCs w:val="24"/>
          <w:highlight w:val="none"/>
          <w:lang w:val="en-US" w:eastAsia="zh-CN" w:bidi="ar"/>
        </w:rPr>
        <w:t>十、本规定自发布之日起执行，原国家经贸委、原国家计委、财政部和国家统计局2003 年颁布的《中小企业标准暂行规定》同时废止。</w:t>
      </w:r>
    </w:p>
    <w:p w14:paraId="74931852">
      <w:pPr>
        <w:keepNext/>
        <w:keepLines/>
        <w:spacing w:line="360" w:lineRule="auto"/>
        <w:ind w:left="3747" w:hanging="3747" w:hangingChars="1333"/>
        <w:jc w:val="center"/>
        <w:outlineLvl w:val="2"/>
        <w:rPr>
          <w:rFonts w:hint="eastAsia" w:ascii="宋体" w:hAnsi="宋体" w:eastAsia="宋体" w:cs="宋体"/>
          <w:b/>
          <w:sz w:val="28"/>
          <w:szCs w:val="28"/>
        </w:rPr>
      </w:pPr>
      <w:bookmarkStart w:id="841" w:name="_Toc109900453"/>
      <w:bookmarkStart w:id="842" w:name="_Toc3808"/>
      <w:bookmarkStart w:id="843" w:name="_Toc109897516"/>
      <w:bookmarkStart w:id="844" w:name="_Toc109900034"/>
      <w:r>
        <w:rPr>
          <w:rFonts w:hint="eastAsia" w:ascii="宋体" w:hAnsi="宋体" w:eastAsia="宋体" w:cs="宋体"/>
          <w:b/>
          <w:sz w:val="28"/>
          <w:szCs w:val="28"/>
        </w:rPr>
        <w:t>（</w:t>
      </w:r>
      <w:r>
        <w:rPr>
          <w:rFonts w:hint="eastAsia" w:ascii="宋体" w:hAnsi="宋体" w:eastAsia="宋体" w:cs="宋体"/>
          <w:b/>
          <w:sz w:val="28"/>
          <w:szCs w:val="28"/>
          <w:lang w:eastAsia="zh-CN"/>
        </w:rPr>
        <w:t>二</w:t>
      </w:r>
      <w:r>
        <w:rPr>
          <w:rFonts w:hint="eastAsia" w:ascii="宋体" w:hAnsi="宋体" w:eastAsia="宋体" w:cs="宋体"/>
          <w:b/>
          <w:sz w:val="28"/>
          <w:szCs w:val="28"/>
        </w:rPr>
        <w:t>）监狱企业证明文件</w:t>
      </w:r>
      <w:bookmarkEnd w:id="841"/>
      <w:bookmarkEnd w:id="842"/>
      <w:bookmarkEnd w:id="843"/>
      <w:bookmarkEnd w:id="844"/>
    </w:p>
    <w:p w14:paraId="5D6D6857">
      <w:pPr>
        <w:widowControl/>
        <w:spacing w:before="100" w:beforeAutospacing="1" w:after="100" w:afterAutospacing="1"/>
        <w:ind w:firstLine="360" w:firstLineChars="150"/>
        <w:rPr>
          <w:rFonts w:hint="eastAsia" w:ascii="宋体" w:hAnsi="宋体" w:eastAsia="宋体" w:cs="宋体"/>
          <w:sz w:val="24"/>
          <w:szCs w:val="24"/>
        </w:rPr>
      </w:pPr>
      <w:r>
        <w:rPr>
          <w:rFonts w:hint="eastAsia" w:ascii="宋体" w:hAnsi="宋体" w:eastAsia="宋体" w:cs="宋体"/>
          <w:sz w:val="24"/>
          <w:szCs w:val="24"/>
        </w:rPr>
        <w:t>供应商如是监狱企业，提供相关证明文件。</w:t>
      </w:r>
    </w:p>
    <w:p w14:paraId="7A9DBB51">
      <w:pPr>
        <w:widowControl/>
        <w:spacing w:before="100" w:beforeAutospacing="1" w:after="100" w:afterAutospacing="1"/>
        <w:rPr>
          <w:rFonts w:hint="eastAsia" w:ascii="宋体" w:hAnsi="宋体" w:eastAsia="宋体" w:cs="宋体"/>
          <w:sz w:val="24"/>
          <w:szCs w:val="24"/>
        </w:rPr>
      </w:pPr>
    </w:p>
    <w:p w14:paraId="2F25B172">
      <w:pPr>
        <w:widowControl/>
        <w:spacing w:before="100" w:beforeAutospacing="1" w:after="100" w:afterAutospacing="1"/>
        <w:rPr>
          <w:rFonts w:hint="eastAsia" w:ascii="宋体" w:hAnsi="宋体" w:eastAsia="宋体" w:cs="宋体"/>
          <w:sz w:val="24"/>
          <w:szCs w:val="24"/>
        </w:rPr>
      </w:pPr>
    </w:p>
    <w:p w14:paraId="4ED63025">
      <w:pPr>
        <w:widowControl/>
        <w:spacing w:before="100" w:beforeAutospacing="1" w:after="100" w:afterAutospacing="1"/>
        <w:rPr>
          <w:rFonts w:hint="eastAsia" w:ascii="宋体" w:hAnsi="宋体" w:eastAsia="宋体" w:cs="宋体"/>
          <w:sz w:val="24"/>
          <w:szCs w:val="24"/>
        </w:rPr>
      </w:pPr>
    </w:p>
    <w:p w14:paraId="7E603324">
      <w:pPr>
        <w:widowControl/>
        <w:spacing w:before="100" w:beforeAutospacing="1" w:after="100" w:afterAutospacing="1"/>
        <w:rPr>
          <w:rFonts w:hint="eastAsia" w:ascii="宋体" w:hAnsi="宋体" w:eastAsia="宋体" w:cs="宋体"/>
          <w:sz w:val="24"/>
          <w:szCs w:val="24"/>
        </w:rPr>
      </w:pPr>
    </w:p>
    <w:p w14:paraId="249F9305">
      <w:pPr>
        <w:widowControl/>
        <w:spacing w:before="100" w:beforeAutospacing="1" w:after="100" w:afterAutospacing="1"/>
        <w:rPr>
          <w:rFonts w:hint="eastAsia" w:ascii="宋体" w:hAnsi="宋体" w:eastAsia="宋体" w:cs="宋体"/>
          <w:sz w:val="24"/>
          <w:szCs w:val="24"/>
        </w:rPr>
      </w:pPr>
    </w:p>
    <w:p w14:paraId="1E9263B4">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供应商名称[盖章]： </w:t>
      </w:r>
    </w:p>
    <w:p w14:paraId="7C0A7134">
      <w:pPr>
        <w:widowControl/>
        <w:spacing w:before="100" w:beforeAutospacing="1" w:after="100" w:afterAutospacing="1"/>
        <w:rPr>
          <w:rFonts w:hint="eastAsia" w:ascii="宋体" w:hAnsi="宋体" w:eastAsia="宋体" w:cs="宋体"/>
          <w:sz w:val="24"/>
          <w:szCs w:val="24"/>
        </w:rPr>
      </w:pPr>
      <w:r>
        <w:rPr>
          <w:rFonts w:hint="eastAsia" w:ascii="宋体" w:hAnsi="宋体" w:eastAsia="宋体" w:cs="宋体"/>
          <w:sz w:val="24"/>
          <w:szCs w:val="24"/>
        </w:rPr>
        <w:t xml:space="preserve">供应商授权代表签字：               </w:t>
      </w:r>
    </w:p>
    <w:p w14:paraId="5D20DA31">
      <w:pPr>
        <w:widowControl/>
        <w:spacing w:before="100" w:beforeAutospacing="1" w:after="100" w:afterAutospacing="1"/>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195C6106">
      <w:pPr>
        <w:rPr>
          <w:rFonts w:hint="eastAsia" w:ascii="宋体" w:hAnsi="宋体" w:eastAsia="宋体" w:cs="宋体"/>
        </w:rPr>
      </w:pPr>
    </w:p>
    <w:p w14:paraId="4E0AA218">
      <w:pPr>
        <w:rPr>
          <w:rFonts w:hint="eastAsia" w:ascii="宋体" w:hAnsi="宋体" w:eastAsia="宋体" w:cs="宋体"/>
        </w:rPr>
      </w:pPr>
    </w:p>
    <w:p w14:paraId="1E3351BE">
      <w:pPr>
        <w:keepNext/>
        <w:keepLines/>
        <w:spacing w:line="360" w:lineRule="auto"/>
        <w:ind w:left="4282" w:hanging="4282" w:hangingChars="1333"/>
        <w:jc w:val="center"/>
        <w:outlineLvl w:val="2"/>
        <w:rPr>
          <w:rFonts w:hint="eastAsia" w:ascii="宋体" w:hAnsi="宋体" w:eastAsia="宋体" w:cs="宋体"/>
          <w:b/>
          <w:sz w:val="28"/>
          <w:szCs w:val="28"/>
        </w:rPr>
      </w:pPr>
      <w:r>
        <w:rPr>
          <w:rFonts w:hint="eastAsia" w:ascii="宋体" w:hAnsi="宋体" w:eastAsia="宋体" w:cs="宋体"/>
          <w:b/>
          <w:bCs/>
          <w:sz w:val="32"/>
          <w:szCs w:val="32"/>
        </w:rPr>
        <w:br w:type="page"/>
      </w:r>
      <w:bookmarkStart w:id="845" w:name="_Toc109897517"/>
      <w:bookmarkStart w:id="846" w:name="_Toc19895"/>
      <w:bookmarkStart w:id="847" w:name="_Toc109900454"/>
      <w:bookmarkStart w:id="848" w:name="_Toc109900035"/>
      <w:r>
        <w:rPr>
          <w:rFonts w:hint="eastAsia" w:ascii="宋体" w:hAnsi="宋体" w:eastAsia="宋体" w:cs="宋体"/>
          <w:b/>
          <w:sz w:val="28"/>
          <w:szCs w:val="28"/>
        </w:rPr>
        <w:t>（</w:t>
      </w:r>
      <w:r>
        <w:rPr>
          <w:rFonts w:hint="eastAsia" w:ascii="宋体" w:hAnsi="宋体" w:eastAsia="宋体" w:cs="宋体"/>
          <w:b/>
          <w:sz w:val="28"/>
          <w:szCs w:val="28"/>
          <w:lang w:eastAsia="zh-CN"/>
        </w:rPr>
        <w:t>三</w:t>
      </w:r>
      <w:r>
        <w:rPr>
          <w:rFonts w:hint="eastAsia" w:ascii="宋体" w:hAnsi="宋体" w:eastAsia="宋体" w:cs="宋体"/>
          <w:b/>
          <w:sz w:val="28"/>
          <w:szCs w:val="28"/>
        </w:rPr>
        <w:t>）残疾人福利性单位声明函</w:t>
      </w:r>
      <w:bookmarkEnd w:id="845"/>
      <w:bookmarkEnd w:id="846"/>
      <w:bookmarkEnd w:id="847"/>
      <w:bookmarkEnd w:id="848"/>
    </w:p>
    <w:p w14:paraId="385CAC52">
      <w:pPr>
        <w:bidi w:val="0"/>
        <w:jc w:val="center"/>
        <w:rPr>
          <w:rFonts w:hint="eastAsia" w:ascii="宋体" w:hAnsi="宋体" w:eastAsia="宋体" w:cs="宋体"/>
        </w:rPr>
      </w:pPr>
      <w:r>
        <w:rPr>
          <w:rFonts w:hint="eastAsia" w:ascii="宋体" w:hAnsi="宋体" w:eastAsia="宋体" w:cs="宋体"/>
        </w:rPr>
        <w:t>残疾人福利性单位声明函</w:t>
      </w:r>
    </w:p>
    <w:p w14:paraId="5C300141">
      <w:pPr>
        <w:spacing w:line="588" w:lineRule="exact"/>
        <w:rPr>
          <w:rFonts w:hint="eastAsia" w:ascii="宋体" w:hAnsi="宋体" w:eastAsia="宋体" w:cs="宋体"/>
          <w:b/>
          <w:spacing w:val="6"/>
          <w:szCs w:val="21"/>
        </w:rPr>
      </w:pPr>
    </w:p>
    <w:p w14:paraId="4107B0FF">
      <w:pPr>
        <w:spacing w:line="588" w:lineRule="exact"/>
        <w:ind w:firstLine="424" w:firstLineChars="200"/>
        <w:rPr>
          <w:rFonts w:hint="eastAsia" w:ascii="宋体" w:hAnsi="宋体" w:eastAsia="宋体" w:cs="宋体"/>
          <w:spacing w:val="6"/>
          <w:szCs w:val="21"/>
        </w:rPr>
      </w:pPr>
      <w:r>
        <w:rPr>
          <w:rFonts w:hint="eastAsia" w:ascii="宋体" w:hAnsi="宋体" w:eastAsia="宋体" w:cs="宋体"/>
          <w:spacing w:val="6"/>
          <w:szCs w:val="21"/>
        </w:rPr>
        <w:t>本单位郑重声明，根据《财政部 民政部 中国残疾人联合会关于促进残疾人就业政府采购政策的通知》（财库</w:t>
      </w:r>
      <w:r>
        <w:rPr>
          <w:rFonts w:hint="eastAsia" w:ascii="宋体" w:hAnsi="宋体" w:eastAsia="宋体" w:cs="宋体"/>
          <w:szCs w:val="21"/>
        </w:rPr>
        <w:t>〔2017〕 141</w:t>
      </w:r>
      <w:r>
        <w:rPr>
          <w:rFonts w:hint="eastAsia" w:ascii="宋体" w:hAnsi="宋体" w:eastAsia="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BB57CF">
      <w:pPr>
        <w:spacing w:line="588" w:lineRule="exact"/>
        <w:ind w:firstLine="424" w:firstLineChars="200"/>
        <w:rPr>
          <w:rFonts w:hint="eastAsia"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14:paraId="3276F431">
      <w:pPr>
        <w:tabs>
          <w:tab w:val="left" w:pos="4860"/>
        </w:tabs>
        <w:spacing w:line="588" w:lineRule="exact"/>
        <w:ind w:right="1560" w:firstLine="424" w:firstLineChars="200"/>
        <w:jc w:val="right"/>
        <w:rPr>
          <w:rFonts w:hint="eastAsia" w:ascii="宋体" w:hAnsi="宋体" w:eastAsia="宋体" w:cs="宋体"/>
          <w:spacing w:val="6"/>
          <w:szCs w:val="21"/>
        </w:rPr>
      </w:pPr>
      <w:r>
        <w:rPr>
          <w:rFonts w:hint="eastAsia" w:ascii="宋体" w:hAnsi="宋体" w:eastAsia="宋体" w:cs="宋体"/>
          <w:spacing w:val="6"/>
          <w:szCs w:val="21"/>
        </w:rPr>
        <w:t>单位名称（盖章）：</w:t>
      </w:r>
    </w:p>
    <w:p w14:paraId="1E17C4ED">
      <w:pPr>
        <w:tabs>
          <w:tab w:val="left" w:pos="4860"/>
        </w:tabs>
        <w:spacing w:line="588" w:lineRule="exact"/>
        <w:ind w:right="1560" w:firstLine="424" w:firstLineChars="200"/>
        <w:jc w:val="right"/>
        <w:rPr>
          <w:rFonts w:hint="eastAsia" w:ascii="宋体" w:hAnsi="宋体" w:eastAsia="宋体" w:cs="宋体"/>
          <w:spacing w:val="6"/>
          <w:szCs w:val="21"/>
        </w:rPr>
      </w:pPr>
      <w:r>
        <w:rPr>
          <w:rFonts w:hint="eastAsia" w:ascii="宋体" w:hAnsi="宋体" w:eastAsia="宋体" w:cs="宋体"/>
          <w:spacing w:val="6"/>
          <w:szCs w:val="21"/>
        </w:rPr>
        <w:t>日  期：</w:t>
      </w:r>
    </w:p>
    <w:p w14:paraId="5B823E16">
      <w:pPr>
        <w:tabs>
          <w:tab w:val="left" w:pos="4860"/>
        </w:tabs>
        <w:spacing w:line="588" w:lineRule="exact"/>
        <w:ind w:right="1560" w:firstLine="424" w:firstLineChars="200"/>
        <w:jc w:val="right"/>
        <w:rPr>
          <w:rFonts w:hint="eastAsia" w:ascii="宋体" w:hAnsi="宋体" w:eastAsia="宋体" w:cs="宋体"/>
          <w:spacing w:val="6"/>
          <w:szCs w:val="21"/>
        </w:rPr>
      </w:pPr>
    </w:p>
    <w:p w14:paraId="200C2BEC">
      <w:pPr>
        <w:tabs>
          <w:tab w:val="left" w:pos="4860"/>
        </w:tabs>
        <w:spacing w:line="588" w:lineRule="exact"/>
        <w:ind w:right="1560" w:firstLine="424" w:firstLineChars="200"/>
        <w:jc w:val="right"/>
        <w:rPr>
          <w:rFonts w:hint="eastAsia" w:ascii="宋体" w:hAnsi="宋体" w:eastAsia="宋体" w:cs="宋体"/>
          <w:spacing w:val="6"/>
          <w:szCs w:val="21"/>
        </w:rPr>
      </w:pPr>
    </w:p>
    <w:p w14:paraId="5B955C2C">
      <w:pPr>
        <w:tabs>
          <w:tab w:val="left" w:pos="4860"/>
        </w:tabs>
        <w:spacing w:line="588" w:lineRule="exact"/>
        <w:ind w:right="1560" w:firstLine="424" w:firstLineChars="200"/>
        <w:jc w:val="right"/>
        <w:rPr>
          <w:rFonts w:hint="eastAsia" w:ascii="宋体" w:hAnsi="宋体" w:eastAsia="宋体" w:cs="宋体"/>
          <w:spacing w:val="6"/>
          <w:szCs w:val="21"/>
        </w:rPr>
      </w:pPr>
    </w:p>
    <w:p w14:paraId="79A68FEE">
      <w:pPr>
        <w:tabs>
          <w:tab w:val="left" w:pos="4860"/>
        </w:tabs>
        <w:spacing w:line="588" w:lineRule="exact"/>
        <w:ind w:right="1560" w:firstLine="424" w:firstLineChars="200"/>
        <w:jc w:val="right"/>
        <w:rPr>
          <w:rFonts w:hint="eastAsia" w:ascii="宋体" w:hAnsi="宋体" w:eastAsia="宋体" w:cs="宋体"/>
          <w:spacing w:val="6"/>
          <w:szCs w:val="21"/>
        </w:rPr>
      </w:pPr>
    </w:p>
    <w:p w14:paraId="5B98097E">
      <w:pPr>
        <w:snapToGrid w:val="0"/>
        <w:spacing w:line="300" w:lineRule="auto"/>
        <w:rPr>
          <w:rFonts w:hint="eastAsia" w:ascii="宋体" w:hAnsi="宋体" w:eastAsia="宋体" w:cs="宋体"/>
        </w:rPr>
      </w:pPr>
      <w:r>
        <w:rPr>
          <w:rFonts w:hint="eastAsia" w:ascii="宋体" w:hAnsi="宋体" w:eastAsia="宋体" w:cs="宋体"/>
        </w:rPr>
        <w:t>备注：享受政府采购支持政策的残疾人福利性单位应当同时满足以下条件：</w:t>
      </w:r>
    </w:p>
    <w:p w14:paraId="4469083C">
      <w:pPr>
        <w:snapToGrid w:val="0"/>
        <w:spacing w:line="300" w:lineRule="auto"/>
        <w:ind w:firstLine="400" w:firstLineChars="200"/>
        <w:rPr>
          <w:rFonts w:hint="eastAsia" w:ascii="宋体" w:hAnsi="宋体" w:eastAsia="宋体" w:cs="宋体"/>
        </w:rPr>
      </w:pPr>
      <w:r>
        <w:rPr>
          <w:rFonts w:hint="eastAsia" w:ascii="宋体" w:hAnsi="宋体" w:eastAsia="宋体" w:cs="宋体"/>
        </w:rPr>
        <w:t>（1）安置的残疾人占本单位在职职工人数的比例不低于25%（含25%），并且安置的残疾人人数不少于10人（含10人）；</w:t>
      </w:r>
    </w:p>
    <w:p w14:paraId="5CCBBAE2">
      <w:pPr>
        <w:snapToGrid w:val="0"/>
        <w:spacing w:line="300" w:lineRule="auto"/>
        <w:ind w:firstLine="400" w:firstLineChars="200"/>
        <w:rPr>
          <w:rFonts w:hint="eastAsia" w:ascii="宋体" w:hAnsi="宋体" w:eastAsia="宋体" w:cs="宋体"/>
        </w:rPr>
      </w:pPr>
      <w:r>
        <w:rPr>
          <w:rFonts w:hint="eastAsia" w:ascii="宋体" w:hAnsi="宋体" w:eastAsia="宋体" w:cs="宋体"/>
        </w:rPr>
        <w:t>（2）依法与安置的每位残疾人签订了一年以上（含一年）的劳动合同或服务协议；</w:t>
      </w:r>
    </w:p>
    <w:p w14:paraId="203FDB3A">
      <w:pPr>
        <w:snapToGrid w:val="0"/>
        <w:spacing w:line="300" w:lineRule="auto"/>
        <w:ind w:firstLine="400" w:firstLineChars="200"/>
        <w:rPr>
          <w:rFonts w:hint="eastAsia" w:ascii="宋体" w:hAnsi="宋体" w:eastAsia="宋体" w:cs="宋体"/>
        </w:rPr>
      </w:pPr>
      <w:r>
        <w:rPr>
          <w:rFonts w:hint="eastAsia" w:ascii="宋体" w:hAnsi="宋体" w:eastAsia="宋体" w:cs="宋体"/>
        </w:rPr>
        <w:t>（3）为安置的每位残疾人按月足额缴纳了基本养老保险、基本医疗保险、失业保险、工伤保险和生育保险等社会保险费；</w:t>
      </w:r>
    </w:p>
    <w:p w14:paraId="4C712BD4">
      <w:pPr>
        <w:snapToGrid w:val="0"/>
        <w:spacing w:line="300" w:lineRule="auto"/>
        <w:ind w:firstLine="400" w:firstLineChars="200"/>
        <w:rPr>
          <w:rFonts w:hint="eastAsia" w:ascii="宋体" w:hAnsi="宋体" w:eastAsia="宋体" w:cs="宋体"/>
        </w:rPr>
      </w:pPr>
      <w:r>
        <w:rPr>
          <w:rFonts w:hint="eastAsia" w:ascii="宋体" w:hAnsi="宋体" w:eastAsia="宋体" w:cs="宋体"/>
        </w:rPr>
        <w:t>（4）通过银行等金融机构向安置的每位残疾人，按月支付了不低于单位所在区县适用的经省级人民政府批准的月最低工资标准的工资；</w:t>
      </w:r>
    </w:p>
    <w:p w14:paraId="53D72F57">
      <w:pPr>
        <w:snapToGrid w:val="0"/>
        <w:spacing w:line="300" w:lineRule="auto"/>
        <w:ind w:firstLine="400" w:firstLineChars="200"/>
        <w:rPr>
          <w:rFonts w:hint="eastAsia" w:ascii="宋体" w:hAnsi="宋体" w:eastAsia="宋体" w:cs="宋体"/>
        </w:rPr>
      </w:pPr>
      <w:r>
        <w:rPr>
          <w:rFonts w:hint="eastAsia" w:ascii="宋体" w:hAnsi="宋体" w:eastAsia="宋体" w:cs="宋体"/>
        </w:rPr>
        <w:t>（5）提供本单位制造的货物、承担的工程或者服务（以下简称产品），或者提供其他残疾人福利性单位制造的货物（不包括使用非残疾人福利性单位注册商标的货物）。</w:t>
      </w:r>
    </w:p>
    <w:p w14:paraId="65B8C6EF">
      <w:pPr>
        <w:snapToGrid w:val="0"/>
        <w:spacing w:line="300" w:lineRule="auto"/>
        <w:ind w:firstLine="400" w:firstLineChars="200"/>
        <w:rPr>
          <w:rFonts w:hint="eastAsia" w:ascii="宋体" w:hAnsi="宋体" w:eastAsia="宋体" w:cs="宋体"/>
        </w:rPr>
      </w:pPr>
      <w:r>
        <w:rPr>
          <w:rFonts w:hint="eastAsia" w:ascii="宋体" w:hAnsi="宋体" w:eastAsia="宋体" w:cs="宋体"/>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bookmarkEnd w:id="736"/>
    <w:bookmarkEnd w:id="832"/>
    <w:p w14:paraId="510F2B2C">
      <w:pPr>
        <w:spacing w:line="360" w:lineRule="auto"/>
        <w:ind w:firstLine="424" w:firstLineChars="200"/>
        <w:rPr>
          <w:rFonts w:hint="eastAsia" w:ascii="宋体" w:hAnsi="宋体" w:eastAsia="宋体" w:cs="宋体"/>
          <w:spacing w:val="6"/>
          <w:szCs w:val="21"/>
        </w:rPr>
      </w:pPr>
    </w:p>
    <w:p w14:paraId="2DC6D197">
      <w:pPr>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tarSymbol">
    <w:altName w:val="Segoe UI Symbol"/>
    <w:panose1 w:val="00000000000000000000"/>
    <w:charset w:val="02"/>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Helvetica-Condensed-Bold">
    <w:altName w:val="黑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 PL ShanHeiSun Uni">
    <w:altName w:val="Arial"/>
    <w:panose1 w:val="00000000000000000000"/>
    <w:charset w:val="00"/>
    <w:family w:val="swiss"/>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Mincho"/>
    <w:panose1 w:val="00000000000000000000"/>
    <w:charset w:val="80"/>
    <w:family w:val="auto"/>
    <w:pitch w:val="default"/>
    <w:sig w:usb0="00000000" w:usb1="00000000" w:usb2="00000012" w:usb3="00000000" w:csb0="0002000D" w:csb1="00000000"/>
  </w:font>
  <w:font w:name="MS Mincho">
    <w:panose1 w:val="020206090402050803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A1FEB">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3ACB">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09D0">
    <w:pPr>
      <w:pStyle w:val="5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EAFA0">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28EAFA0">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BCB7">
    <w:pPr>
      <w:pStyle w:val="56"/>
      <w:framePr w:wrap="around" w:vAnchor="text" w:hAnchor="margin" w:xAlign="center" w:y="1"/>
      <w:rPr>
        <w:rStyle w:val="94"/>
      </w:rPr>
    </w:pPr>
    <w:r>
      <w:fldChar w:fldCharType="begin"/>
    </w:r>
    <w:r>
      <w:rPr>
        <w:rStyle w:val="94"/>
      </w:rPr>
      <w:instrText xml:space="preserve">PAGE  </w:instrText>
    </w:r>
    <w:r>
      <w:fldChar w:fldCharType="end"/>
    </w:r>
  </w:p>
  <w:p w14:paraId="0BFC9BC5">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E892">
    <w:pPr>
      <w:pStyle w:val="56"/>
      <w:ind w:left="0" w:right="360" w:firstLine="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51898">
                          <w:pPr>
                            <w:pStyle w:val="5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551898">
                    <w:pPr>
                      <w:pStyle w:val="5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F07AE">
    <w:pPr>
      <w:pStyle w:val="56"/>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EE834">
                          <w:pPr>
                            <w:pStyle w:val="5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F7EE834">
                    <w:pPr>
                      <w:pStyle w:val="5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EADF4">
    <w:pPr>
      <w:pStyle w:val="56"/>
      <w:ind w:left="0" w:right="360" w:firstLine="0"/>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D139F">
                          <w:pPr>
                            <w:pStyle w:val="5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28D139F">
                    <w:pPr>
                      <w:pStyle w:val="5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B776">
    <w:pPr>
      <w:pStyle w:val="56"/>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4D963">
                          <w:pPr>
                            <w:pStyle w:val="5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B4D963">
                    <w:pPr>
                      <w:pStyle w:val="5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BFB2F">
    <w:pPr>
      <w:pStyle w:val="5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5171">
    <w:pPr>
      <w:pStyle w:val="76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5086">
    <w:pPr>
      <w:pStyle w:val="5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E3E7">
    <w:pPr>
      <w:pStyle w:val="5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C7986">
    <w:pPr>
      <w:pStyle w:val="5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6649">
    <w:pPr>
      <w:pStyle w:val="58"/>
    </w:pPr>
    <w:r>
      <w:pict>
        <v:shape id="PowerPlusWaterMarkObject539053490" o:spid="_x0000_s4102"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A4766">
    <w:pPr>
      <w:pStyle w:val="58"/>
    </w:pPr>
    <w:r>
      <w:pict>
        <v:shape id="PowerPlusWaterMarkObject539053489" o:spid="_x0000_s4101" o:spt="136" type="#_x0000_t136" style="position:absolute;left:0pt;height:62.75pt;width:564.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C9AC2">
    <w:pPr>
      <w:pStyle w:val="58"/>
      <w:pBdr>
        <w:top w:val="none" w:color="000000" w:sz="0" w:space="0"/>
        <w:left w:val="none" w:color="000000" w:sz="0" w:space="0"/>
        <w:bottom w:val="none" w:color="000000" w:sz="0" w:space="0"/>
        <w:right w:val="none" w:color="000000" w:sz="0" w:space="0"/>
      </w:pBdr>
      <w:jc w:val="both"/>
      <w:rPr>
        <w:rFonts w:hint="eastAsia"/>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C9FA">
    <w:pPr>
      <w:pStyle w:val="764"/>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B6972">
    <w:pPr>
      <w:pStyle w:val="58"/>
      <w:pBdr>
        <w:top w:val="none" w:color="000000" w:sz="0" w:space="0"/>
        <w:left w:val="none" w:color="000000" w:sz="0" w:space="0"/>
        <w:bottom w:val="none" w:color="000000" w:sz="0" w:space="0"/>
        <w:right w:val="none" w:color="000000" w:sz="0" w:space="0"/>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F70FE"/>
    <w:multiLevelType w:val="singleLevel"/>
    <w:tmpl w:val="ED6F70FE"/>
    <w:lvl w:ilvl="0" w:tentative="0">
      <w:start w:val="2"/>
      <w:numFmt w:val="chineseCounting"/>
      <w:suff w:val="nothing"/>
      <w:lvlText w:val="（%1）"/>
      <w:lvlJc w:val="left"/>
      <w:rPr>
        <w:rFonts w:hint="eastAsia"/>
      </w:rPr>
    </w:lvl>
  </w:abstractNum>
  <w:abstractNum w:abstractNumId="1">
    <w:nsid w:val="00000008"/>
    <w:multiLevelType w:val="multilevel"/>
    <w:tmpl w:val="00000008"/>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710"/>
      <w:suff w:val="space"/>
      <w:lvlText w:val="%1.%2."/>
      <w:lvlJc w:val="left"/>
      <w:pPr>
        <w:ind w:left="927" w:hanging="567"/>
      </w:pPr>
      <w:rPr>
        <w:rFonts w:hint="eastAsia"/>
      </w:rPr>
    </w:lvl>
    <w:lvl w:ilvl="2" w:tentative="0">
      <w:start w:val="1"/>
      <w:numFmt w:val="decimal"/>
      <w:pStyle w:val="714"/>
      <w:suff w:val="space"/>
      <w:lvlText w:val="%1.%2.%3."/>
      <w:lvlJc w:val="left"/>
      <w:pPr>
        <w:ind w:left="709" w:hanging="709"/>
      </w:pPr>
      <w:rPr>
        <w:rFonts w:hint="eastAsia"/>
      </w:rPr>
    </w:lvl>
    <w:lvl w:ilvl="3" w:tentative="0">
      <w:start w:val="1"/>
      <w:numFmt w:val="decimal"/>
      <w:pStyle w:val="706"/>
      <w:suff w:val="space"/>
      <w:lvlText w:val="%1.%2.%3.%4."/>
      <w:lvlJc w:val="left"/>
      <w:pPr>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00000011"/>
    <w:multiLevelType w:val="multilevel"/>
    <w:tmpl w:val="00000011"/>
    <w:lvl w:ilvl="0" w:tentative="0">
      <w:start w:val="1"/>
      <w:numFmt w:val="decimal"/>
      <w:pStyle w:val="328"/>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3"/>
    <w:multiLevelType w:val="multilevel"/>
    <w:tmpl w:val="00000013"/>
    <w:lvl w:ilvl="0" w:tentative="0">
      <w:start w:val="1"/>
      <w:numFmt w:val="ideographDigital"/>
      <w:pStyle w:val="21"/>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56294C"/>
    <w:multiLevelType w:val="multilevel"/>
    <w:tmpl w:val="1256294C"/>
    <w:lvl w:ilvl="0" w:tentative="0">
      <w:start w:val="1"/>
      <w:numFmt w:val="decimal"/>
      <w:pStyle w:val="438"/>
      <w:lvlText w:val="%1"/>
      <w:lvlJc w:val="left"/>
      <w:pPr>
        <w:ind w:left="425" w:hanging="425"/>
      </w:pPr>
      <w:rPr>
        <w:rFonts w:hint="eastAsia"/>
      </w:rPr>
    </w:lvl>
    <w:lvl w:ilvl="1" w:tentative="0">
      <w:start w:val="1"/>
      <w:numFmt w:val="decimal"/>
      <w:pStyle w:val="440"/>
      <w:lvlText w:val="%1.%2"/>
      <w:lvlJc w:val="left"/>
      <w:pPr>
        <w:ind w:left="992" w:hanging="567"/>
      </w:pPr>
      <w:rPr>
        <w:rFonts w:hint="eastAsia"/>
      </w:rPr>
    </w:lvl>
    <w:lvl w:ilvl="2" w:tentative="0">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45"/>
      <w:lvlText w:val="%1.%2.%3.%4"/>
      <w:lvlJc w:val="left"/>
      <w:pPr>
        <w:ind w:left="1984" w:hanging="708"/>
      </w:pPr>
      <w:rPr>
        <w:rFonts w:hint="eastAsia"/>
      </w:rPr>
    </w:lvl>
    <w:lvl w:ilvl="4" w:tentative="0">
      <w:start w:val="1"/>
      <w:numFmt w:val="decimal"/>
      <w:pStyle w:val="44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4758511E"/>
    <w:multiLevelType w:val="multilevel"/>
    <w:tmpl w:val="4758511E"/>
    <w:lvl w:ilvl="0" w:tentative="0">
      <w:start w:val="1"/>
      <w:numFmt w:val="bullet"/>
      <w:pStyle w:val="437"/>
      <w:lvlText w:val=""/>
      <w:lvlJc w:val="left"/>
      <w:pPr>
        <w:tabs>
          <w:tab w:val="left" w:pos="360"/>
        </w:tabs>
        <w:ind w:left="288" w:hanging="288"/>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8">
    <w:nsid w:val="588B139F"/>
    <w:multiLevelType w:val="multilevel"/>
    <w:tmpl w:val="588B139F"/>
    <w:lvl w:ilvl="0" w:tentative="0">
      <w:start w:val="1"/>
      <w:numFmt w:val="bullet"/>
      <w:pStyle w:val="435"/>
      <w:lvlText w:val=""/>
      <w:lvlJc w:val="left"/>
      <w:pPr>
        <w:tabs>
          <w:tab w:val="left" w:pos="360"/>
        </w:tabs>
        <w:ind w:left="216" w:hanging="216"/>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8AF25F2"/>
    <w:multiLevelType w:val="singleLevel"/>
    <w:tmpl w:val="58AF25F2"/>
    <w:lvl w:ilvl="0" w:tentative="0">
      <w:start w:val="6"/>
      <w:numFmt w:val="decimal"/>
      <w:suff w:val="nothing"/>
      <w:lvlText w:val="%1、"/>
      <w:lvlJc w:val="left"/>
    </w:lvl>
  </w:abstractNum>
  <w:abstractNum w:abstractNumId="10">
    <w:nsid w:val="5B906794"/>
    <w:multiLevelType w:val="multilevel"/>
    <w:tmpl w:val="5B906794"/>
    <w:lvl w:ilvl="0" w:tentative="0">
      <w:start w:val="1"/>
      <w:numFmt w:val="bullet"/>
      <w:pStyle w:val="436"/>
      <w:lvlText w:val=""/>
      <w:lvlJc w:val="left"/>
      <w:pPr>
        <w:ind w:left="204" w:hanging="420"/>
      </w:pPr>
      <w:rPr>
        <w:rFonts w:hint="default" w:ascii="Symbol" w:hAnsi="Symbol"/>
        <w:sz w:val="20"/>
      </w:rPr>
    </w:lvl>
    <w:lvl w:ilvl="1" w:tentative="0">
      <w:start w:val="1"/>
      <w:numFmt w:val="bullet"/>
      <w:lvlText w:val=""/>
      <w:lvlJc w:val="left"/>
      <w:pPr>
        <w:ind w:left="624" w:hanging="420"/>
      </w:pPr>
      <w:rPr>
        <w:rFonts w:hint="default" w:ascii="Wingdings" w:hAnsi="Wingdings"/>
      </w:rPr>
    </w:lvl>
    <w:lvl w:ilvl="2" w:tentative="0">
      <w:start w:val="1"/>
      <w:numFmt w:val="bullet"/>
      <w:lvlText w:val=""/>
      <w:lvlJc w:val="left"/>
      <w:pPr>
        <w:ind w:left="1044" w:hanging="420"/>
      </w:pPr>
      <w:rPr>
        <w:rFonts w:hint="default" w:ascii="Wingdings" w:hAnsi="Wingdings"/>
      </w:rPr>
    </w:lvl>
    <w:lvl w:ilvl="3" w:tentative="0">
      <w:start w:val="1"/>
      <w:numFmt w:val="bullet"/>
      <w:lvlText w:val=""/>
      <w:lvlJc w:val="left"/>
      <w:pPr>
        <w:ind w:left="1464" w:hanging="420"/>
      </w:pPr>
      <w:rPr>
        <w:rFonts w:hint="default" w:ascii="Wingdings" w:hAnsi="Wingdings"/>
      </w:rPr>
    </w:lvl>
    <w:lvl w:ilvl="4" w:tentative="0">
      <w:start w:val="1"/>
      <w:numFmt w:val="bullet"/>
      <w:lvlText w:val=""/>
      <w:lvlJc w:val="left"/>
      <w:pPr>
        <w:ind w:left="1884" w:hanging="420"/>
      </w:pPr>
      <w:rPr>
        <w:rFonts w:hint="default" w:ascii="Wingdings" w:hAnsi="Wingdings"/>
      </w:rPr>
    </w:lvl>
    <w:lvl w:ilvl="5" w:tentative="0">
      <w:start w:val="1"/>
      <w:numFmt w:val="bullet"/>
      <w:lvlText w:val=""/>
      <w:lvlJc w:val="left"/>
      <w:pPr>
        <w:ind w:left="2304" w:hanging="420"/>
      </w:pPr>
      <w:rPr>
        <w:rFonts w:hint="default" w:ascii="Wingdings" w:hAnsi="Wingdings"/>
      </w:rPr>
    </w:lvl>
    <w:lvl w:ilvl="6" w:tentative="0">
      <w:start w:val="1"/>
      <w:numFmt w:val="bullet"/>
      <w:lvlText w:val=""/>
      <w:lvlJc w:val="left"/>
      <w:pPr>
        <w:ind w:left="2724" w:hanging="420"/>
      </w:pPr>
      <w:rPr>
        <w:rFonts w:hint="default" w:ascii="Wingdings" w:hAnsi="Wingdings"/>
      </w:rPr>
    </w:lvl>
    <w:lvl w:ilvl="7" w:tentative="0">
      <w:start w:val="1"/>
      <w:numFmt w:val="bullet"/>
      <w:lvlText w:val=""/>
      <w:lvlJc w:val="left"/>
      <w:pPr>
        <w:ind w:left="3144" w:hanging="420"/>
      </w:pPr>
      <w:rPr>
        <w:rFonts w:hint="default" w:ascii="Wingdings" w:hAnsi="Wingdings"/>
      </w:rPr>
    </w:lvl>
    <w:lvl w:ilvl="8" w:tentative="0">
      <w:start w:val="1"/>
      <w:numFmt w:val="bullet"/>
      <w:lvlText w:val=""/>
      <w:lvlJc w:val="left"/>
      <w:pPr>
        <w:ind w:left="3564" w:hanging="420"/>
      </w:pPr>
      <w:rPr>
        <w:rFonts w:hint="default" w:ascii="Wingdings" w:hAnsi="Wingdings"/>
      </w:rPr>
    </w:lvl>
  </w:abstractNum>
  <w:abstractNum w:abstractNumId="11">
    <w:nsid w:val="7529E234"/>
    <w:multiLevelType w:val="singleLevel"/>
    <w:tmpl w:val="7529E234"/>
    <w:lvl w:ilvl="0" w:tentative="0">
      <w:start w:val="3"/>
      <w:numFmt w:val="chineseCounting"/>
      <w:suff w:val="nothing"/>
      <w:lvlText w:val="（%1）"/>
      <w:lvlJc w:val="left"/>
      <w:rPr>
        <w:rFonts w:hint="eastAsia"/>
      </w:rPr>
    </w:lvl>
  </w:abstractNum>
  <w:num w:numId="1">
    <w:abstractNumId w:val="4"/>
  </w:num>
  <w:num w:numId="2">
    <w:abstractNumId w:val="3"/>
  </w:num>
  <w:num w:numId="3">
    <w:abstractNumId w:val="8"/>
  </w:num>
  <w:num w:numId="4">
    <w:abstractNumId w:val="10"/>
  </w:num>
  <w:num w:numId="5">
    <w:abstractNumId w:val="6"/>
  </w:num>
  <w:num w:numId="6">
    <w:abstractNumId w:val="5"/>
  </w:num>
  <w:num w:numId="7">
    <w:abstractNumId w:val="1"/>
  </w:num>
  <w:num w:numId="8">
    <w:abstractNumId w:val="9"/>
  </w:num>
  <w:num w:numId="9">
    <w:abstractNumId w:val="11"/>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yMDc2Njc5NDAyMDIxNzcxOWMxMjM3ZTliYTQ2OGEifQ=="/>
  </w:docVars>
  <w:rsids>
    <w:rsidRoot w:val="00F34AAA"/>
    <w:rsid w:val="00001746"/>
    <w:rsid w:val="00095E5E"/>
    <w:rsid w:val="00166B44"/>
    <w:rsid w:val="003E5174"/>
    <w:rsid w:val="00524447"/>
    <w:rsid w:val="006E216E"/>
    <w:rsid w:val="006F3F46"/>
    <w:rsid w:val="00763733"/>
    <w:rsid w:val="00A71E47"/>
    <w:rsid w:val="00A75A16"/>
    <w:rsid w:val="00C60316"/>
    <w:rsid w:val="00D31A45"/>
    <w:rsid w:val="00DA14F7"/>
    <w:rsid w:val="00F059E7"/>
    <w:rsid w:val="00F34AAA"/>
    <w:rsid w:val="017D20E8"/>
    <w:rsid w:val="01B6221C"/>
    <w:rsid w:val="01FA3C71"/>
    <w:rsid w:val="022059C9"/>
    <w:rsid w:val="02E80AFB"/>
    <w:rsid w:val="031A4A2D"/>
    <w:rsid w:val="04043BF9"/>
    <w:rsid w:val="040B7FAD"/>
    <w:rsid w:val="0431202E"/>
    <w:rsid w:val="046B7AB4"/>
    <w:rsid w:val="04AC0867"/>
    <w:rsid w:val="04B60375"/>
    <w:rsid w:val="04BC70E3"/>
    <w:rsid w:val="050B2FCD"/>
    <w:rsid w:val="054C6012"/>
    <w:rsid w:val="05C62D57"/>
    <w:rsid w:val="05CF7D50"/>
    <w:rsid w:val="065B2748"/>
    <w:rsid w:val="06787312"/>
    <w:rsid w:val="069D1D8A"/>
    <w:rsid w:val="072F79F7"/>
    <w:rsid w:val="075E3D80"/>
    <w:rsid w:val="08131224"/>
    <w:rsid w:val="098826F0"/>
    <w:rsid w:val="09D31A3D"/>
    <w:rsid w:val="0B5869A2"/>
    <w:rsid w:val="0C28539C"/>
    <w:rsid w:val="0CB8049F"/>
    <w:rsid w:val="0CCB568C"/>
    <w:rsid w:val="0CEE3AA4"/>
    <w:rsid w:val="0DBB28D3"/>
    <w:rsid w:val="0E647FEB"/>
    <w:rsid w:val="0E833655"/>
    <w:rsid w:val="0E99714E"/>
    <w:rsid w:val="0EA87391"/>
    <w:rsid w:val="0F256BD1"/>
    <w:rsid w:val="0FB95032"/>
    <w:rsid w:val="108D2A4C"/>
    <w:rsid w:val="1232214E"/>
    <w:rsid w:val="123C676E"/>
    <w:rsid w:val="12650890"/>
    <w:rsid w:val="14987C55"/>
    <w:rsid w:val="14A7770E"/>
    <w:rsid w:val="15AF54A9"/>
    <w:rsid w:val="15F5735F"/>
    <w:rsid w:val="15FA2FE6"/>
    <w:rsid w:val="161377E5"/>
    <w:rsid w:val="164125A5"/>
    <w:rsid w:val="16C56A89"/>
    <w:rsid w:val="16E0325E"/>
    <w:rsid w:val="17885FE6"/>
    <w:rsid w:val="17964416"/>
    <w:rsid w:val="18553003"/>
    <w:rsid w:val="191915B7"/>
    <w:rsid w:val="192166BD"/>
    <w:rsid w:val="196807E1"/>
    <w:rsid w:val="19706CFD"/>
    <w:rsid w:val="198F3627"/>
    <w:rsid w:val="19B37C7C"/>
    <w:rsid w:val="19DD6C02"/>
    <w:rsid w:val="19E805B2"/>
    <w:rsid w:val="1B370148"/>
    <w:rsid w:val="1B551154"/>
    <w:rsid w:val="1CA86111"/>
    <w:rsid w:val="1CD260C6"/>
    <w:rsid w:val="1CE25C42"/>
    <w:rsid w:val="1D7C7CA3"/>
    <w:rsid w:val="1E292C50"/>
    <w:rsid w:val="1EEA2C5C"/>
    <w:rsid w:val="1F071C53"/>
    <w:rsid w:val="1F107140"/>
    <w:rsid w:val="1F2F7577"/>
    <w:rsid w:val="1F4F542F"/>
    <w:rsid w:val="1FC41B50"/>
    <w:rsid w:val="20026336"/>
    <w:rsid w:val="2008573B"/>
    <w:rsid w:val="20F21D92"/>
    <w:rsid w:val="210D7225"/>
    <w:rsid w:val="2217240B"/>
    <w:rsid w:val="222D7E81"/>
    <w:rsid w:val="22372AAE"/>
    <w:rsid w:val="2263369E"/>
    <w:rsid w:val="22F2602E"/>
    <w:rsid w:val="23571823"/>
    <w:rsid w:val="241906BD"/>
    <w:rsid w:val="2443573A"/>
    <w:rsid w:val="256E5F03"/>
    <w:rsid w:val="25B0540E"/>
    <w:rsid w:val="25BA5ED0"/>
    <w:rsid w:val="271147DD"/>
    <w:rsid w:val="271D46E2"/>
    <w:rsid w:val="27651E6B"/>
    <w:rsid w:val="2771582A"/>
    <w:rsid w:val="27784A86"/>
    <w:rsid w:val="278B1C69"/>
    <w:rsid w:val="27AC1848"/>
    <w:rsid w:val="27BB1A8B"/>
    <w:rsid w:val="28E5652A"/>
    <w:rsid w:val="296225EC"/>
    <w:rsid w:val="299C33C3"/>
    <w:rsid w:val="2A152D3F"/>
    <w:rsid w:val="2A7C3754"/>
    <w:rsid w:val="2AA72658"/>
    <w:rsid w:val="2B4E156E"/>
    <w:rsid w:val="2B713E84"/>
    <w:rsid w:val="2B936FA7"/>
    <w:rsid w:val="2BAF0A96"/>
    <w:rsid w:val="2C56659D"/>
    <w:rsid w:val="2C7156F5"/>
    <w:rsid w:val="2DA749F4"/>
    <w:rsid w:val="2DEC4401"/>
    <w:rsid w:val="2EA20581"/>
    <w:rsid w:val="2F1A353B"/>
    <w:rsid w:val="2F454A94"/>
    <w:rsid w:val="2F4A2072"/>
    <w:rsid w:val="2F6A2464"/>
    <w:rsid w:val="2F9B28CE"/>
    <w:rsid w:val="2FE04F4B"/>
    <w:rsid w:val="3053697C"/>
    <w:rsid w:val="31E7004C"/>
    <w:rsid w:val="32227876"/>
    <w:rsid w:val="32765AD1"/>
    <w:rsid w:val="32BD2DD4"/>
    <w:rsid w:val="33DB773D"/>
    <w:rsid w:val="33ED4F2B"/>
    <w:rsid w:val="33F26834"/>
    <w:rsid w:val="34DF325D"/>
    <w:rsid w:val="34F9036F"/>
    <w:rsid w:val="35146474"/>
    <w:rsid w:val="35270B41"/>
    <w:rsid w:val="357578A4"/>
    <w:rsid w:val="35777958"/>
    <w:rsid w:val="35F920FC"/>
    <w:rsid w:val="360D5EF3"/>
    <w:rsid w:val="365D7A7F"/>
    <w:rsid w:val="36E66057"/>
    <w:rsid w:val="37686E00"/>
    <w:rsid w:val="388A34DF"/>
    <w:rsid w:val="390B3774"/>
    <w:rsid w:val="39AD2B38"/>
    <w:rsid w:val="39E906DA"/>
    <w:rsid w:val="3AF63CEE"/>
    <w:rsid w:val="3B9361F8"/>
    <w:rsid w:val="3BB53149"/>
    <w:rsid w:val="3C0812EB"/>
    <w:rsid w:val="3C5265B7"/>
    <w:rsid w:val="3C5A4ABB"/>
    <w:rsid w:val="3CB84BBF"/>
    <w:rsid w:val="3D637C55"/>
    <w:rsid w:val="3E103A61"/>
    <w:rsid w:val="3E2563A4"/>
    <w:rsid w:val="3E2A7D12"/>
    <w:rsid w:val="3E411229"/>
    <w:rsid w:val="3E8B6203"/>
    <w:rsid w:val="3EC43D05"/>
    <w:rsid w:val="3FBE0C1D"/>
    <w:rsid w:val="40312DA5"/>
    <w:rsid w:val="40DE01D3"/>
    <w:rsid w:val="4105229D"/>
    <w:rsid w:val="410769ED"/>
    <w:rsid w:val="41A05B22"/>
    <w:rsid w:val="430E5127"/>
    <w:rsid w:val="430F2F5F"/>
    <w:rsid w:val="435724EB"/>
    <w:rsid w:val="43CE4274"/>
    <w:rsid w:val="43F44B25"/>
    <w:rsid w:val="440D5334"/>
    <w:rsid w:val="445F298E"/>
    <w:rsid w:val="446B6F5D"/>
    <w:rsid w:val="45500988"/>
    <w:rsid w:val="45F12DF0"/>
    <w:rsid w:val="464C7B89"/>
    <w:rsid w:val="465A5F81"/>
    <w:rsid w:val="46875FC3"/>
    <w:rsid w:val="46F34677"/>
    <w:rsid w:val="478B7922"/>
    <w:rsid w:val="47A8012F"/>
    <w:rsid w:val="48490316"/>
    <w:rsid w:val="48C33D66"/>
    <w:rsid w:val="48CB7FB5"/>
    <w:rsid w:val="49647F61"/>
    <w:rsid w:val="4A331C29"/>
    <w:rsid w:val="4A5477E6"/>
    <w:rsid w:val="4A9106FD"/>
    <w:rsid w:val="4AEC627C"/>
    <w:rsid w:val="4B142176"/>
    <w:rsid w:val="4B2E0CB1"/>
    <w:rsid w:val="4C325F10"/>
    <w:rsid w:val="4C392DFB"/>
    <w:rsid w:val="4C5C375F"/>
    <w:rsid w:val="4C6C02CB"/>
    <w:rsid w:val="4CC528E0"/>
    <w:rsid w:val="4DE72E3F"/>
    <w:rsid w:val="4E8330BB"/>
    <w:rsid w:val="4EF851EF"/>
    <w:rsid w:val="4F06747B"/>
    <w:rsid w:val="4F1E452A"/>
    <w:rsid w:val="4F3640FA"/>
    <w:rsid w:val="4FBA06F6"/>
    <w:rsid w:val="4FE9711D"/>
    <w:rsid w:val="50077223"/>
    <w:rsid w:val="50332874"/>
    <w:rsid w:val="508B7D0D"/>
    <w:rsid w:val="50FE0A89"/>
    <w:rsid w:val="50FF3A7D"/>
    <w:rsid w:val="51234079"/>
    <w:rsid w:val="512E484A"/>
    <w:rsid w:val="51B17E6B"/>
    <w:rsid w:val="521E5158"/>
    <w:rsid w:val="529B6283"/>
    <w:rsid w:val="5334431C"/>
    <w:rsid w:val="53795EB9"/>
    <w:rsid w:val="53DB6E8D"/>
    <w:rsid w:val="540F6C35"/>
    <w:rsid w:val="544E4835"/>
    <w:rsid w:val="54800B2D"/>
    <w:rsid w:val="54C02A10"/>
    <w:rsid w:val="56322A09"/>
    <w:rsid w:val="565161D5"/>
    <w:rsid w:val="56616522"/>
    <w:rsid w:val="568A5A7D"/>
    <w:rsid w:val="572A6725"/>
    <w:rsid w:val="5744513A"/>
    <w:rsid w:val="57AD6DEB"/>
    <w:rsid w:val="58025285"/>
    <w:rsid w:val="582467CF"/>
    <w:rsid w:val="584A4E8E"/>
    <w:rsid w:val="584E416C"/>
    <w:rsid w:val="58560B95"/>
    <w:rsid w:val="58BC1FB7"/>
    <w:rsid w:val="58DD2980"/>
    <w:rsid w:val="58F24A5D"/>
    <w:rsid w:val="59251BA8"/>
    <w:rsid w:val="594073C6"/>
    <w:rsid w:val="59EF78E5"/>
    <w:rsid w:val="59F667CF"/>
    <w:rsid w:val="59FB18E0"/>
    <w:rsid w:val="5A9947C1"/>
    <w:rsid w:val="5B0275CF"/>
    <w:rsid w:val="5B1B069A"/>
    <w:rsid w:val="5B1C69F0"/>
    <w:rsid w:val="5C82259C"/>
    <w:rsid w:val="5D3F048D"/>
    <w:rsid w:val="5D7B7765"/>
    <w:rsid w:val="5E6E5C45"/>
    <w:rsid w:val="5E741D96"/>
    <w:rsid w:val="5F2931A3"/>
    <w:rsid w:val="5F9304D9"/>
    <w:rsid w:val="5FA2707D"/>
    <w:rsid w:val="5FF65A67"/>
    <w:rsid w:val="60280213"/>
    <w:rsid w:val="61483335"/>
    <w:rsid w:val="620962DC"/>
    <w:rsid w:val="623B56C7"/>
    <w:rsid w:val="62911CD3"/>
    <w:rsid w:val="62A00389"/>
    <w:rsid w:val="63040B43"/>
    <w:rsid w:val="64E50889"/>
    <w:rsid w:val="651C1CCC"/>
    <w:rsid w:val="654852CC"/>
    <w:rsid w:val="65A10FAE"/>
    <w:rsid w:val="667B2536"/>
    <w:rsid w:val="66A41EB5"/>
    <w:rsid w:val="66AF21DF"/>
    <w:rsid w:val="66EF6A80"/>
    <w:rsid w:val="67357BB4"/>
    <w:rsid w:val="678B4F37"/>
    <w:rsid w:val="68D82C77"/>
    <w:rsid w:val="6954706E"/>
    <w:rsid w:val="695E7EED"/>
    <w:rsid w:val="69875274"/>
    <w:rsid w:val="69BB70ED"/>
    <w:rsid w:val="6A207D3A"/>
    <w:rsid w:val="6A6B0B13"/>
    <w:rsid w:val="6AB753F9"/>
    <w:rsid w:val="6B252A70"/>
    <w:rsid w:val="6B2A2DA8"/>
    <w:rsid w:val="6B612D34"/>
    <w:rsid w:val="6C6C465B"/>
    <w:rsid w:val="6C79307B"/>
    <w:rsid w:val="6D7101EF"/>
    <w:rsid w:val="6EE333BA"/>
    <w:rsid w:val="6F2436EE"/>
    <w:rsid w:val="6F285225"/>
    <w:rsid w:val="6F406661"/>
    <w:rsid w:val="707E6BE9"/>
    <w:rsid w:val="70904E30"/>
    <w:rsid w:val="71C32FE3"/>
    <w:rsid w:val="73BA391A"/>
    <w:rsid w:val="74277A7F"/>
    <w:rsid w:val="747B3B4D"/>
    <w:rsid w:val="751D1912"/>
    <w:rsid w:val="760A2925"/>
    <w:rsid w:val="76435AB0"/>
    <w:rsid w:val="77600EB3"/>
    <w:rsid w:val="776A24AC"/>
    <w:rsid w:val="7770362E"/>
    <w:rsid w:val="77F42E7C"/>
    <w:rsid w:val="7833111C"/>
    <w:rsid w:val="78852DA0"/>
    <w:rsid w:val="78957E9A"/>
    <w:rsid w:val="792277F9"/>
    <w:rsid w:val="79496EFF"/>
    <w:rsid w:val="7974588C"/>
    <w:rsid w:val="79B62AA9"/>
    <w:rsid w:val="7A0D7EA6"/>
    <w:rsid w:val="7A2D36EF"/>
    <w:rsid w:val="7A772BBC"/>
    <w:rsid w:val="7B9676F9"/>
    <w:rsid w:val="7BFD670A"/>
    <w:rsid w:val="7C676189"/>
    <w:rsid w:val="7D285634"/>
    <w:rsid w:val="7D7F0706"/>
    <w:rsid w:val="7D8E2059"/>
    <w:rsid w:val="7DB65DEF"/>
    <w:rsid w:val="7DDF6668"/>
    <w:rsid w:val="7F6D035B"/>
    <w:rsid w:val="7FB25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nhideWhenUsed="0" w:uiPriority="99" w:semiHidden="0" w:name="List"/>
    <w:lsdException w:qFormat="1"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4">
    <w:name w:val="heading 1"/>
    <w:basedOn w:val="1"/>
    <w:next w:val="1"/>
    <w:link w:val="103"/>
    <w:autoRedefine/>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5">
    <w:name w:val="heading 2"/>
    <w:basedOn w:val="1"/>
    <w:next w:val="1"/>
    <w:link w:val="104"/>
    <w:autoRedefine/>
    <w:qFormat/>
    <w:uiPriority w:val="0"/>
    <w:pPr>
      <w:keepNext/>
      <w:keepLines/>
      <w:spacing w:before="260" w:after="260" w:line="413" w:lineRule="auto"/>
      <w:outlineLvl w:val="1"/>
    </w:pPr>
    <w:rPr>
      <w:rFonts w:ascii="Arial" w:hAnsi="Arial" w:eastAsia="黑体"/>
      <w:b/>
      <w:bCs/>
      <w:kern w:val="2"/>
      <w:sz w:val="32"/>
      <w:szCs w:val="32"/>
    </w:rPr>
  </w:style>
  <w:style w:type="paragraph" w:styleId="6">
    <w:name w:val="heading 3"/>
    <w:basedOn w:val="1"/>
    <w:next w:val="1"/>
    <w:link w:val="105"/>
    <w:autoRedefine/>
    <w:qFormat/>
    <w:uiPriority w:val="0"/>
    <w:pPr>
      <w:keepNext/>
      <w:keepLines/>
      <w:spacing w:before="260" w:after="260" w:line="360" w:lineRule="auto"/>
      <w:jc w:val="center"/>
      <w:outlineLvl w:val="2"/>
    </w:pPr>
    <w:rPr>
      <w:b/>
      <w:sz w:val="32"/>
    </w:rPr>
  </w:style>
  <w:style w:type="paragraph" w:styleId="7">
    <w:name w:val="heading 4"/>
    <w:basedOn w:val="1"/>
    <w:next w:val="1"/>
    <w:link w:val="106"/>
    <w:autoRedefine/>
    <w:qFormat/>
    <w:uiPriority w:val="0"/>
    <w:pPr>
      <w:keepNext/>
      <w:keepLines/>
      <w:tabs>
        <w:tab w:val="left" w:pos="864"/>
      </w:tabs>
      <w:adjustRightInd w:val="0"/>
      <w:snapToGrid w:val="0"/>
      <w:spacing w:before="280" w:after="290"/>
      <w:ind w:left="864" w:hanging="144"/>
      <w:outlineLvl w:val="3"/>
    </w:pPr>
    <w:rPr>
      <w:b/>
      <w:bCs/>
      <w:snapToGrid w:val="0"/>
      <w:sz w:val="36"/>
      <w:szCs w:val="28"/>
    </w:rPr>
  </w:style>
  <w:style w:type="paragraph" w:styleId="8">
    <w:name w:val="heading 5"/>
    <w:basedOn w:val="1"/>
    <w:next w:val="1"/>
    <w:link w:val="107"/>
    <w:autoRedefine/>
    <w:qFormat/>
    <w:uiPriority w:val="0"/>
    <w:pPr>
      <w:keepNext/>
      <w:outlineLvl w:val="4"/>
    </w:pPr>
    <w:rPr>
      <w:rFonts w:ascii="宋体" w:hAnsi="宋体" w:cs="宋体"/>
      <w:b/>
      <w:bCs/>
      <w:sz w:val="24"/>
    </w:rPr>
  </w:style>
  <w:style w:type="paragraph" w:styleId="9">
    <w:name w:val="heading 6"/>
    <w:basedOn w:val="1"/>
    <w:next w:val="1"/>
    <w:link w:val="108"/>
    <w:autoRedefine/>
    <w:qFormat/>
    <w:uiPriority w:val="0"/>
    <w:pPr>
      <w:keepNext/>
      <w:spacing w:line="500" w:lineRule="exact"/>
      <w:jc w:val="center"/>
      <w:outlineLvl w:val="5"/>
    </w:pPr>
    <w:rPr>
      <w:rFonts w:ascii="宋体" w:hAnsi="宋体" w:cs="宋体"/>
      <w:b/>
      <w:bCs/>
      <w:sz w:val="30"/>
      <w:szCs w:val="30"/>
    </w:rPr>
  </w:style>
  <w:style w:type="paragraph" w:styleId="10">
    <w:name w:val="heading 7"/>
    <w:basedOn w:val="1"/>
    <w:next w:val="1"/>
    <w:link w:val="109"/>
    <w:autoRedefine/>
    <w:qFormat/>
    <w:uiPriority w:val="0"/>
    <w:pPr>
      <w:keepNext/>
      <w:keepLines/>
      <w:spacing w:before="240" w:after="64"/>
      <w:outlineLvl w:val="6"/>
    </w:pPr>
    <w:rPr>
      <w:sz w:val="24"/>
    </w:rPr>
  </w:style>
  <w:style w:type="paragraph" w:styleId="11">
    <w:name w:val="heading 8"/>
    <w:basedOn w:val="1"/>
    <w:next w:val="1"/>
    <w:link w:val="110"/>
    <w:autoRedefine/>
    <w:qFormat/>
    <w:uiPriority w:val="0"/>
    <w:pPr>
      <w:keepNext/>
      <w:keepLines/>
      <w:spacing w:before="240" w:after="64"/>
      <w:outlineLvl w:val="7"/>
    </w:pPr>
    <w:rPr>
      <w:rFonts w:ascii="Arial" w:hAnsi="Arial" w:eastAsia="黑体" w:cs="Arial"/>
      <w:sz w:val="24"/>
    </w:rPr>
  </w:style>
  <w:style w:type="paragraph" w:styleId="12">
    <w:name w:val="heading 9"/>
    <w:basedOn w:val="1"/>
    <w:next w:val="1"/>
    <w:link w:val="111"/>
    <w:autoRedefine/>
    <w:qFormat/>
    <w:uiPriority w:val="0"/>
    <w:pPr>
      <w:keepNext/>
      <w:keepLines/>
      <w:spacing w:before="240" w:after="64"/>
      <w:outlineLvl w:val="8"/>
    </w:pPr>
    <w:rPr>
      <w:rFonts w:ascii="Arial" w:hAnsi="Arial" w:eastAsia="黑体" w:cs="Arial"/>
      <w:szCs w:val="21"/>
    </w:rPr>
  </w:style>
  <w:style w:type="character" w:default="1" w:styleId="91">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styleId="3">
    <w:name w:val="macro"/>
    <w:link w:val="132"/>
    <w:autoRedefine/>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3">
    <w:name w:val="List 3"/>
    <w:basedOn w:val="1"/>
    <w:autoRedefine/>
    <w:unhideWhenUsed/>
    <w:qFormat/>
    <w:uiPriority w:val="99"/>
    <w:pPr>
      <w:ind w:left="100" w:leftChars="400" w:hanging="200" w:hangingChars="200"/>
      <w:contextualSpacing/>
    </w:pPr>
  </w:style>
  <w:style w:type="paragraph" w:styleId="14">
    <w:name w:val="toc 7"/>
    <w:basedOn w:val="1"/>
    <w:next w:val="1"/>
    <w:autoRedefine/>
    <w:qFormat/>
    <w:uiPriority w:val="39"/>
    <w:pPr>
      <w:ind w:left="1260"/>
      <w:jc w:val="left"/>
    </w:pPr>
    <w:rPr>
      <w:sz w:val="18"/>
      <w:szCs w:val="18"/>
    </w:rPr>
  </w:style>
  <w:style w:type="paragraph" w:styleId="15">
    <w:name w:val="List Number 2"/>
    <w:basedOn w:val="1"/>
    <w:autoRedefine/>
    <w:unhideWhenUsed/>
    <w:qFormat/>
    <w:uiPriority w:val="99"/>
    <w:pPr>
      <w:tabs>
        <w:tab w:val="left" w:pos="780"/>
        <w:tab w:val="left" w:pos="1049"/>
      </w:tabs>
      <w:ind w:left="1049" w:hanging="420"/>
      <w:contextualSpacing/>
    </w:pPr>
  </w:style>
  <w:style w:type="paragraph" w:styleId="16">
    <w:name w:val="table of authorities"/>
    <w:basedOn w:val="1"/>
    <w:next w:val="1"/>
    <w:autoRedefine/>
    <w:unhideWhenUsed/>
    <w:qFormat/>
    <w:uiPriority w:val="99"/>
    <w:pPr>
      <w:ind w:left="420" w:leftChars="200"/>
    </w:pPr>
  </w:style>
  <w:style w:type="paragraph" w:styleId="17">
    <w:name w:val="Note Heading"/>
    <w:basedOn w:val="1"/>
    <w:next w:val="1"/>
    <w:link w:val="113"/>
    <w:autoRedefine/>
    <w:qFormat/>
    <w:uiPriority w:val="0"/>
    <w:pPr>
      <w:adjustRightInd w:val="0"/>
      <w:spacing w:line="312" w:lineRule="atLeast"/>
      <w:jc w:val="center"/>
      <w:textAlignment w:val="baseline"/>
    </w:pPr>
    <w:rPr>
      <w:rFonts w:asciiTheme="minorHAnsi" w:hAnsiTheme="minorHAnsi" w:eastAsiaTheme="minorEastAsia" w:cstheme="minorBidi"/>
      <w:kern w:val="2"/>
      <w:sz w:val="21"/>
      <w:szCs w:val="22"/>
    </w:rPr>
  </w:style>
  <w:style w:type="paragraph" w:styleId="18">
    <w:name w:val="List Bullet 4"/>
    <w:basedOn w:val="1"/>
    <w:autoRedefine/>
    <w:unhideWhenUsed/>
    <w:qFormat/>
    <w:uiPriority w:val="99"/>
    <w:pPr>
      <w:tabs>
        <w:tab w:val="left" w:pos="720"/>
        <w:tab w:val="left" w:pos="1620"/>
      </w:tabs>
      <w:ind w:left="720" w:hanging="360"/>
      <w:contextualSpacing/>
    </w:pPr>
  </w:style>
  <w:style w:type="paragraph" w:styleId="19">
    <w:name w:val="index 8"/>
    <w:basedOn w:val="1"/>
    <w:next w:val="1"/>
    <w:autoRedefine/>
    <w:unhideWhenUsed/>
    <w:qFormat/>
    <w:uiPriority w:val="99"/>
    <w:pPr>
      <w:ind w:left="1400" w:leftChars="1400"/>
    </w:pPr>
  </w:style>
  <w:style w:type="paragraph" w:styleId="20">
    <w:name w:val="E-mail Signature"/>
    <w:basedOn w:val="1"/>
    <w:link w:val="146"/>
    <w:autoRedefine/>
    <w:unhideWhenUsed/>
    <w:qFormat/>
    <w:uiPriority w:val="99"/>
    <w:rPr>
      <w:rFonts w:asciiTheme="minorHAnsi" w:hAnsiTheme="minorHAnsi" w:eastAsiaTheme="minorEastAsia" w:cstheme="minorBidi"/>
      <w:kern w:val="2"/>
      <w:sz w:val="21"/>
      <w:szCs w:val="22"/>
    </w:rPr>
  </w:style>
  <w:style w:type="paragraph" w:styleId="21">
    <w:name w:val="List Number"/>
    <w:basedOn w:val="1"/>
    <w:autoRedefine/>
    <w:qFormat/>
    <w:uiPriority w:val="99"/>
    <w:pPr>
      <w:numPr>
        <w:ilvl w:val="0"/>
        <w:numId w:val="1"/>
      </w:numPr>
      <w:adjustRightInd w:val="0"/>
      <w:spacing w:line="360" w:lineRule="atLeast"/>
      <w:textAlignment w:val="baseline"/>
    </w:pPr>
    <w:rPr>
      <w:sz w:val="24"/>
    </w:rPr>
  </w:style>
  <w:style w:type="paragraph" w:styleId="22">
    <w:name w:val="Normal Indent"/>
    <w:basedOn w:val="1"/>
    <w:link w:val="166"/>
    <w:autoRedefine/>
    <w:qFormat/>
    <w:uiPriority w:val="0"/>
    <w:pPr>
      <w:ind w:firstLine="420"/>
    </w:pPr>
    <w:rPr>
      <w:rFonts w:asciiTheme="minorHAnsi" w:hAnsiTheme="minorHAnsi" w:cstheme="minorBidi"/>
      <w:kern w:val="2"/>
      <w:sz w:val="21"/>
      <w:szCs w:val="22"/>
    </w:rPr>
  </w:style>
  <w:style w:type="paragraph" w:styleId="23">
    <w:name w:val="caption"/>
    <w:basedOn w:val="1"/>
    <w:next w:val="1"/>
    <w:link w:val="472"/>
    <w:autoRedefine/>
    <w:qFormat/>
    <w:uiPriority w:val="0"/>
    <w:pPr>
      <w:spacing w:before="120" w:after="120" w:line="320" w:lineRule="atLeast"/>
      <w:jc w:val="center"/>
    </w:pPr>
    <w:rPr>
      <w:sz w:val="18"/>
      <w:szCs w:val="18"/>
    </w:rPr>
  </w:style>
  <w:style w:type="paragraph" w:styleId="24">
    <w:name w:val="index 5"/>
    <w:basedOn w:val="1"/>
    <w:next w:val="1"/>
    <w:autoRedefine/>
    <w:unhideWhenUsed/>
    <w:qFormat/>
    <w:uiPriority w:val="99"/>
    <w:pPr>
      <w:ind w:left="800" w:leftChars="800"/>
    </w:pPr>
  </w:style>
  <w:style w:type="paragraph" w:styleId="25">
    <w:name w:val="List Bullet"/>
    <w:basedOn w:val="1"/>
    <w:autoRedefine/>
    <w:unhideWhenUsed/>
    <w:qFormat/>
    <w:uiPriority w:val="99"/>
    <w:pPr>
      <w:tabs>
        <w:tab w:val="left" w:pos="360"/>
        <w:tab w:val="left" w:pos="1134"/>
      </w:tabs>
      <w:ind w:left="1134" w:hanging="1134"/>
      <w:contextualSpacing/>
    </w:pPr>
  </w:style>
  <w:style w:type="paragraph" w:styleId="26">
    <w:name w:val="envelope address"/>
    <w:basedOn w:val="1"/>
    <w:autoRedefine/>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233"/>
    <w:autoRedefine/>
    <w:qFormat/>
    <w:uiPriority w:val="99"/>
    <w:pPr>
      <w:shd w:val="clear" w:color="auto" w:fill="000080"/>
    </w:pPr>
    <w:rPr>
      <w:rFonts w:asciiTheme="minorHAnsi" w:hAnsiTheme="minorHAnsi" w:eastAsiaTheme="minorEastAsia" w:cstheme="minorBidi"/>
      <w:kern w:val="2"/>
      <w:sz w:val="21"/>
      <w:szCs w:val="24"/>
    </w:rPr>
  </w:style>
  <w:style w:type="paragraph" w:styleId="28">
    <w:name w:val="toa heading"/>
    <w:basedOn w:val="1"/>
    <w:next w:val="1"/>
    <w:autoRedefine/>
    <w:unhideWhenUsed/>
    <w:qFormat/>
    <w:uiPriority w:val="99"/>
    <w:pPr>
      <w:spacing w:before="120"/>
    </w:pPr>
    <w:rPr>
      <w:rFonts w:ascii="Cambria" w:hAnsi="Cambria"/>
      <w:sz w:val="24"/>
    </w:rPr>
  </w:style>
  <w:style w:type="paragraph" w:styleId="29">
    <w:name w:val="annotation text"/>
    <w:basedOn w:val="1"/>
    <w:link w:val="231"/>
    <w:autoRedefine/>
    <w:qFormat/>
    <w:uiPriority w:val="0"/>
    <w:pPr>
      <w:jc w:val="left"/>
    </w:pPr>
    <w:rPr>
      <w:rFonts w:asciiTheme="minorHAnsi" w:hAnsiTheme="minorHAnsi" w:eastAsiaTheme="minorEastAsia" w:cstheme="minorBidi"/>
      <w:kern w:val="2"/>
      <w:sz w:val="21"/>
      <w:szCs w:val="24"/>
    </w:rPr>
  </w:style>
  <w:style w:type="paragraph" w:styleId="30">
    <w:name w:val="index 6"/>
    <w:basedOn w:val="1"/>
    <w:next w:val="1"/>
    <w:autoRedefine/>
    <w:unhideWhenUsed/>
    <w:qFormat/>
    <w:uiPriority w:val="99"/>
    <w:pPr>
      <w:ind w:left="1000" w:leftChars="1000"/>
    </w:pPr>
  </w:style>
  <w:style w:type="paragraph" w:styleId="31">
    <w:name w:val="Salutation"/>
    <w:basedOn w:val="1"/>
    <w:next w:val="1"/>
    <w:link w:val="169"/>
    <w:autoRedefine/>
    <w:qFormat/>
    <w:uiPriority w:val="0"/>
    <w:rPr>
      <w:rFonts w:asciiTheme="minorHAnsi" w:hAnsiTheme="minorHAnsi" w:eastAsiaTheme="minorEastAsia" w:cstheme="minorBidi"/>
      <w:kern w:val="2"/>
      <w:sz w:val="21"/>
      <w:szCs w:val="22"/>
    </w:rPr>
  </w:style>
  <w:style w:type="paragraph" w:styleId="32">
    <w:name w:val="Body Text 3"/>
    <w:basedOn w:val="1"/>
    <w:link w:val="114"/>
    <w:autoRedefine/>
    <w:unhideWhenUsed/>
    <w:qFormat/>
    <w:uiPriority w:val="0"/>
    <w:pPr>
      <w:spacing w:after="120"/>
    </w:pPr>
    <w:rPr>
      <w:rFonts w:asciiTheme="minorHAnsi" w:hAnsiTheme="minorHAnsi" w:eastAsiaTheme="minorEastAsia" w:cstheme="minorBidi"/>
      <w:kern w:val="2"/>
      <w:sz w:val="16"/>
      <w:szCs w:val="16"/>
    </w:rPr>
  </w:style>
  <w:style w:type="paragraph" w:styleId="33">
    <w:name w:val="Closing"/>
    <w:basedOn w:val="1"/>
    <w:link w:val="112"/>
    <w:autoRedefine/>
    <w:qFormat/>
    <w:uiPriority w:val="0"/>
    <w:pPr>
      <w:ind w:left="100" w:leftChars="2100"/>
    </w:pPr>
    <w:rPr>
      <w:rFonts w:asciiTheme="minorHAnsi" w:hAnsiTheme="minorHAnsi" w:eastAsiaTheme="minorEastAsia" w:cstheme="minorBidi"/>
      <w:kern w:val="2"/>
      <w:sz w:val="32"/>
      <w:szCs w:val="22"/>
    </w:rPr>
  </w:style>
  <w:style w:type="paragraph" w:styleId="34">
    <w:name w:val="List Bullet 3"/>
    <w:basedOn w:val="1"/>
    <w:autoRedefine/>
    <w:unhideWhenUsed/>
    <w:qFormat/>
    <w:uiPriority w:val="99"/>
    <w:pPr>
      <w:tabs>
        <w:tab w:val="left" w:pos="1134"/>
        <w:tab w:val="left" w:pos="1200"/>
      </w:tabs>
      <w:ind w:left="1134" w:hanging="1134"/>
      <w:contextualSpacing/>
    </w:pPr>
  </w:style>
  <w:style w:type="paragraph" w:styleId="35">
    <w:name w:val="Body Text"/>
    <w:basedOn w:val="1"/>
    <w:next w:val="1"/>
    <w:link w:val="156"/>
    <w:autoRedefine/>
    <w:qFormat/>
    <w:uiPriority w:val="99"/>
    <w:pPr>
      <w:spacing w:after="120"/>
    </w:pPr>
    <w:rPr>
      <w:rFonts w:asciiTheme="minorHAnsi" w:hAnsiTheme="minorHAnsi" w:eastAsiaTheme="minorEastAsia" w:cstheme="minorBidi"/>
      <w:kern w:val="2"/>
      <w:sz w:val="21"/>
      <w:szCs w:val="24"/>
    </w:rPr>
  </w:style>
  <w:style w:type="paragraph" w:styleId="36">
    <w:name w:val="Body Text Indent"/>
    <w:basedOn w:val="1"/>
    <w:link w:val="130"/>
    <w:autoRedefine/>
    <w:qFormat/>
    <w:uiPriority w:val="0"/>
    <w:pPr>
      <w:ind w:left="560"/>
    </w:pPr>
    <w:rPr>
      <w:rFonts w:asciiTheme="minorHAnsi" w:hAnsiTheme="minorHAnsi" w:eastAsiaTheme="minorEastAsia" w:cstheme="minorBidi"/>
      <w:kern w:val="2"/>
      <w:sz w:val="28"/>
      <w:szCs w:val="24"/>
    </w:rPr>
  </w:style>
  <w:style w:type="paragraph" w:styleId="37">
    <w:name w:val="List Number 3"/>
    <w:basedOn w:val="1"/>
    <w:autoRedefine/>
    <w:unhideWhenUsed/>
    <w:qFormat/>
    <w:uiPriority w:val="99"/>
    <w:pPr>
      <w:tabs>
        <w:tab w:val="left" w:pos="180"/>
        <w:tab w:val="left" w:pos="1200"/>
      </w:tabs>
      <w:ind w:left="180" w:hanging="180"/>
      <w:contextualSpacing/>
    </w:pPr>
  </w:style>
  <w:style w:type="paragraph" w:styleId="38">
    <w:name w:val="List 2"/>
    <w:basedOn w:val="1"/>
    <w:autoRedefine/>
    <w:unhideWhenUsed/>
    <w:qFormat/>
    <w:uiPriority w:val="99"/>
    <w:pPr>
      <w:ind w:left="100" w:leftChars="200" w:hanging="200" w:hangingChars="200"/>
      <w:contextualSpacing/>
    </w:pPr>
  </w:style>
  <w:style w:type="paragraph" w:styleId="39">
    <w:name w:val="List Continue"/>
    <w:basedOn w:val="1"/>
    <w:autoRedefine/>
    <w:unhideWhenUsed/>
    <w:qFormat/>
    <w:uiPriority w:val="99"/>
    <w:pPr>
      <w:spacing w:after="120"/>
      <w:ind w:left="420" w:leftChars="200"/>
      <w:contextualSpacing/>
    </w:pPr>
  </w:style>
  <w:style w:type="paragraph" w:styleId="40">
    <w:name w:val="Block Text"/>
    <w:basedOn w:val="1"/>
    <w:autoRedefine/>
    <w:qFormat/>
    <w:uiPriority w:val="0"/>
    <w:pPr>
      <w:autoSpaceDE w:val="0"/>
      <w:autoSpaceDN w:val="0"/>
      <w:adjustRightInd w:val="0"/>
      <w:spacing w:line="500" w:lineRule="exact"/>
      <w:ind w:left="391" w:right="246"/>
    </w:pPr>
    <w:rPr>
      <w:rFonts w:ascii="仿宋_GB2312" w:eastAsia="仿宋_GB2312"/>
      <w:sz w:val="24"/>
    </w:rPr>
  </w:style>
  <w:style w:type="paragraph" w:styleId="41">
    <w:name w:val="List Bullet 2"/>
    <w:basedOn w:val="1"/>
    <w:autoRedefine/>
    <w:unhideWhenUsed/>
    <w:qFormat/>
    <w:uiPriority w:val="99"/>
    <w:pPr>
      <w:tabs>
        <w:tab w:val="left" w:pos="425"/>
        <w:tab w:val="left" w:pos="780"/>
      </w:tabs>
      <w:ind w:left="425" w:hanging="425"/>
      <w:contextualSpacing/>
    </w:pPr>
  </w:style>
  <w:style w:type="paragraph" w:styleId="42">
    <w:name w:val="HTML Address"/>
    <w:basedOn w:val="1"/>
    <w:link w:val="128"/>
    <w:autoRedefine/>
    <w:unhideWhenUsed/>
    <w:qFormat/>
    <w:uiPriority w:val="99"/>
    <w:rPr>
      <w:rFonts w:asciiTheme="minorHAnsi" w:hAnsiTheme="minorHAnsi" w:eastAsiaTheme="minorEastAsia" w:cstheme="minorBidi"/>
      <w:i/>
      <w:iCs/>
      <w:kern w:val="2"/>
      <w:sz w:val="21"/>
      <w:szCs w:val="22"/>
    </w:rPr>
  </w:style>
  <w:style w:type="paragraph" w:styleId="43">
    <w:name w:val="index 4"/>
    <w:basedOn w:val="1"/>
    <w:next w:val="1"/>
    <w:autoRedefine/>
    <w:unhideWhenUsed/>
    <w:qFormat/>
    <w:uiPriority w:val="99"/>
    <w:pPr>
      <w:ind w:left="600" w:leftChars="600"/>
    </w:pPr>
  </w:style>
  <w:style w:type="paragraph" w:styleId="44">
    <w:name w:val="toc 5"/>
    <w:basedOn w:val="1"/>
    <w:next w:val="1"/>
    <w:autoRedefine/>
    <w:qFormat/>
    <w:uiPriority w:val="39"/>
    <w:pPr>
      <w:ind w:left="840"/>
      <w:jc w:val="left"/>
    </w:pPr>
    <w:rPr>
      <w:sz w:val="18"/>
      <w:szCs w:val="18"/>
    </w:rPr>
  </w:style>
  <w:style w:type="paragraph" w:styleId="45">
    <w:name w:val="toc 3"/>
    <w:basedOn w:val="1"/>
    <w:next w:val="1"/>
    <w:autoRedefine/>
    <w:qFormat/>
    <w:uiPriority w:val="39"/>
    <w:pPr>
      <w:ind w:left="420"/>
      <w:jc w:val="left"/>
    </w:pPr>
    <w:rPr>
      <w:i/>
      <w:iCs/>
    </w:rPr>
  </w:style>
  <w:style w:type="paragraph" w:styleId="46">
    <w:name w:val="Plain Text"/>
    <w:basedOn w:val="1"/>
    <w:link w:val="157"/>
    <w:autoRedefine/>
    <w:qFormat/>
    <w:uiPriority w:val="0"/>
    <w:rPr>
      <w:rFonts w:ascii="宋体" w:hAnsi="Courier New" w:cstheme="minorBidi"/>
      <w:kern w:val="2"/>
      <w:sz w:val="21"/>
      <w:szCs w:val="22"/>
    </w:rPr>
  </w:style>
  <w:style w:type="paragraph" w:styleId="47">
    <w:name w:val="List Bullet 5"/>
    <w:basedOn w:val="1"/>
    <w:autoRedefine/>
    <w:unhideWhenUsed/>
    <w:qFormat/>
    <w:uiPriority w:val="99"/>
    <w:pPr>
      <w:tabs>
        <w:tab w:val="left" w:pos="720"/>
        <w:tab w:val="left" w:pos="2040"/>
      </w:tabs>
      <w:ind w:left="720" w:hanging="360"/>
      <w:contextualSpacing/>
    </w:pPr>
  </w:style>
  <w:style w:type="paragraph" w:styleId="48">
    <w:name w:val="List Number 4"/>
    <w:basedOn w:val="1"/>
    <w:autoRedefine/>
    <w:unhideWhenUsed/>
    <w:qFormat/>
    <w:uiPriority w:val="99"/>
    <w:pPr>
      <w:tabs>
        <w:tab w:val="left" w:pos="600"/>
        <w:tab w:val="left" w:pos="1620"/>
      </w:tabs>
      <w:ind w:left="600" w:hanging="600"/>
      <w:contextualSpacing/>
    </w:pPr>
  </w:style>
  <w:style w:type="paragraph" w:styleId="49">
    <w:name w:val="toc 8"/>
    <w:basedOn w:val="1"/>
    <w:next w:val="1"/>
    <w:autoRedefine/>
    <w:qFormat/>
    <w:uiPriority w:val="39"/>
    <w:pPr>
      <w:ind w:left="1470"/>
      <w:jc w:val="left"/>
    </w:pPr>
    <w:rPr>
      <w:sz w:val="18"/>
      <w:szCs w:val="18"/>
    </w:rPr>
  </w:style>
  <w:style w:type="paragraph" w:styleId="50">
    <w:name w:val="index 3"/>
    <w:basedOn w:val="1"/>
    <w:next w:val="1"/>
    <w:autoRedefine/>
    <w:unhideWhenUsed/>
    <w:qFormat/>
    <w:uiPriority w:val="99"/>
    <w:pPr>
      <w:ind w:left="400" w:leftChars="400"/>
    </w:pPr>
  </w:style>
  <w:style w:type="paragraph" w:styleId="51">
    <w:name w:val="Date"/>
    <w:basedOn w:val="1"/>
    <w:next w:val="1"/>
    <w:link w:val="194"/>
    <w:autoRedefine/>
    <w:qFormat/>
    <w:uiPriority w:val="99"/>
    <w:rPr>
      <w:rFonts w:asciiTheme="minorHAnsi" w:hAnsiTheme="minorHAnsi" w:eastAsiaTheme="minorEastAsia" w:cstheme="minorBidi"/>
      <w:kern w:val="2"/>
      <w:sz w:val="21"/>
      <w:szCs w:val="22"/>
    </w:rPr>
  </w:style>
  <w:style w:type="paragraph" w:styleId="52">
    <w:name w:val="Body Text Indent 2"/>
    <w:basedOn w:val="1"/>
    <w:link w:val="184"/>
    <w:autoRedefine/>
    <w:qFormat/>
    <w:uiPriority w:val="0"/>
    <w:pPr>
      <w:spacing w:line="480" w:lineRule="auto"/>
      <w:ind w:firstLine="540" w:firstLineChars="225"/>
    </w:pPr>
    <w:rPr>
      <w:rFonts w:eastAsia="仿宋_GB2312" w:asciiTheme="minorHAnsi" w:hAnsiTheme="minorHAnsi" w:cstheme="minorBidi"/>
      <w:kern w:val="2"/>
      <w:sz w:val="24"/>
      <w:szCs w:val="24"/>
    </w:rPr>
  </w:style>
  <w:style w:type="paragraph" w:styleId="53">
    <w:name w:val="endnote text"/>
    <w:basedOn w:val="1"/>
    <w:link w:val="119"/>
    <w:autoRedefine/>
    <w:unhideWhenUsed/>
    <w:qFormat/>
    <w:uiPriority w:val="99"/>
    <w:pPr>
      <w:snapToGrid w:val="0"/>
      <w:jc w:val="left"/>
    </w:pPr>
    <w:rPr>
      <w:rFonts w:asciiTheme="minorHAnsi" w:hAnsiTheme="minorHAnsi" w:eastAsiaTheme="minorEastAsia" w:cstheme="minorBidi"/>
      <w:kern w:val="2"/>
      <w:sz w:val="21"/>
      <w:szCs w:val="22"/>
    </w:rPr>
  </w:style>
  <w:style w:type="paragraph" w:styleId="54">
    <w:name w:val="List Continue 5"/>
    <w:basedOn w:val="1"/>
    <w:autoRedefine/>
    <w:unhideWhenUsed/>
    <w:qFormat/>
    <w:uiPriority w:val="99"/>
    <w:pPr>
      <w:spacing w:after="120"/>
      <w:ind w:left="2100" w:leftChars="1000"/>
      <w:contextualSpacing/>
    </w:pPr>
  </w:style>
  <w:style w:type="paragraph" w:styleId="55">
    <w:name w:val="Balloon Text"/>
    <w:basedOn w:val="1"/>
    <w:link w:val="183"/>
    <w:autoRedefine/>
    <w:qFormat/>
    <w:uiPriority w:val="0"/>
    <w:rPr>
      <w:rFonts w:asciiTheme="minorHAnsi" w:hAnsiTheme="minorHAnsi" w:eastAsiaTheme="minorEastAsia" w:cstheme="minorBidi"/>
      <w:kern w:val="2"/>
      <w:sz w:val="18"/>
      <w:szCs w:val="18"/>
    </w:rPr>
  </w:style>
  <w:style w:type="paragraph" w:styleId="56">
    <w:name w:val="footer"/>
    <w:basedOn w:val="1"/>
    <w:link w:val="102"/>
    <w:autoRedefine/>
    <w:unhideWhenUsed/>
    <w:qFormat/>
    <w:uiPriority w:val="99"/>
    <w:pPr>
      <w:tabs>
        <w:tab w:val="center" w:pos="4153"/>
        <w:tab w:val="right" w:pos="8306"/>
      </w:tabs>
      <w:snapToGrid w:val="0"/>
      <w:jc w:val="left"/>
    </w:pPr>
    <w:rPr>
      <w:sz w:val="18"/>
      <w:szCs w:val="18"/>
    </w:rPr>
  </w:style>
  <w:style w:type="paragraph" w:styleId="57">
    <w:name w:val="envelope return"/>
    <w:basedOn w:val="1"/>
    <w:autoRedefine/>
    <w:unhideWhenUsed/>
    <w:qFormat/>
    <w:uiPriority w:val="99"/>
    <w:pPr>
      <w:snapToGrid w:val="0"/>
    </w:pPr>
    <w:rPr>
      <w:rFonts w:ascii="Cambria" w:hAnsi="Cambria"/>
    </w:rPr>
  </w:style>
  <w:style w:type="paragraph" w:styleId="58">
    <w:name w:val="header"/>
    <w:basedOn w:val="1"/>
    <w:next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96"/>
    <w:autoRedefine/>
    <w:unhideWhenUsed/>
    <w:qFormat/>
    <w:uiPriority w:val="99"/>
    <w:pPr>
      <w:ind w:left="100" w:leftChars="2100"/>
    </w:pPr>
    <w:rPr>
      <w:rFonts w:asciiTheme="minorHAnsi" w:hAnsiTheme="minorHAnsi" w:eastAsiaTheme="minorEastAsia" w:cstheme="minorBidi"/>
      <w:kern w:val="2"/>
      <w:sz w:val="21"/>
      <w:szCs w:val="22"/>
    </w:rPr>
  </w:style>
  <w:style w:type="paragraph" w:styleId="60">
    <w:name w:val="toc 1"/>
    <w:basedOn w:val="1"/>
    <w:next w:val="1"/>
    <w:autoRedefine/>
    <w:qFormat/>
    <w:uiPriority w:val="39"/>
    <w:pPr>
      <w:spacing w:before="120" w:after="120"/>
      <w:jc w:val="left"/>
    </w:pPr>
    <w:rPr>
      <w:b/>
      <w:bCs/>
      <w:caps/>
    </w:rPr>
  </w:style>
  <w:style w:type="paragraph" w:styleId="61">
    <w:name w:val="List Continue 4"/>
    <w:basedOn w:val="1"/>
    <w:autoRedefine/>
    <w:unhideWhenUsed/>
    <w:qFormat/>
    <w:uiPriority w:val="99"/>
    <w:pPr>
      <w:spacing w:after="120"/>
      <w:ind w:left="1680" w:leftChars="800"/>
      <w:contextualSpacing/>
    </w:pPr>
  </w:style>
  <w:style w:type="paragraph" w:styleId="62">
    <w:name w:val="toc 4"/>
    <w:basedOn w:val="1"/>
    <w:next w:val="1"/>
    <w:autoRedefine/>
    <w:qFormat/>
    <w:uiPriority w:val="39"/>
    <w:pPr>
      <w:ind w:left="630"/>
      <w:jc w:val="left"/>
    </w:pPr>
    <w:rPr>
      <w:sz w:val="18"/>
      <w:szCs w:val="18"/>
    </w:rPr>
  </w:style>
  <w:style w:type="paragraph" w:styleId="63">
    <w:name w:val="index heading"/>
    <w:basedOn w:val="1"/>
    <w:next w:val="64"/>
    <w:autoRedefine/>
    <w:unhideWhenUsed/>
    <w:qFormat/>
    <w:uiPriority w:val="99"/>
    <w:rPr>
      <w:rFonts w:ascii="Cambria" w:hAnsi="Cambria"/>
      <w:b/>
      <w:bCs/>
    </w:rPr>
  </w:style>
  <w:style w:type="paragraph" w:styleId="64">
    <w:name w:val="index 1"/>
    <w:basedOn w:val="1"/>
    <w:next w:val="1"/>
    <w:autoRedefine/>
    <w:qFormat/>
    <w:uiPriority w:val="99"/>
  </w:style>
  <w:style w:type="paragraph" w:styleId="65">
    <w:name w:val="Subtitle"/>
    <w:basedOn w:val="1"/>
    <w:next w:val="1"/>
    <w:link w:val="215"/>
    <w:autoRedefine/>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66">
    <w:name w:val="List Number 5"/>
    <w:basedOn w:val="1"/>
    <w:autoRedefine/>
    <w:unhideWhenUsed/>
    <w:qFormat/>
    <w:uiPriority w:val="99"/>
    <w:pPr>
      <w:tabs>
        <w:tab w:val="left" w:pos="1049"/>
        <w:tab w:val="left" w:pos="2040"/>
      </w:tabs>
      <w:ind w:left="1049" w:hanging="420"/>
      <w:contextualSpacing/>
    </w:pPr>
  </w:style>
  <w:style w:type="paragraph" w:styleId="67">
    <w:name w:val="List"/>
    <w:basedOn w:val="35"/>
    <w:autoRedefine/>
    <w:qFormat/>
    <w:uiPriority w:val="99"/>
    <w:pPr>
      <w:suppressAutoHyphens/>
    </w:pPr>
    <w:rPr>
      <w:kern w:val="1"/>
      <w:lang w:eastAsia="ar-SA"/>
    </w:rPr>
  </w:style>
  <w:style w:type="paragraph" w:styleId="68">
    <w:name w:val="footnote text"/>
    <w:basedOn w:val="1"/>
    <w:link w:val="115"/>
    <w:autoRedefine/>
    <w:unhideWhenUsed/>
    <w:qFormat/>
    <w:uiPriority w:val="99"/>
    <w:pPr>
      <w:snapToGrid w:val="0"/>
      <w:jc w:val="left"/>
    </w:pPr>
    <w:rPr>
      <w:rFonts w:asciiTheme="minorHAnsi" w:hAnsiTheme="minorHAnsi" w:eastAsiaTheme="minorEastAsia" w:cstheme="minorBidi"/>
      <w:kern w:val="2"/>
      <w:sz w:val="18"/>
      <w:szCs w:val="18"/>
    </w:rPr>
  </w:style>
  <w:style w:type="paragraph" w:styleId="69">
    <w:name w:val="toc 6"/>
    <w:basedOn w:val="1"/>
    <w:next w:val="1"/>
    <w:autoRedefine/>
    <w:qFormat/>
    <w:uiPriority w:val="39"/>
    <w:pPr>
      <w:ind w:left="1050"/>
      <w:jc w:val="left"/>
    </w:pPr>
    <w:rPr>
      <w:sz w:val="18"/>
      <w:szCs w:val="18"/>
    </w:rPr>
  </w:style>
  <w:style w:type="paragraph" w:styleId="70">
    <w:name w:val="List 5"/>
    <w:basedOn w:val="1"/>
    <w:autoRedefine/>
    <w:unhideWhenUsed/>
    <w:qFormat/>
    <w:uiPriority w:val="99"/>
    <w:pPr>
      <w:ind w:left="100" w:leftChars="800" w:hanging="200" w:hangingChars="200"/>
      <w:contextualSpacing/>
    </w:pPr>
  </w:style>
  <w:style w:type="paragraph" w:styleId="71">
    <w:name w:val="Body Text Indent 3"/>
    <w:basedOn w:val="1"/>
    <w:link w:val="226"/>
    <w:autoRedefine/>
    <w:qFormat/>
    <w:uiPriority w:val="0"/>
    <w:pPr>
      <w:ind w:firstLine="600" w:firstLineChars="200"/>
    </w:pPr>
    <w:rPr>
      <w:rFonts w:asciiTheme="minorHAnsi" w:hAnsiTheme="minorHAnsi" w:eastAsiaTheme="minorEastAsia" w:cstheme="minorBidi"/>
      <w:color w:val="FF0000"/>
      <w:kern w:val="2"/>
      <w:sz w:val="30"/>
      <w:szCs w:val="22"/>
    </w:rPr>
  </w:style>
  <w:style w:type="paragraph" w:styleId="72">
    <w:name w:val="index 7"/>
    <w:basedOn w:val="1"/>
    <w:next w:val="1"/>
    <w:autoRedefine/>
    <w:unhideWhenUsed/>
    <w:qFormat/>
    <w:uiPriority w:val="99"/>
    <w:pPr>
      <w:ind w:left="1200" w:leftChars="1200"/>
    </w:pPr>
  </w:style>
  <w:style w:type="paragraph" w:styleId="73">
    <w:name w:val="index 9"/>
    <w:basedOn w:val="1"/>
    <w:next w:val="1"/>
    <w:autoRedefine/>
    <w:unhideWhenUsed/>
    <w:qFormat/>
    <w:uiPriority w:val="99"/>
    <w:pPr>
      <w:ind w:left="1600" w:leftChars="1600"/>
    </w:pPr>
  </w:style>
  <w:style w:type="paragraph" w:styleId="74">
    <w:name w:val="table of figures"/>
    <w:basedOn w:val="1"/>
    <w:next w:val="1"/>
    <w:autoRedefine/>
    <w:unhideWhenUsed/>
    <w:qFormat/>
    <w:uiPriority w:val="99"/>
    <w:pPr>
      <w:ind w:left="200" w:leftChars="200" w:hanging="200" w:hangingChars="200"/>
    </w:pPr>
  </w:style>
  <w:style w:type="paragraph" w:styleId="75">
    <w:name w:val="toc 2"/>
    <w:basedOn w:val="1"/>
    <w:next w:val="1"/>
    <w:autoRedefine/>
    <w:qFormat/>
    <w:uiPriority w:val="39"/>
    <w:pPr>
      <w:ind w:left="210"/>
      <w:jc w:val="left"/>
    </w:pPr>
    <w:rPr>
      <w:smallCaps/>
    </w:rPr>
  </w:style>
  <w:style w:type="paragraph" w:styleId="76">
    <w:name w:val="toc 9"/>
    <w:basedOn w:val="1"/>
    <w:next w:val="1"/>
    <w:autoRedefine/>
    <w:qFormat/>
    <w:uiPriority w:val="39"/>
    <w:pPr>
      <w:ind w:left="1680"/>
      <w:jc w:val="left"/>
    </w:pPr>
    <w:rPr>
      <w:sz w:val="18"/>
      <w:szCs w:val="18"/>
    </w:rPr>
  </w:style>
  <w:style w:type="paragraph" w:styleId="77">
    <w:name w:val="Body Text 2"/>
    <w:basedOn w:val="1"/>
    <w:link w:val="126"/>
    <w:autoRedefine/>
    <w:qFormat/>
    <w:uiPriority w:val="99"/>
    <w:rPr>
      <w:rFonts w:asciiTheme="minorHAnsi" w:hAnsiTheme="minorHAnsi" w:eastAsiaTheme="minorEastAsia" w:cstheme="minorBidi"/>
      <w:color w:val="FF0000"/>
      <w:kern w:val="2"/>
      <w:sz w:val="21"/>
      <w:szCs w:val="24"/>
    </w:rPr>
  </w:style>
  <w:style w:type="paragraph" w:styleId="78">
    <w:name w:val="List 4"/>
    <w:basedOn w:val="1"/>
    <w:autoRedefine/>
    <w:unhideWhenUsed/>
    <w:qFormat/>
    <w:uiPriority w:val="99"/>
    <w:pPr>
      <w:ind w:left="100" w:leftChars="600" w:hanging="200" w:hangingChars="200"/>
      <w:contextualSpacing/>
    </w:pPr>
  </w:style>
  <w:style w:type="paragraph" w:styleId="79">
    <w:name w:val="List Continue 2"/>
    <w:basedOn w:val="1"/>
    <w:autoRedefine/>
    <w:unhideWhenUsed/>
    <w:qFormat/>
    <w:uiPriority w:val="99"/>
    <w:pPr>
      <w:spacing w:after="120"/>
      <w:ind w:left="840" w:leftChars="400"/>
      <w:contextualSpacing/>
    </w:pPr>
  </w:style>
  <w:style w:type="paragraph" w:styleId="80">
    <w:name w:val="Message Header"/>
    <w:basedOn w:val="1"/>
    <w:link w:val="234"/>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heme="minorEastAsia" w:cstheme="minorBidi"/>
      <w:kern w:val="2"/>
      <w:sz w:val="24"/>
      <w:szCs w:val="24"/>
    </w:rPr>
  </w:style>
  <w:style w:type="paragraph" w:styleId="81">
    <w:name w:val="HTML Preformatted"/>
    <w:basedOn w:val="1"/>
    <w:link w:val="187"/>
    <w:autoRedefine/>
    <w:unhideWhenUsed/>
    <w:qFormat/>
    <w:uiPriority w:val="99"/>
    <w:rPr>
      <w:rFonts w:ascii="Courier New" w:hAnsi="Courier New" w:cs="Courier New" w:eastAsiaTheme="minorEastAsia"/>
      <w:kern w:val="2"/>
      <w:sz w:val="21"/>
      <w:szCs w:val="22"/>
    </w:rPr>
  </w:style>
  <w:style w:type="paragraph" w:styleId="82">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83">
    <w:name w:val="List Continue 3"/>
    <w:basedOn w:val="1"/>
    <w:autoRedefine/>
    <w:unhideWhenUsed/>
    <w:qFormat/>
    <w:uiPriority w:val="99"/>
    <w:pPr>
      <w:spacing w:after="120"/>
      <w:ind w:left="1260" w:leftChars="600"/>
      <w:contextualSpacing/>
    </w:pPr>
  </w:style>
  <w:style w:type="paragraph" w:styleId="84">
    <w:name w:val="index 2"/>
    <w:basedOn w:val="1"/>
    <w:next w:val="1"/>
    <w:autoRedefine/>
    <w:unhideWhenUsed/>
    <w:qFormat/>
    <w:uiPriority w:val="99"/>
    <w:pPr>
      <w:ind w:left="200" w:leftChars="200"/>
    </w:pPr>
  </w:style>
  <w:style w:type="paragraph" w:styleId="85">
    <w:name w:val="Title"/>
    <w:basedOn w:val="1"/>
    <w:next w:val="1"/>
    <w:link w:val="143"/>
    <w:autoRedefine/>
    <w:qFormat/>
    <w:uiPriority w:val="0"/>
    <w:pPr>
      <w:spacing w:before="240" w:after="60"/>
      <w:jc w:val="center"/>
      <w:outlineLvl w:val="0"/>
    </w:pPr>
    <w:rPr>
      <w:rFonts w:ascii="Cambria" w:hAnsi="Cambria" w:eastAsiaTheme="minorEastAsia" w:cstheme="minorBidi"/>
      <w:b/>
      <w:bCs/>
      <w:kern w:val="2"/>
      <w:sz w:val="32"/>
      <w:szCs w:val="32"/>
    </w:rPr>
  </w:style>
  <w:style w:type="paragraph" w:styleId="86">
    <w:name w:val="annotation subject"/>
    <w:basedOn w:val="29"/>
    <w:next w:val="29"/>
    <w:link w:val="236"/>
    <w:autoRedefine/>
    <w:qFormat/>
    <w:uiPriority w:val="0"/>
    <w:rPr>
      <w:b/>
      <w:bCs/>
    </w:rPr>
  </w:style>
  <w:style w:type="paragraph" w:styleId="87">
    <w:name w:val="Body Text First Indent"/>
    <w:basedOn w:val="35"/>
    <w:link w:val="149"/>
    <w:autoRedefine/>
    <w:unhideWhenUsed/>
    <w:qFormat/>
    <w:uiPriority w:val="0"/>
    <w:pPr>
      <w:ind w:firstLine="420" w:firstLineChars="100"/>
    </w:pPr>
    <w:rPr>
      <w:szCs w:val="22"/>
    </w:rPr>
  </w:style>
  <w:style w:type="paragraph" w:styleId="88">
    <w:name w:val="Body Text First Indent 2"/>
    <w:basedOn w:val="36"/>
    <w:link w:val="137"/>
    <w:autoRedefine/>
    <w:unhideWhenUsed/>
    <w:qFormat/>
    <w:uiPriority w:val="0"/>
    <w:pPr>
      <w:spacing w:after="120"/>
      <w:ind w:left="420" w:leftChars="200" w:firstLine="420" w:firstLineChars="200"/>
    </w:pPr>
    <w:rPr>
      <w:sz w:val="30"/>
      <w:szCs w:val="22"/>
    </w:rPr>
  </w:style>
  <w:style w:type="table" w:styleId="90">
    <w:name w:val="Table Grid"/>
    <w:basedOn w:val="89"/>
    <w:autoRedefine/>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2">
    <w:name w:val="Strong"/>
    <w:autoRedefine/>
    <w:qFormat/>
    <w:uiPriority w:val="0"/>
    <w:rPr>
      <w:b/>
      <w:bCs/>
    </w:rPr>
  </w:style>
  <w:style w:type="character" w:styleId="93">
    <w:name w:val="endnote reference"/>
    <w:autoRedefine/>
    <w:qFormat/>
    <w:uiPriority w:val="0"/>
    <w:rPr>
      <w:vertAlign w:val="superscript"/>
    </w:rPr>
  </w:style>
  <w:style w:type="character" w:styleId="94">
    <w:name w:val="page number"/>
    <w:basedOn w:val="91"/>
    <w:autoRedefine/>
    <w:qFormat/>
    <w:uiPriority w:val="99"/>
  </w:style>
  <w:style w:type="character" w:styleId="95">
    <w:name w:val="FollowedHyperlink"/>
    <w:autoRedefine/>
    <w:qFormat/>
    <w:uiPriority w:val="0"/>
    <w:rPr>
      <w:color w:val="800080"/>
      <w:u w:val="single"/>
    </w:rPr>
  </w:style>
  <w:style w:type="character" w:styleId="96">
    <w:name w:val="Emphasis"/>
    <w:autoRedefine/>
    <w:qFormat/>
    <w:uiPriority w:val="0"/>
    <w:rPr>
      <w:i/>
      <w:iCs/>
    </w:rPr>
  </w:style>
  <w:style w:type="character" w:styleId="97">
    <w:name w:val="HTML Acronym"/>
    <w:autoRedefine/>
    <w:unhideWhenUsed/>
    <w:qFormat/>
    <w:uiPriority w:val="99"/>
  </w:style>
  <w:style w:type="character" w:styleId="98">
    <w:name w:val="Hyperlink"/>
    <w:autoRedefine/>
    <w:qFormat/>
    <w:uiPriority w:val="99"/>
    <w:rPr>
      <w:color w:val="0000FF"/>
      <w:u w:val="single"/>
    </w:rPr>
  </w:style>
  <w:style w:type="character" w:styleId="99">
    <w:name w:val="annotation reference"/>
    <w:autoRedefine/>
    <w:qFormat/>
    <w:uiPriority w:val="0"/>
    <w:rPr>
      <w:sz w:val="21"/>
      <w:szCs w:val="21"/>
    </w:rPr>
  </w:style>
  <w:style w:type="paragraph" w:customStyle="1" w:styleId="100">
    <w:name w:val="段"/>
    <w:next w:val="1"/>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01">
    <w:name w:val="页眉 字符"/>
    <w:basedOn w:val="91"/>
    <w:link w:val="58"/>
    <w:autoRedefine/>
    <w:qFormat/>
    <w:uiPriority w:val="99"/>
    <w:rPr>
      <w:sz w:val="18"/>
      <w:szCs w:val="18"/>
    </w:rPr>
  </w:style>
  <w:style w:type="character" w:customStyle="1" w:styleId="102">
    <w:name w:val="页脚 字符"/>
    <w:basedOn w:val="91"/>
    <w:link w:val="56"/>
    <w:autoRedefine/>
    <w:qFormat/>
    <w:uiPriority w:val="99"/>
    <w:rPr>
      <w:sz w:val="18"/>
      <w:szCs w:val="18"/>
    </w:rPr>
  </w:style>
  <w:style w:type="character" w:customStyle="1" w:styleId="103">
    <w:name w:val="标题 1 字符"/>
    <w:basedOn w:val="91"/>
    <w:link w:val="4"/>
    <w:autoRedefine/>
    <w:qFormat/>
    <w:uiPriority w:val="0"/>
    <w:rPr>
      <w:rFonts w:ascii="宋体" w:hAnsi="Times New Roman" w:eastAsia="宋体" w:cs="Times New Roman"/>
      <w:b/>
      <w:kern w:val="0"/>
      <w:sz w:val="44"/>
      <w:szCs w:val="20"/>
    </w:rPr>
  </w:style>
  <w:style w:type="character" w:customStyle="1" w:styleId="104">
    <w:name w:val="标题 2 字符"/>
    <w:basedOn w:val="91"/>
    <w:link w:val="5"/>
    <w:autoRedefine/>
    <w:qFormat/>
    <w:uiPriority w:val="0"/>
    <w:rPr>
      <w:rFonts w:ascii="Arial" w:hAnsi="Arial" w:eastAsia="黑体" w:cs="Times New Roman"/>
      <w:b/>
      <w:bCs/>
      <w:sz w:val="32"/>
      <w:szCs w:val="32"/>
    </w:rPr>
  </w:style>
  <w:style w:type="character" w:customStyle="1" w:styleId="105">
    <w:name w:val="标题 3 字符"/>
    <w:basedOn w:val="91"/>
    <w:link w:val="6"/>
    <w:autoRedefine/>
    <w:qFormat/>
    <w:uiPriority w:val="0"/>
    <w:rPr>
      <w:rFonts w:ascii="Times New Roman" w:hAnsi="Times New Roman" w:eastAsia="宋体" w:cs="Times New Roman"/>
      <w:b/>
      <w:kern w:val="0"/>
      <w:sz w:val="32"/>
      <w:szCs w:val="20"/>
    </w:rPr>
  </w:style>
  <w:style w:type="character" w:customStyle="1" w:styleId="106">
    <w:name w:val="标题 4 字符"/>
    <w:basedOn w:val="91"/>
    <w:link w:val="7"/>
    <w:autoRedefine/>
    <w:qFormat/>
    <w:uiPriority w:val="0"/>
    <w:rPr>
      <w:rFonts w:ascii="Times New Roman" w:hAnsi="Times New Roman" w:eastAsia="宋体" w:cs="Times New Roman"/>
      <w:b/>
      <w:bCs/>
      <w:snapToGrid w:val="0"/>
      <w:kern w:val="0"/>
      <w:sz w:val="36"/>
      <w:szCs w:val="28"/>
    </w:rPr>
  </w:style>
  <w:style w:type="character" w:customStyle="1" w:styleId="107">
    <w:name w:val="标题 5 字符"/>
    <w:basedOn w:val="91"/>
    <w:link w:val="8"/>
    <w:autoRedefine/>
    <w:qFormat/>
    <w:uiPriority w:val="0"/>
    <w:rPr>
      <w:rFonts w:ascii="宋体" w:hAnsi="宋体" w:eastAsia="宋体" w:cs="宋体"/>
      <w:b/>
      <w:bCs/>
      <w:kern w:val="0"/>
      <w:sz w:val="24"/>
      <w:szCs w:val="20"/>
    </w:rPr>
  </w:style>
  <w:style w:type="character" w:customStyle="1" w:styleId="108">
    <w:name w:val="标题 6 字符"/>
    <w:basedOn w:val="91"/>
    <w:link w:val="9"/>
    <w:autoRedefine/>
    <w:qFormat/>
    <w:uiPriority w:val="0"/>
    <w:rPr>
      <w:rFonts w:ascii="宋体" w:hAnsi="宋体" w:eastAsia="宋体" w:cs="宋体"/>
      <w:b/>
      <w:bCs/>
      <w:kern w:val="0"/>
      <w:sz w:val="30"/>
      <w:szCs w:val="30"/>
    </w:rPr>
  </w:style>
  <w:style w:type="character" w:customStyle="1" w:styleId="109">
    <w:name w:val="标题 7 字符"/>
    <w:basedOn w:val="91"/>
    <w:link w:val="10"/>
    <w:autoRedefine/>
    <w:qFormat/>
    <w:uiPriority w:val="0"/>
    <w:rPr>
      <w:rFonts w:ascii="Times New Roman" w:hAnsi="Times New Roman" w:eastAsia="宋体" w:cs="Times New Roman"/>
      <w:kern w:val="0"/>
      <w:sz w:val="24"/>
      <w:szCs w:val="20"/>
    </w:rPr>
  </w:style>
  <w:style w:type="character" w:customStyle="1" w:styleId="110">
    <w:name w:val="标题 8 字符"/>
    <w:basedOn w:val="91"/>
    <w:link w:val="11"/>
    <w:autoRedefine/>
    <w:qFormat/>
    <w:uiPriority w:val="0"/>
    <w:rPr>
      <w:rFonts w:ascii="Arial" w:hAnsi="Arial" w:eastAsia="黑体" w:cs="Arial"/>
      <w:kern w:val="0"/>
      <w:sz w:val="24"/>
      <w:szCs w:val="20"/>
    </w:rPr>
  </w:style>
  <w:style w:type="character" w:customStyle="1" w:styleId="111">
    <w:name w:val="标题 9 字符"/>
    <w:basedOn w:val="91"/>
    <w:link w:val="12"/>
    <w:autoRedefine/>
    <w:qFormat/>
    <w:uiPriority w:val="0"/>
    <w:rPr>
      <w:rFonts w:ascii="Arial" w:hAnsi="Arial" w:eastAsia="黑体" w:cs="Arial"/>
      <w:kern w:val="0"/>
      <w:sz w:val="20"/>
      <w:szCs w:val="21"/>
    </w:rPr>
  </w:style>
  <w:style w:type="character" w:customStyle="1" w:styleId="112">
    <w:name w:val="结束语 字符"/>
    <w:link w:val="33"/>
    <w:autoRedefine/>
    <w:qFormat/>
    <w:uiPriority w:val="0"/>
    <w:rPr>
      <w:sz w:val="32"/>
    </w:rPr>
  </w:style>
  <w:style w:type="character" w:customStyle="1" w:styleId="113">
    <w:name w:val="注释标题 字符"/>
    <w:link w:val="17"/>
    <w:autoRedefine/>
    <w:qFormat/>
    <w:uiPriority w:val="0"/>
  </w:style>
  <w:style w:type="character" w:customStyle="1" w:styleId="114">
    <w:name w:val="正文文本 3 字符"/>
    <w:link w:val="32"/>
    <w:autoRedefine/>
    <w:qFormat/>
    <w:uiPriority w:val="0"/>
    <w:rPr>
      <w:sz w:val="16"/>
      <w:szCs w:val="16"/>
    </w:rPr>
  </w:style>
  <w:style w:type="character" w:customStyle="1" w:styleId="115">
    <w:name w:val="脚注文本 字符"/>
    <w:link w:val="68"/>
    <w:autoRedefine/>
    <w:qFormat/>
    <w:uiPriority w:val="99"/>
    <w:rPr>
      <w:sz w:val="18"/>
      <w:szCs w:val="18"/>
    </w:rPr>
  </w:style>
  <w:style w:type="character" w:customStyle="1" w:styleId="116">
    <w:name w:val="尾注文本 Char1"/>
    <w:autoRedefine/>
    <w:qFormat/>
    <w:uiPriority w:val="0"/>
    <w:rPr>
      <w:kern w:val="2"/>
      <w:sz w:val="21"/>
      <w:szCs w:val="24"/>
    </w:rPr>
  </w:style>
  <w:style w:type="character" w:customStyle="1" w:styleId="117">
    <w:name w:val="WW8Num9z0"/>
    <w:autoRedefine/>
    <w:qFormat/>
    <w:uiPriority w:val="0"/>
    <w:rPr>
      <w:rFonts w:ascii="Wingdings" w:hAnsi="Wingdings"/>
    </w:rPr>
  </w:style>
  <w:style w:type="character" w:customStyle="1" w:styleId="118">
    <w:name w:val="纯文本 Char1"/>
    <w:autoRedefine/>
    <w:qFormat/>
    <w:uiPriority w:val="0"/>
    <w:rPr>
      <w:rFonts w:ascii="宋体" w:hAnsi="Courier New"/>
      <w:kern w:val="2"/>
      <w:sz w:val="21"/>
      <w:szCs w:val="21"/>
    </w:rPr>
  </w:style>
  <w:style w:type="character" w:customStyle="1" w:styleId="119">
    <w:name w:val="尾注文本 字符"/>
    <w:link w:val="53"/>
    <w:autoRedefine/>
    <w:qFormat/>
    <w:uiPriority w:val="99"/>
  </w:style>
  <w:style w:type="character" w:customStyle="1" w:styleId="120">
    <w:name w:val="明显引用 Char1"/>
    <w:autoRedefine/>
    <w:qFormat/>
    <w:uiPriority w:val="30"/>
    <w:rPr>
      <w:b/>
      <w:bCs/>
      <w:i/>
      <w:iCs/>
      <w:color w:val="4F81BD"/>
      <w:kern w:val="2"/>
      <w:sz w:val="21"/>
      <w:szCs w:val="24"/>
    </w:rPr>
  </w:style>
  <w:style w:type="character" w:customStyle="1" w:styleId="121">
    <w:name w:val="fs1"/>
    <w:autoRedefine/>
    <w:qFormat/>
    <w:uiPriority w:val="0"/>
    <w:rPr>
      <w:dstrike/>
      <w:color w:val="093F7C"/>
      <w:sz w:val="18"/>
      <w:u w:val="none"/>
    </w:rPr>
  </w:style>
  <w:style w:type="character" w:customStyle="1" w:styleId="122">
    <w:name w:val="WW8Num7z0"/>
    <w:autoRedefine/>
    <w:qFormat/>
    <w:uiPriority w:val="0"/>
    <w:rPr>
      <w:rFonts w:ascii="Wingdings" w:hAnsi="Wingdings"/>
    </w:rPr>
  </w:style>
  <w:style w:type="character" w:customStyle="1" w:styleId="123">
    <w:name w:val="at_0"/>
    <w:basedOn w:val="91"/>
    <w:autoRedefine/>
    <w:qFormat/>
    <w:uiPriority w:val="0"/>
  </w:style>
  <w:style w:type="character" w:customStyle="1" w:styleId="124">
    <w:name w:val="正文+首行缩进2 Char Char"/>
    <w:link w:val="125"/>
    <w:autoRedefine/>
    <w:qFormat/>
    <w:uiPriority w:val="0"/>
    <w:rPr>
      <w:szCs w:val="24"/>
    </w:rPr>
  </w:style>
  <w:style w:type="paragraph" w:customStyle="1" w:styleId="125">
    <w:name w:val="正文+首行缩进2"/>
    <w:basedOn w:val="1"/>
    <w:link w:val="124"/>
    <w:autoRedefine/>
    <w:qFormat/>
    <w:uiPriority w:val="0"/>
    <w:pPr>
      <w:spacing w:line="480" w:lineRule="exact"/>
      <w:ind w:firstLine="200" w:firstLineChars="200"/>
    </w:pPr>
    <w:rPr>
      <w:rFonts w:asciiTheme="minorHAnsi" w:hAnsiTheme="minorHAnsi" w:eastAsiaTheme="minorEastAsia" w:cstheme="minorBidi"/>
      <w:kern w:val="2"/>
      <w:sz w:val="21"/>
      <w:szCs w:val="24"/>
    </w:rPr>
  </w:style>
  <w:style w:type="character" w:customStyle="1" w:styleId="126">
    <w:name w:val="正文文本 2 字符"/>
    <w:link w:val="77"/>
    <w:autoRedefine/>
    <w:qFormat/>
    <w:uiPriority w:val="99"/>
    <w:rPr>
      <w:color w:val="FF0000"/>
      <w:szCs w:val="24"/>
    </w:rPr>
  </w:style>
  <w:style w:type="character" w:customStyle="1" w:styleId="127">
    <w:name w:val="font91"/>
    <w:autoRedefine/>
    <w:qFormat/>
    <w:uiPriority w:val="0"/>
    <w:rPr>
      <w:sz w:val="18"/>
      <w:szCs w:val="18"/>
    </w:rPr>
  </w:style>
  <w:style w:type="character" w:customStyle="1" w:styleId="128">
    <w:name w:val="HTML 地址 字符"/>
    <w:link w:val="42"/>
    <w:autoRedefine/>
    <w:qFormat/>
    <w:uiPriority w:val="99"/>
    <w:rPr>
      <w:i/>
      <w:iCs/>
    </w:rPr>
  </w:style>
  <w:style w:type="character" w:customStyle="1" w:styleId="129">
    <w:name w:val="正文首行缩进 2 Char1"/>
    <w:basedOn w:val="130"/>
    <w:autoRedefine/>
    <w:qFormat/>
    <w:uiPriority w:val="0"/>
    <w:rPr>
      <w:sz w:val="28"/>
      <w:szCs w:val="24"/>
    </w:rPr>
  </w:style>
  <w:style w:type="character" w:customStyle="1" w:styleId="130">
    <w:name w:val="正文文本缩进 字符"/>
    <w:link w:val="36"/>
    <w:autoRedefine/>
    <w:qFormat/>
    <w:uiPriority w:val="0"/>
    <w:rPr>
      <w:sz w:val="28"/>
      <w:szCs w:val="24"/>
    </w:rPr>
  </w:style>
  <w:style w:type="character" w:customStyle="1" w:styleId="131">
    <w:name w:val="WW8Num13z0"/>
    <w:autoRedefine/>
    <w:qFormat/>
    <w:uiPriority w:val="0"/>
    <w:rPr>
      <w:rFonts w:ascii="Wingdings" w:hAnsi="Wingdings"/>
    </w:rPr>
  </w:style>
  <w:style w:type="character" w:customStyle="1" w:styleId="132">
    <w:name w:val="宏文本 字符"/>
    <w:link w:val="3"/>
    <w:autoRedefine/>
    <w:qFormat/>
    <w:uiPriority w:val="99"/>
    <w:rPr>
      <w:rFonts w:ascii="Courier New" w:hAnsi="Courier New" w:cs="Courier New"/>
      <w:sz w:val="24"/>
      <w:szCs w:val="24"/>
    </w:rPr>
  </w:style>
  <w:style w:type="character" w:customStyle="1" w:styleId="133">
    <w:name w:val="normalfont1"/>
    <w:autoRedefine/>
    <w:qFormat/>
    <w:uiPriority w:val="0"/>
    <w:rPr>
      <w:rFonts w:hint="default" w:ascii="ˎ̥" w:hAnsi="ˎ̥"/>
      <w:color w:val="000472"/>
      <w:sz w:val="18"/>
      <w:szCs w:val="18"/>
    </w:rPr>
  </w:style>
  <w:style w:type="character" w:customStyle="1" w:styleId="134">
    <w:name w:val="样式 宋体 小四 红色 下划线"/>
    <w:autoRedefine/>
    <w:qFormat/>
    <w:uiPriority w:val="0"/>
    <w:rPr>
      <w:color w:val="FF0000"/>
      <w:sz w:val="24"/>
      <w:u w:val="single"/>
    </w:rPr>
  </w:style>
  <w:style w:type="character" w:customStyle="1" w:styleId="135">
    <w:name w:val="WW8Num1z0"/>
    <w:autoRedefine/>
    <w:qFormat/>
    <w:uiPriority w:val="0"/>
    <w:rPr>
      <w:rFonts w:ascii="Wingdings" w:hAnsi="Wingdings"/>
    </w:rPr>
  </w:style>
  <w:style w:type="character" w:customStyle="1" w:styleId="136">
    <w:name w:val="HTML 预设格式 Char1"/>
    <w:autoRedefine/>
    <w:qFormat/>
    <w:uiPriority w:val="0"/>
    <w:rPr>
      <w:rFonts w:ascii="Courier New" w:hAnsi="Courier New" w:cs="Courier New"/>
      <w:kern w:val="2"/>
    </w:rPr>
  </w:style>
  <w:style w:type="character" w:customStyle="1" w:styleId="137">
    <w:name w:val="正文文本首行缩进 2 字符"/>
    <w:basedOn w:val="138"/>
    <w:link w:val="88"/>
    <w:autoRedefine/>
    <w:qFormat/>
    <w:uiPriority w:val="0"/>
    <w:rPr>
      <w:kern w:val="2"/>
      <w:sz w:val="30"/>
    </w:rPr>
  </w:style>
  <w:style w:type="character" w:customStyle="1" w:styleId="138">
    <w:name w:val="正文文本缩进 Char"/>
    <w:autoRedefine/>
    <w:qFormat/>
    <w:uiPriority w:val="0"/>
    <w:rPr>
      <w:kern w:val="2"/>
      <w:sz w:val="30"/>
    </w:rPr>
  </w:style>
  <w:style w:type="character" w:customStyle="1" w:styleId="139">
    <w:name w:val="la1"/>
    <w:autoRedefine/>
    <w:qFormat/>
    <w:uiPriority w:val="0"/>
    <w:rPr>
      <w:sz w:val="21"/>
      <w:szCs w:val="21"/>
    </w:rPr>
  </w:style>
  <w:style w:type="character" w:customStyle="1" w:styleId="140">
    <w:name w:val="副标题 Char1"/>
    <w:autoRedefine/>
    <w:qFormat/>
    <w:uiPriority w:val="0"/>
    <w:rPr>
      <w:rFonts w:ascii="Cambria" w:hAnsi="Cambria" w:cs="Times New Roman"/>
      <w:b/>
      <w:bCs/>
      <w:kern w:val="28"/>
      <w:sz w:val="32"/>
      <w:szCs w:val="32"/>
    </w:rPr>
  </w:style>
  <w:style w:type="character" w:customStyle="1" w:styleId="141">
    <w:name w:val="(符号)标书正文 Char"/>
    <w:autoRedefine/>
    <w:qFormat/>
    <w:uiPriority w:val="0"/>
    <w:rPr>
      <w:rFonts w:ascii="黑体" w:hAnsi="宋体" w:eastAsia="黑体"/>
      <w:b/>
      <w:kern w:val="2"/>
      <w:sz w:val="24"/>
      <w:szCs w:val="24"/>
      <w:lang w:val="en-US" w:eastAsia="zh-CN" w:bidi="ar-SA"/>
    </w:rPr>
  </w:style>
  <w:style w:type="character" w:customStyle="1" w:styleId="142">
    <w:name w:val="font21"/>
    <w:autoRedefine/>
    <w:qFormat/>
    <w:uiPriority w:val="0"/>
    <w:rPr>
      <w:rFonts w:hint="eastAsia" w:ascii="宋体" w:hAnsi="宋体" w:eastAsia="宋体" w:cs="宋体"/>
      <w:color w:val="000000"/>
      <w:sz w:val="22"/>
      <w:szCs w:val="22"/>
      <w:u w:val="none"/>
    </w:rPr>
  </w:style>
  <w:style w:type="character" w:customStyle="1" w:styleId="143">
    <w:name w:val="标题 字符"/>
    <w:link w:val="85"/>
    <w:autoRedefine/>
    <w:qFormat/>
    <w:uiPriority w:val="0"/>
    <w:rPr>
      <w:rFonts w:ascii="Cambria" w:hAnsi="Cambria"/>
      <w:b/>
      <w:bCs/>
      <w:sz w:val="32"/>
      <w:szCs w:val="32"/>
    </w:rPr>
  </w:style>
  <w:style w:type="character" w:customStyle="1" w:styleId="144">
    <w:name w:val="cn1"/>
    <w:autoRedefine/>
    <w:qFormat/>
    <w:uiPriority w:val="0"/>
    <w:rPr>
      <w:sz w:val="18"/>
      <w:szCs w:val="18"/>
    </w:rPr>
  </w:style>
  <w:style w:type="character" w:customStyle="1" w:styleId="145">
    <w:name w:val="z9unnamed2"/>
    <w:basedOn w:val="91"/>
    <w:autoRedefine/>
    <w:qFormat/>
    <w:uiPriority w:val="0"/>
  </w:style>
  <w:style w:type="character" w:customStyle="1" w:styleId="146">
    <w:name w:val="电子邮件签名 字符"/>
    <w:link w:val="20"/>
    <w:autoRedefine/>
    <w:qFormat/>
    <w:uiPriority w:val="99"/>
  </w:style>
  <w:style w:type="character" w:customStyle="1" w:styleId="147">
    <w:name w:val="WW8Num6z0"/>
    <w:autoRedefine/>
    <w:qFormat/>
    <w:uiPriority w:val="0"/>
    <w:rPr>
      <w:rFonts w:ascii="Wingdings" w:hAnsi="Wingdings"/>
    </w:rPr>
  </w:style>
  <w:style w:type="character" w:customStyle="1" w:styleId="148">
    <w:name w:val="电子邮件签名 Char1"/>
    <w:autoRedefine/>
    <w:qFormat/>
    <w:uiPriority w:val="0"/>
    <w:rPr>
      <w:kern w:val="2"/>
      <w:sz w:val="21"/>
      <w:szCs w:val="24"/>
    </w:rPr>
  </w:style>
  <w:style w:type="character" w:customStyle="1" w:styleId="149">
    <w:name w:val="正文文本首行缩进 字符"/>
    <w:basedOn w:val="150"/>
    <w:link w:val="87"/>
    <w:autoRedefine/>
    <w:qFormat/>
    <w:uiPriority w:val="0"/>
    <w:rPr>
      <w:kern w:val="2"/>
      <w:sz w:val="21"/>
    </w:rPr>
  </w:style>
  <w:style w:type="character" w:customStyle="1" w:styleId="150">
    <w:name w:val="正文文本 Char"/>
    <w:autoRedefine/>
    <w:qFormat/>
    <w:uiPriority w:val="99"/>
    <w:rPr>
      <w:kern w:val="2"/>
      <w:sz w:val="21"/>
    </w:rPr>
  </w:style>
  <w:style w:type="character" w:customStyle="1" w:styleId="151">
    <w:name w:val="批注文字 Char1"/>
    <w:autoRedefine/>
    <w:qFormat/>
    <w:uiPriority w:val="0"/>
    <w:rPr>
      <w:kern w:val="2"/>
      <w:sz w:val="21"/>
      <w:szCs w:val="24"/>
    </w:rPr>
  </w:style>
  <w:style w:type="character" w:customStyle="1" w:styleId="152">
    <w:name w:val="一般文字 字元 Char"/>
    <w:autoRedefine/>
    <w:qFormat/>
    <w:uiPriority w:val="0"/>
    <w:rPr>
      <w:rFonts w:ascii="宋体" w:hAnsi="Courier New" w:eastAsia="宋体" w:cs="Courier New"/>
      <w:kern w:val="2"/>
      <w:sz w:val="21"/>
      <w:szCs w:val="21"/>
      <w:lang w:val="en-US" w:eastAsia="zh-CN" w:bidi="ar-SA"/>
    </w:rPr>
  </w:style>
  <w:style w:type="character" w:customStyle="1" w:styleId="153">
    <w:name w:val="zw"/>
    <w:basedOn w:val="91"/>
    <w:autoRedefine/>
    <w:qFormat/>
    <w:uiPriority w:val="0"/>
  </w:style>
  <w:style w:type="character" w:customStyle="1" w:styleId="154">
    <w:name w:val="Unresolved Mention"/>
    <w:autoRedefine/>
    <w:unhideWhenUsed/>
    <w:qFormat/>
    <w:uiPriority w:val="99"/>
    <w:rPr>
      <w:color w:val="605E5C"/>
      <w:shd w:val="clear" w:color="auto" w:fill="E1DFDD"/>
    </w:rPr>
  </w:style>
  <w:style w:type="character" w:customStyle="1" w:styleId="155">
    <w:name w:val="c lh15"/>
    <w:basedOn w:val="91"/>
    <w:autoRedefine/>
    <w:qFormat/>
    <w:uiPriority w:val="0"/>
  </w:style>
  <w:style w:type="character" w:customStyle="1" w:styleId="156">
    <w:name w:val="正文文本 字符"/>
    <w:link w:val="35"/>
    <w:autoRedefine/>
    <w:qFormat/>
    <w:uiPriority w:val="99"/>
    <w:rPr>
      <w:szCs w:val="24"/>
    </w:rPr>
  </w:style>
  <w:style w:type="character" w:customStyle="1" w:styleId="157">
    <w:name w:val="纯文本 字符"/>
    <w:link w:val="46"/>
    <w:autoRedefine/>
    <w:qFormat/>
    <w:uiPriority w:val="0"/>
    <w:rPr>
      <w:rFonts w:ascii="宋体" w:hAnsi="Courier New" w:eastAsia="宋体"/>
    </w:rPr>
  </w:style>
  <w:style w:type="character" w:customStyle="1" w:styleId="158">
    <w:name w:val="ft-hanggao1"/>
    <w:autoRedefine/>
    <w:qFormat/>
    <w:uiPriority w:val="0"/>
    <w:rPr>
      <w:color w:val="000000"/>
      <w:sz w:val="21"/>
      <w:szCs w:val="21"/>
    </w:rPr>
  </w:style>
  <w:style w:type="character" w:customStyle="1" w:styleId="159">
    <w:name w:val="正文文本 3 Char1"/>
    <w:autoRedefine/>
    <w:qFormat/>
    <w:uiPriority w:val="0"/>
    <w:rPr>
      <w:kern w:val="2"/>
      <w:sz w:val="16"/>
      <w:szCs w:val="16"/>
    </w:rPr>
  </w:style>
  <w:style w:type="character" w:customStyle="1" w:styleId="160">
    <w:name w:val="a91"/>
    <w:autoRedefine/>
    <w:qFormat/>
    <w:uiPriority w:val="0"/>
    <w:rPr>
      <w:sz w:val="18"/>
      <w:szCs w:val="18"/>
    </w:rPr>
  </w:style>
  <w:style w:type="character" w:customStyle="1" w:styleId="161">
    <w:name w:val="unnamed11"/>
    <w:basedOn w:val="91"/>
    <w:autoRedefine/>
    <w:qFormat/>
    <w:uiPriority w:val="0"/>
  </w:style>
  <w:style w:type="character" w:customStyle="1" w:styleId="162">
    <w:name w:val="f12_05321"/>
    <w:autoRedefine/>
    <w:qFormat/>
    <w:uiPriority w:val="0"/>
    <w:rPr>
      <w:color w:val="053299"/>
      <w:sz w:val="20"/>
      <w:szCs w:val="20"/>
    </w:rPr>
  </w:style>
  <w:style w:type="character" w:customStyle="1" w:styleId="163">
    <w:name w:val="f111"/>
    <w:autoRedefine/>
    <w:qFormat/>
    <w:uiPriority w:val="0"/>
    <w:rPr>
      <w:sz w:val="22"/>
      <w:szCs w:val="22"/>
    </w:rPr>
  </w:style>
  <w:style w:type="character" w:customStyle="1" w:styleId="164">
    <w:name w:val="普通文字 Char Char2"/>
    <w:autoRedefine/>
    <w:qFormat/>
    <w:uiPriority w:val="0"/>
    <w:rPr>
      <w:rFonts w:ascii="宋体" w:hAnsi="Courier New" w:eastAsia="宋体"/>
      <w:kern w:val="2"/>
      <w:sz w:val="21"/>
      <w:lang w:val="en-US" w:eastAsia="zh-CN" w:bidi="ar-SA"/>
    </w:rPr>
  </w:style>
  <w:style w:type="character" w:customStyle="1" w:styleId="165">
    <w:name w:val="信息标题 Char1"/>
    <w:autoRedefine/>
    <w:qFormat/>
    <w:uiPriority w:val="0"/>
    <w:rPr>
      <w:rFonts w:ascii="Cambria" w:hAnsi="Cambria" w:eastAsia="宋体" w:cs="Times New Roman"/>
      <w:kern w:val="2"/>
      <w:sz w:val="24"/>
      <w:szCs w:val="24"/>
      <w:shd w:val="pct20" w:color="auto" w:fill="auto"/>
    </w:rPr>
  </w:style>
  <w:style w:type="character" w:customStyle="1" w:styleId="166">
    <w:name w:val="正文缩进 字符"/>
    <w:link w:val="22"/>
    <w:autoRedefine/>
    <w:qFormat/>
    <w:uiPriority w:val="0"/>
    <w:rPr>
      <w:rFonts w:eastAsia="宋体"/>
    </w:rPr>
  </w:style>
  <w:style w:type="character" w:customStyle="1" w:styleId="167">
    <w:name w:val="WW8Num2z0"/>
    <w:autoRedefine/>
    <w:qFormat/>
    <w:uiPriority w:val="0"/>
    <w:rPr>
      <w:rFonts w:ascii="Wingdings" w:hAnsi="Wingdings"/>
    </w:rPr>
  </w:style>
  <w:style w:type="character" w:customStyle="1" w:styleId="168">
    <w:name w:val="日期 Char1"/>
    <w:autoRedefine/>
    <w:semiHidden/>
    <w:qFormat/>
    <w:uiPriority w:val="99"/>
    <w:rPr>
      <w:rFonts w:ascii="Times New Roman" w:hAnsi="Times New Roman" w:eastAsia="宋体" w:cs="Times New Roman"/>
      <w:szCs w:val="24"/>
    </w:rPr>
  </w:style>
  <w:style w:type="character" w:customStyle="1" w:styleId="169">
    <w:name w:val="称呼 字符"/>
    <w:link w:val="31"/>
    <w:autoRedefine/>
    <w:qFormat/>
    <w:uiPriority w:val="0"/>
  </w:style>
  <w:style w:type="character" w:customStyle="1" w:styleId="170">
    <w:name w:val="HTML 地址 Char1"/>
    <w:autoRedefine/>
    <w:qFormat/>
    <w:uiPriority w:val="0"/>
    <w:rPr>
      <w:i/>
      <w:iCs/>
      <w:kern w:val="2"/>
      <w:sz w:val="21"/>
      <w:szCs w:val="24"/>
    </w:rPr>
  </w:style>
  <w:style w:type="character" w:customStyle="1" w:styleId="171">
    <w:name w:val="z-窗体底端 字符"/>
    <w:link w:val="172"/>
    <w:autoRedefine/>
    <w:qFormat/>
    <w:uiPriority w:val="0"/>
    <w:rPr>
      <w:rFonts w:ascii="Arial" w:hAnsi="Arial"/>
      <w:vanish/>
      <w:sz w:val="16"/>
    </w:rPr>
  </w:style>
  <w:style w:type="paragraph" w:customStyle="1" w:styleId="172">
    <w:name w:val="HTML Bottom of Form"/>
    <w:basedOn w:val="1"/>
    <w:next w:val="1"/>
    <w:link w:val="171"/>
    <w:autoRedefine/>
    <w:qFormat/>
    <w:uiPriority w:val="0"/>
    <w:pPr>
      <w:widowControl/>
      <w:pBdr>
        <w:top w:val="single" w:color="auto" w:sz="6" w:space="1"/>
      </w:pBdr>
      <w:jc w:val="center"/>
    </w:pPr>
    <w:rPr>
      <w:rFonts w:ascii="Arial" w:hAnsi="Arial" w:eastAsiaTheme="minorEastAsia" w:cstheme="minorBidi"/>
      <w:vanish/>
      <w:kern w:val="2"/>
      <w:sz w:val="16"/>
      <w:szCs w:val="22"/>
    </w:rPr>
  </w:style>
  <w:style w:type="character" w:customStyle="1" w:styleId="173">
    <w:name w:val="枣阳样式四 Char"/>
    <w:link w:val="174"/>
    <w:autoRedefine/>
    <w:qFormat/>
    <w:uiPriority w:val="0"/>
    <w:rPr>
      <w:sz w:val="28"/>
      <w:szCs w:val="24"/>
    </w:rPr>
  </w:style>
  <w:style w:type="paragraph" w:customStyle="1" w:styleId="174">
    <w:name w:val="枣阳样式四"/>
    <w:basedOn w:val="1"/>
    <w:link w:val="173"/>
    <w:autoRedefine/>
    <w:qFormat/>
    <w:uiPriority w:val="0"/>
    <w:pPr>
      <w:spacing w:line="324" w:lineRule="auto"/>
      <w:ind w:firstLine="527" w:firstLineChars="200"/>
    </w:pPr>
    <w:rPr>
      <w:rFonts w:asciiTheme="minorHAnsi" w:hAnsiTheme="minorHAnsi" w:eastAsiaTheme="minorEastAsia" w:cstheme="minorBidi"/>
      <w:kern w:val="2"/>
      <w:sz w:val="28"/>
      <w:szCs w:val="24"/>
    </w:rPr>
  </w:style>
  <w:style w:type="character" w:customStyle="1" w:styleId="175">
    <w:name w:val="unnamed31"/>
    <w:autoRedefine/>
    <w:qFormat/>
    <w:uiPriority w:val="0"/>
    <w:rPr>
      <w:sz w:val="22"/>
      <w:szCs w:val="22"/>
    </w:rPr>
  </w:style>
  <w:style w:type="character" w:customStyle="1" w:styleId="176">
    <w:name w:val="签名 Char1"/>
    <w:autoRedefine/>
    <w:qFormat/>
    <w:uiPriority w:val="0"/>
    <w:rPr>
      <w:kern w:val="2"/>
      <w:sz w:val="21"/>
      <w:szCs w:val="24"/>
    </w:rPr>
  </w:style>
  <w:style w:type="character" w:customStyle="1" w:styleId="177">
    <w:name w:val="unnamed1"/>
    <w:basedOn w:val="91"/>
    <w:autoRedefine/>
    <w:qFormat/>
    <w:uiPriority w:val="0"/>
  </w:style>
  <w:style w:type="character" w:customStyle="1" w:styleId="178">
    <w:name w:val="a71"/>
    <w:autoRedefine/>
    <w:qFormat/>
    <w:uiPriority w:val="0"/>
    <w:rPr>
      <w:rFonts w:ascii="??" w:hAnsi="??" w:cs="??"/>
      <w:sz w:val="20"/>
      <w:szCs w:val="20"/>
    </w:rPr>
  </w:style>
  <w:style w:type="character" w:customStyle="1" w:styleId="179">
    <w:name w:val="宏文本 Char1"/>
    <w:autoRedefine/>
    <w:qFormat/>
    <w:uiPriority w:val="0"/>
    <w:rPr>
      <w:rFonts w:ascii="Courier New" w:hAnsi="Courier New" w:cs="Courier New"/>
      <w:kern w:val="2"/>
      <w:sz w:val="24"/>
      <w:szCs w:val="24"/>
    </w:rPr>
  </w:style>
  <w:style w:type="character" w:customStyle="1" w:styleId="180">
    <w:name w:val="apple-converted-space"/>
    <w:basedOn w:val="91"/>
    <w:autoRedefine/>
    <w:qFormat/>
    <w:uiPriority w:val="0"/>
  </w:style>
  <w:style w:type="character" w:customStyle="1" w:styleId="181">
    <w:name w:val="（符号）三标题1.1 Char Char"/>
    <w:link w:val="182"/>
    <w:autoRedefine/>
    <w:qFormat/>
    <w:uiPriority w:val="0"/>
    <w:rPr>
      <w:rFonts w:ascii="宋体" w:hAnsi="宋体" w:eastAsia="宋体"/>
      <w:sz w:val="24"/>
      <w:szCs w:val="24"/>
    </w:rPr>
  </w:style>
  <w:style w:type="paragraph" w:customStyle="1" w:styleId="182">
    <w:name w:val="（符号）三标题1.1 Char"/>
    <w:basedOn w:val="1"/>
    <w:link w:val="181"/>
    <w:autoRedefine/>
    <w:qFormat/>
    <w:uiPriority w:val="0"/>
    <w:pPr>
      <w:tabs>
        <w:tab w:val="left" w:pos="700"/>
      </w:tabs>
      <w:spacing w:line="500" w:lineRule="exact"/>
      <w:ind w:left="700" w:hanging="700"/>
    </w:pPr>
    <w:rPr>
      <w:rFonts w:ascii="宋体" w:hAnsi="宋体" w:cstheme="minorBidi"/>
      <w:kern w:val="2"/>
      <w:sz w:val="24"/>
      <w:szCs w:val="24"/>
    </w:rPr>
  </w:style>
  <w:style w:type="character" w:customStyle="1" w:styleId="183">
    <w:name w:val="批注框文本 字符"/>
    <w:link w:val="55"/>
    <w:autoRedefine/>
    <w:qFormat/>
    <w:locked/>
    <w:uiPriority w:val="0"/>
    <w:rPr>
      <w:sz w:val="18"/>
      <w:szCs w:val="18"/>
    </w:rPr>
  </w:style>
  <w:style w:type="character" w:customStyle="1" w:styleId="184">
    <w:name w:val="正文文本缩进 2 字符"/>
    <w:link w:val="52"/>
    <w:autoRedefine/>
    <w:qFormat/>
    <w:uiPriority w:val="0"/>
    <w:rPr>
      <w:rFonts w:eastAsia="仿宋_GB2312"/>
      <w:sz w:val="24"/>
      <w:szCs w:val="24"/>
    </w:rPr>
  </w:style>
  <w:style w:type="character" w:customStyle="1" w:styleId="185">
    <w:name w:val="WW8Num8z1"/>
    <w:autoRedefine/>
    <w:qFormat/>
    <w:uiPriority w:val="0"/>
    <w:rPr>
      <w:rFonts w:ascii="Wingdings" w:hAnsi="Wingdings"/>
    </w:rPr>
  </w:style>
  <w:style w:type="character" w:customStyle="1" w:styleId="186">
    <w:name w:val="WW8Num3z0"/>
    <w:autoRedefine/>
    <w:qFormat/>
    <w:uiPriority w:val="0"/>
    <w:rPr>
      <w:rFonts w:ascii="Wingdings" w:hAnsi="Wingdings"/>
    </w:rPr>
  </w:style>
  <w:style w:type="character" w:customStyle="1" w:styleId="187">
    <w:name w:val="HTML 预设格式 字符"/>
    <w:link w:val="81"/>
    <w:autoRedefine/>
    <w:qFormat/>
    <w:uiPriority w:val="99"/>
    <w:rPr>
      <w:rFonts w:ascii="Courier New" w:hAnsi="Courier New" w:cs="Courier New"/>
    </w:rPr>
  </w:style>
  <w:style w:type="character" w:customStyle="1" w:styleId="188">
    <w:name w:val="正文首行缩进 Char1"/>
    <w:basedOn w:val="156"/>
    <w:autoRedefine/>
    <w:qFormat/>
    <w:uiPriority w:val="99"/>
    <w:rPr>
      <w:szCs w:val="24"/>
    </w:rPr>
  </w:style>
  <w:style w:type="character" w:customStyle="1" w:styleId="189">
    <w:name w:val="正文缩进 Char1"/>
    <w:autoRedefine/>
    <w:qFormat/>
    <w:uiPriority w:val="0"/>
    <w:rPr>
      <w:color w:val="000000"/>
      <w:sz w:val="28"/>
    </w:rPr>
  </w:style>
  <w:style w:type="character" w:customStyle="1" w:styleId="190">
    <w:name w:val="B 条款一 Char"/>
    <w:link w:val="191"/>
    <w:autoRedefine/>
    <w:qFormat/>
    <w:uiPriority w:val="0"/>
    <w:rPr>
      <w:rFonts w:ascii="Arial" w:hAnsi="Arial" w:cs="Arial"/>
      <w:b/>
      <w:sz w:val="30"/>
      <w:szCs w:val="30"/>
    </w:rPr>
  </w:style>
  <w:style w:type="paragraph" w:customStyle="1" w:styleId="191">
    <w:name w:val="B 条款一"/>
    <w:basedOn w:val="5"/>
    <w:next w:val="1"/>
    <w:link w:val="190"/>
    <w:autoRedefine/>
    <w:qFormat/>
    <w:uiPriority w:val="0"/>
    <w:pPr>
      <w:tabs>
        <w:tab w:val="left" w:pos="720"/>
      </w:tabs>
      <w:adjustRightInd w:val="0"/>
      <w:spacing w:before="156" w:beforeLines="50" w:after="156" w:afterLines="50" w:line="240" w:lineRule="atLeast"/>
      <w:jc w:val="center"/>
    </w:pPr>
    <w:rPr>
      <w:rFonts w:cs="Arial" w:eastAsiaTheme="minorEastAsia"/>
      <w:bCs w:val="0"/>
      <w:sz w:val="30"/>
      <w:szCs w:val="30"/>
    </w:rPr>
  </w:style>
  <w:style w:type="character" w:customStyle="1" w:styleId="192">
    <w:name w:val="WW8Num15z0"/>
    <w:autoRedefine/>
    <w:qFormat/>
    <w:uiPriority w:val="0"/>
    <w:rPr>
      <w:rFonts w:ascii="Wingdings" w:hAnsi="Wingdings"/>
    </w:rPr>
  </w:style>
  <w:style w:type="character" w:customStyle="1" w:styleId="193">
    <w:name w:val="style4"/>
    <w:basedOn w:val="91"/>
    <w:autoRedefine/>
    <w:qFormat/>
    <w:uiPriority w:val="0"/>
  </w:style>
  <w:style w:type="character" w:customStyle="1" w:styleId="194">
    <w:name w:val="日期 字符"/>
    <w:link w:val="51"/>
    <w:autoRedefine/>
    <w:qFormat/>
    <w:uiPriority w:val="99"/>
  </w:style>
  <w:style w:type="character" w:customStyle="1" w:styleId="195">
    <w:name w:val="WW8Num16z0"/>
    <w:autoRedefine/>
    <w:qFormat/>
    <w:uiPriority w:val="0"/>
    <w:rPr>
      <w:rFonts w:ascii="Wingdings" w:hAnsi="Wingdings"/>
    </w:rPr>
  </w:style>
  <w:style w:type="character" w:customStyle="1" w:styleId="196">
    <w:name w:val="签名 字符"/>
    <w:link w:val="59"/>
    <w:autoRedefine/>
    <w:qFormat/>
    <w:uiPriority w:val="99"/>
  </w:style>
  <w:style w:type="character" w:customStyle="1" w:styleId="197">
    <w:name w:val="正文文本 (26)_"/>
    <w:link w:val="198"/>
    <w:autoRedefine/>
    <w:qFormat/>
    <w:locked/>
    <w:uiPriority w:val="0"/>
    <w:rPr>
      <w:rFonts w:ascii="黑体" w:eastAsia="黑体"/>
      <w:sz w:val="29"/>
      <w:szCs w:val="29"/>
      <w:shd w:val="clear" w:color="auto" w:fill="FFFFFF"/>
    </w:rPr>
  </w:style>
  <w:style w:type="paragraph" w:customStyle="1" w:styleId="198">
    <w:name w:val="正文文本 (26)"/>
    <w:basedOn w:val="1"/>
    <w:link w:val="197"/>
    <w:autoRedefine/>
    <w:qFormat/>
    <w:uiPriority w:val="0"/>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199">
    <w:name w:val="WW-Absatz-Standardschriftart"/>
    <w:autoRedefine/>
    <w:qFormat/>
    <w:uiPriority w:val="0"/>
  </w:style>
  <w:style w:type="character" w:customStyle="1" w:styleId="200">
    <w:name w:val="z-窗体顶端 字符"/>
    <w:link w:val="201"/>
    <w:autoRedefine/>
    <w:qFormat/>
    <w:uiPriority w:val="0"/>
    <w:rPr>
      <w:rFonts w:ascii="Arial" w:hAnsi="Arial"/>
      <w:vanish/>
      <w:sz w:val="16"/>
    </w:rPr>
  </w:style>
  <w:style w:type="paragraph" w:customStyle="1" w:styleId="201">
    <w:name w:val="HTML Top of Form"/>
    <w:basedOn w:val="1"/>
    <w:next w:val="1"/>
    <w:link w:val="200"/>
    <w:autoRedefine/>
    <w:qFormat/>
    <w:uiPriority w:val="0"/>
    <w:pPr>
      <w:widowControl/>
      <w:pBdr>
        <w:bottom w:val="single" w:color="auto" w:sz="6" w:space="1"/>
      </w:pBdr>
      <w:jc w:val="center"/>
    </w:pPr>
    <w:rPr>
      <w:rFonts w:ascii="Arial" w:hAnsi="Arial" w:eastAsiaTheme="minorEastAsia" w:cstheme="minorBidi"/>
      <w:vanish/>
      <w:kern w:val="2"/>
      <w:sz w:val="16"/>
      <w:szCs w:val="22"/>
    </w:rPr>
  </w:style>
  <w:style w:type="character" w:customStyle="1" w:styleId="202">
    <w:name w:val="超链接1"/>
    <w:autoRedefine/>
    <w:qFormat/>
    <w:uiPriority w:val="0"/>
    <w:rPr>
      <w:rFonts w:ascii="Arial" w:hAnsi="Arial" w:eastAsia="黑体"/>
      <w:color w:val="0000FF"/>
      <w:kern w:val="2"/>
      <w:sz w:val="21"/>
      <w:szCs w:val="21"/>
      <w:u w:val="single"/>
      <w:lang w:val="en-US" w:eastAsia="zh-CN" w:bidi="ar-SA"/>
    </w:rPr>
  </w:style>
  <w:style w:type="character" w:customStyle="1" w:styleId="203">
    <w:name w:val="脚注文本 Char1"/>
    <w:autoRedefine/>
    <w:qFormat/>
    <w:uiPriority w:val="0"/>
    <w:rPr>
      <w:kern w:val="2"/>
      <w:sz w:val="18"/>
      <w:szCs w:val="18"/>
    </w:rPr>
  </w:style>
  <w:style w:type="character" w:customStyle="1" w:styleId="204">
    <w:name w:val="Absatz-Standardschriftart"/>
    <w:autoRedefine/>
    <w:qFormat/>
    <w:uiPriority w:val="0"/>
  </w:style>
  <w:style w:type="character" w:customStyle="1" w:styleId="205">
    <w:name w:val="标题 Char1"/>
    <w:autoRedefine/>
    <w:qFormat/>
    <w:uiPriority w:val="0"/>
    <w:rPr>
      <w:rFonts w:ascii="Cambria" w:hAnsi="Cambria" w:cs="Times New Roman"/>
      <w:b/>
      <w:bCs/>
      <w:kern w:val="2"/>
      <w:sz w:val="32"/>
      <w:szCs w:val="32"/>
    </w:rPr>
  </w:style>
  <w:style w:type="character" w:customStyle="1" w:styleId="206">
    <w:name w:val="引用 字符"/>
    <w:link w:val="207"/>
    <w:autoRedefine/>
    <w:qFormat/>
    <w:uiPriority w:val="29"/>
    <w:rPr>
      <w:i/>
      <w:iCs/>
      <w:color w:val="000000"/>
    </w:rPr>
  </w:style>
  <w:style w:type="paragraph" w:styleId="207">
    <w:name w:val="Quote"/>
    <w:basedOn w:val="1"/>
    <w:next w:val="1"/>
    <w:link w:val="206"/>
    <w:autoRedefine/>
    <w:qFormat/>
    <w:uiPriority w:val="29"/>
    <w:rPr>
      <w:rFonts w:asciiTheme="minorHAnsi" w:hAnsiTheme="minorHAnsi" w:eastAsiaTheme="minorEastAsia" w:cstheme="minorBidi"/>
      <w:i/>
      <w:iCs/>
      <w:color w:val="000000"/>
      <w:kern w:val="2"/>
      <w:sz w:val="21"/>
      <w:szCs w:val="22"/>
    </w:rPr>
  </w:style>
  <w:style w:type="character" w:customStyle="1" w:styleId="208">
    <w:name w:val="明显引用 字符"/>
    <w:link w:val="209"/>
    <w:autoRedefine/>
    <w:qFormat/>
    <w:uiPriority w:val="30"/>
    <w:rPr>
      <w:b/>
      <w:bCs/>
      <w:i/>
      <w:iCs/>
      <w:color w:val="4F81BD"/>
    </w:rPr>
  </w:style>
  <w:style w:type="paragraph" w:styleId="209">
    <w:name w:val="Intense Quote"/>
    <w:basedOn w:val="1"/>
    <w:next w:val="1"/>
    <w:link w:val="208"/>
    <w:autoRedefine/>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210">
    <w:name w:val="16"/>
    <w:autoRedefine/>
    <w:qFormat/>
    <w:uiPriority w:val="0"/>
    <w:rPr>
      <w:rFonts w:hint="default" w:ascii="Times New Roman" w:hAnsi="Times New Roman" w:cs="Times New Roman"/>
      <w:color w:val="0000FF"/>
      <w:u w:val="single"/>
    </w:rPr>
  </w:style>
  <w:style w:type="character" w:customStyle="1" w:styleId="211">
    <w:name w:val="标题 2 Char1"/>
    <w:autoRedefine/>
    <w:qFormat/>
    <w:locked/>
    <w:uiPriority w:val="99"/>
    <w:rPr>
      <w:rFonts w:ascii="Arial" w:hAnsi="Arial" w:eastAsia="黑体" w:cs="Arial"/>
      <w:b/>
      <w:bCs/>
      <w:sz w:val="32"/>
      <w:szCs w:val="32"/>
    </w:rPr>
  </w:style>
  <w:style w:type="character" w:customStyle="1" w:styleId="212">
    <w:name w:val="lineitems1"/>
    <w:autoRedefine/>
    <w:qFormat/>
    <w:uiPriority w:val="0"/>
    <w:rPr>
      <w:sz w:val="17"/>
      <w:szCs w:val="17"/>
    </w:rPr>
  </w:style>
  <w:style w:type="character" w:customStyle="1" w:styleId="213">
    <w:name w:val="项目符号"/>
    <w:autoRedefine/>
    <w:qFormat/>
    <w:uiPriority w:val="0"/>
    <w:rPr>
      <w:rFonts w:ascii="StarSymbol" w:hAnsi="StarSymbol" w:eastAsia="StarSymbol" w:cs="StarSymbol"/>
      <w:sz w:val="18"/>
      <w:szCs w:val="18"/>
    </w:rPr>
  </w:style>
  <w:style w:type="character" w:customStyle="1" w:styleId="214">
    <w:name w:val="WW8Num5z0"/>
    <w:autoRedefine/>
    <w:qFormat/>
    <w:uiPriority w:val="0"/>
    <w:rPr>
      <w:rFonts w:ascii="Wingdings" w:hAnsi="Wingdings"/>
    </w:rPr>
  </w:style>
  <w:style w:type="character" w:customStyle="1" w:styleId="215">
    <w:name w:val="副标题 字符"/>
    <w:link w:val="65"/>
    <w:autoRedefine/>
    <w:qFormat/>
    <w:uiPriority w:val="0"/>
    <w:rPr>
      <w:rFonts w:ascii="Cambria" w:hAnsi="Cambria"/>
      <w:b/>
      <w:bCs/>
      <w:kern w:val="28"/>
      <w:sz w:val="32"/>
      <w:szCs w:val="32"/>
    </w:rPr>
  </w:style>
  <w:style w:type="character" w:customStyle="1" w:styleId="216">
    <w:name w:val="f101"/>
    <w:autoRedefine/>
    <w:qFormat/>
    <w:uiPriority w:val="0"/>
    <w:rPr>
      <w:sz w:val="21"/>
      <w:szCs w:val="21"/>
    </w:rPr>
  </w:style>
  <w:style w:type="character" w:customStyle="1" w:styleId="217">
    <w:name w:val="WW-Absatz-Standardschriftart1"/>
    <w:autoRedefine/>
    <w:qFormat/>
    <w:uiPriority w:val="0"/>
  </w:style>
  <w:style w:type="character" w:customStyle="1" w:styleId="218">
    <w:name w:val="font01"/>
    <w:autoRedefine/>
    <w:qFormat/>
    <w:uiPriority w:val="0"/>
    <w:rPr>
      <w:rFonts w:hint="default" w:ascii="Times New Roman" w:hAnsi="Times New Roman" w:cs="Times New Roman"/>
      <w:color w:val="000000"/>
      <w:sz w:val="22"/>
      <w:szCs w:val="22"/>
      <w:u w:val="none"/>
    </w:rPr>
  </w:style>
  <w:style w:type="character" w:customStyle="1" w:styleId="219">
    <w:name w:val="type1"/>
    <w:autoRedefine/>
    <w:qFormat/>
    <w:uiPriority w:val="0"/>
    <w:rPr>
      <w:rFonts w:hint="default" w:ascii="Arial" w:hAnsi="Arial" w:cs="Arial"/>
      <w:color w:val="666666"/>
      <w:sz w:val="18"/>
      <w:szCs w:val="18"/>
    </w:rPr>
  </w:style>
  <w:style w:type="character" w:customStyle="1" w:styleId="220">
    <w:name w:val="high1"/>
    <w:basedOn w:val="91"/>
    <w:autoRedefine/>
    <w:qFormat/>
    <w:uiPriority w:val="0"/>
  </w:style>
  <w:style w:type="character" w:customStyle="1" w:styleId="221">
    <w:name w:val="WW8Num10z0"/>
    <w:autoRedefine/>
    <w:qFormat/>
    <w:uiPriority w:val="0"/>
    <w:rPr>
      <w:rFonts w:ascii="Wingdings" w:hAnsi="Wingdings"/>
    </w:rPr>
  </w:style>
  <w:style w:type="character" w:customStyle="1" w:styleId="222">
    <w:name w:val="linkun1"/>
    <w:autoRedefine/>
    <w:qFormat/>
    <w:uiPriority w:val="0"/>
    <w:rPr>
      <w:sz w:val="18"/>
      <w:szCs w:val="18"/>
    </w:rPr>
  </w:style>
  <w:style w:type="character" w:customStyle="1" w:styleId="223">
    <w:name w:val="HTML Markup"/>
    <w:autoRedefine/>
    <w:qFormat/>
    <w:uiPriority w:val="0"/>
    <w:rPr>
      <w:vanish/>
      <w:color w:val="FF0000"/>
    </w:rPr>
  </w:style>
  <w:style w:type="character" w:customStyle="1" w:styleId="224">
    <w:name w:val="WW8Num14z0"/>
    <w:autoRedefine/>
    <w:qFormat/>
    <w:uiPriority w:val="0"/>
    <w:rPr>
      <w:rFonts w:ascii="Wingdings" w:hAnsi="Wingdings"/>
    </w:rPr>
  </w:style>
  <w:style w:type="character" w:customStyle="1" w:styleId="225">
    <w:name w:val="unnamed21"/>
    <w:basedOn w:val="91"/>
    <w:autoRedefine/>
    <w:qFormat/>
    <w:uiPriority w:val="0"/>
  </w:style>
  <w:style w:type="character" w:customStyle="1" w:styleId="226">
    <w:name w:val="正文文本缩进 3 字符"/>
    <w:link w:val="71"/>
    <w:autoRedefine/>
    <w:qFormat/>
    <w:uiPriority w:val="0"/>
    <w:rPr>
      <w:color w:val="FF0000"/>
      <w:sz w:val="30"/>
    </w:rPr>
  </w:style>
  <w:style w:type="character" w:customStyle="1" w:styleId="227">
    <w:name w:val="（符号）邀请函中一、"/>
    <w:autoRedefine/>
    <w:qFormat/>
    <w:uiPriority w:val="0"/>
    <w:rPr>
      <w:rFonts w:ascii="黑体" w:hAnsi="黑体" w:eastAsia="黑体"/>
      <w:b/>
      <w:bCs/>
      <w:sz w:val="24"/>
    </w:rPr>
  </w:style>
  <w:style w:type="character" w:customStyle="1" w:styleId="228">
    <w:name w:val="defaultbold1"/>
    <w:autoRedefine/>
    <w:qFormat/>
    <w:uiPriority w:val="0"/>
    <w:rPr>
      <w:rFonts w:hint="default" w:ascii="ˎ̥" w:hAnsi="ˎ̥"/>
      <w:b/>
      <w:bCs/>
      <w:color w:val="000000"/>
      <w:sz w:val="15"/>
      <w:szCs w:val="15"/>
      <w:u w:val="none"/>
    </w:rPr>
  </w:style>
  <w:style w:type="character" w:customStyle="1" w:styleId="229">
    <w:name w:val="引用 Char1"/>
    <w:autoRedefine/>
    <w:qFormat/>
    <w:uiPriority w:val="29"/>
    <w:rPr>
      <w:i/>
      <w:iCs/>
      <w:color w:val="000000"/>
      <w:kern w:val="2"/>
      <w:sz w:val="21"/>
      <w:szCs w:val="24"/>
    </w:rPr>
  </w:style>
  <w:style w:type="character" w:customStyle="1" w:styleId="230">
    <w:name w:val="WW8Num4z0"/>
    <w:autoRedefine/>
    <w:qFormat/>
    <w:uiPriority w:val="0"/>
    <w:rPr>
      <w:rFonts w:ascii="Wingdings" w:hAnsi="Wingdings"/>
    </w:rPr>
  </w:style>
  <w:style w:type="character" w:customStyle="1" w:styleId="231">
    <w:name w:val="批注文字 字符"/>
    <w:link w:val="29"/>
    <w:autoRedefine/>
    <w:qFormat/>
    <w:locked/>
    <w:uiPriority w:val="0"/>
    <w:rPr>
      <w:szCs w:val="24"/>
    </w:rPr>
  </w:style>
  <w:style w:type="character" w:customStyle="1" w:styleId="232">
    <w:name w:val="默认段落字体1"/>
    <w:autoRedefine/>
    <w:qFormat/>
    <w:uiPriority w:val="0"/>
  </w:style>
  <w:style w:type="character" w:customStyle="1" w:styleId="233">
    <w:name w:val="文档结构图 字符"/>
    <w:link w:val="27"/>
    <w:autoRedefine/>
    <w:qFormat/>
    <w:uiPriority w:val="99"/>
    <w:rPr>
      <w:szCs w:val="24"/>
      <w:shd w:val="clear" w:color="auto" w:fill="000080"/>
    </w:rPr>
  </w:style>
  <w:style w:type="character" w:customStyle="1" w:styleId="234">
    <w:name w:val="信息标题 字符"/>
    <w:link w:val="80"/>
    <w:autoRedefine/>
    <w:qFormat/>
    <w:uiPriority w:val="99"/>
    <w:rPr>
      <w:rFonts w:ascii="Cambria" w:hAnsi="Cambria"/>
      <w:sz w:val="24"/>
      <w:szCs w:val="24"/>
      <w:shd w:val="pct20" w:color="auto" w:fill="auto"/>
    </w:rPr>
  </w:style>
  <w:style w:type="character" w:customStyle="1" w:styleId="235">
    <w:name w:val="at_1"/>
    <w:basedOn w:val="91"/>
    <w:autoRedefine/>
    <w:qFormat/>
    <w:uiPriority w:val="0"/>
  </w:style>
  <w:style w:type="character" w:customStyle="1" w:styleId="236">
    <w:name w:val="批注主题 字符"/>
    <w:link w:val="86"/>
    <w:autoRedefine/>
    <w:qFormat/>
    <w:locked/>
    <w:uiPriority w:val="0"/>
    <w:rPr>
      <w:b/>
      <w:bCs/>
      <w:szCs w:val="24"/>
    </w:rPr>
  </w:style>
  <w:style w:type="character" w:customStyle="1" w:styleId="237">
    <w:name w:val="15"/>
    <w:autoRedefine/>
    <w:qFormat/>
    <w:uiPriority w:val="0"/>
    <w:rPr>
      <w:rFonts w:hint="default" w:ascii="Times New Roman" w:hAnsi="Times New Roman" w:cs="Times New Roman"/>
      <w:color w:val="0000FF"/>
      <w:u w:val="single"/>
    </w:rPr>
  </w:style>
  <w:style w:type="character" w:customStyle="1" w:styleId="238">
    <w:name w:val="样式 宋体 小四"/>
    <w:autoRedefine/>
    <w:qFormat/>
    <w:uiPriority w:val="0"/>
    <w:rPr>
      <w:sz w:val="24"/>
    </w:rPr>
  </w:style>
  <w:style w:type="character" w:customStyle="1" w:styleId="239">
    <w:name w:val="a21"/>
    <w:autoRedefine/>
    <w:qFormat/>
    <w:uiPriority w:val="0"/>
    <w:rPr>
      <w:rFonts w:ascii="??" w:hAnsi="??" w:cs="??"/>
      <w:sz w:val="18"/>
      <w:szCs w:val="18"/>
    </w:rPr>
  </w:style>
  <w:style w:type="character" w:customStyle="1" w:styleId="240">
    <w:name w:val="称呼 字符1"/>
    <w:basedOn w:val="91"/>
    <w:autoRedefine/>
    <w:semiHidden/>
    <w:qFormat/>
    <w:uiPriority w:val="99"/>
    <w:rPr>
      <w:rFonts w:ascii="Times New Roman" w:hAnsi="Times New Roman" w:eastAsia="宋体" w:cs="Times New Roman"/>
      <w:kern w:val="0"/>
      <w:sz w:val="20"/>
      <w:szCs w:val="20"/>
    </w:rPr>
  </w:style>
  <w:style w:type="character" w:customStyle="1" w:styleId="241">
    <w:name w:val="HTML 预设格式 字符1"/>
    <w:basedOn w:val="91"/>
    <w:autoRedefine/>
    <w:semiHidden/>
    <w:qFormat/>
    <w:uiPriority w:val="99"/>
    <w:rPr>
      <w:rFonts w:ascii="Courier New" w:hAnsi="Courier New" w:eastAsia="宋体" w:cs="Courier New"/>
      <w:kern w:val="0"/>
      <w:sz w:val="20"/>
      <w:szCs w:val="20"/>
    </w:rPr>
  </w:style>
  <w:style w:type="character" w:customStyle="1" w:styleId="242">
    <w:name w:val="批注文字 字符1"/>
    <w:basedOn w:val="91"/>
    <w:autoRedefine/>
    <w:qFormat/>
    <w:uiPriority w:val="0"/>
    <w:rPr>
      <w:rFonts w:ascii="Times New Roman" w:hAnsi="Times New Roman" w:eastAsia="宋体" w:cs="Times New Roman"/>
      <w:kern w:val="0"/>
      <w:sz w:val="20"/>
      <w:szCs w:val="20"/>
    </w:rPr>
  </w:style>
  <w:style w:type="paragraph" w:customStyle="1" w:styleId="243">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244">
    <w:name w:val="Pa4"/>
    <w:basedOn w:val="1"/>
    <w:next w:val="1"/>
    <w:autoRedefine/>
    <w:qFormat/>
    <w:uiPriority w:val="0"/>
    <w:pPr>
      <w:autoSpaceDE w:val="0"/>
      <w:autoSpaceDN w:val="0"/>
      <w:adjustRightInd w:val="0"/>
      <w:spacing w:before="80" w:line="136" w:lineRule="auto"/>
      <w:jc w:val="left"/>
    </w:pPr>
    <w:rPr>
      <w:rFonts w:hint="eastAsia" w:ascii="Helvetica-Condensed-Bold" w:eastAsia="Helvetica-Condensed-Bold"/>
    </w:rPr>
  </w:style>
  <w:style w:type="paragraph" w:styleId="245">
    <w:name w:val="No Spacing"/>
    <w:link w:val="431"/>
    <w:autoRedefine/>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246">
    <w:name w:val="正文文本 字符1"/>
    <w:basedOn w:val="91"/>
    <w:autoRedefine/>
    <w:qFormat/>
    <w:uiPriority w:val="0"/>
    <w:rPr>
      <w:rFonts w:ascii="Times New Roman" w:hAnsi="Times New Roman" w:eastAsia="宋体" w:cs="Times New Roman"/>
      <w:kern w:val="0"/>
      <w:sz w:val="20"/>
      <w:szCs w:val="20"/>
    </w:rPr>
  </w:style>
  <w:style w:type="character" w:customStyle="1" w:styleId="247">
    <w:name w:val="电子邮件签名 字符1"/>
    <w:basedOn w:val="91"/>
    <w:autoRedefine/>
    <w:semiHidden/>
    <w:qFormat/>
    <w:uiPriority w:val="99"/>
    <w:rPr>
      <w:rFonts w:ascii="Times New Roman" w:hAnsi="Times New Roman" w:eastAsia="宋体" w:cs="Times New Roman"/>
      <w:kern w:val="0"/>
      <w:sz w:val="20"/>
      <w:szCs w:val="20"/>
    </w:rPr>
  </w:style>
  <w:style w:type="character" w:customStyle="1" w:styleId="248">
    <w:name w:val="标题 字符1"/>
    <w:basedOn w:val="91"/>
    <w:autoRedefine/>
    <w:qFormat/>
    <w:uiPriority w:val="0"/>
    <w:rPr>
      <w:rFonts w:asciiTheme="majorHAnsi" w:hAnsiTheme="majorHAnsi" w:eastAsiaTheme="majorEastAsia" w:cstheme="majorBidi"/>
      <w:b/>
      <w:bCs/>
      <w:kern w:val="0"/>
      <w:sz w:val="32"/>
      <w:szCs w:val="32"/>
    </w:rPr>
  </w:style>
  <w:style w:type="character" w:customStyle="1" w:styleId="249">
    <w:name w:val="签名 字符1"/>
    <w:basedOn w:val="91"/>
    <w:autoRedefine/>
    <w:semiHidden/>
    <w:qFormat/>
    <w:uiPriority w:val="99"/>
    <w:rPr>
      <w:rFonts w:ascii="Times New Roman" w:hAnsi="Times New Roman" w:eastAsia="宋体" w:cs="Times New Roman"/>
      <w:kern w:val="0"/>
      <w:sz w:val="20"/>
      <w:szCs w:val="20"/>
    </w:rPr>
  </w:style>
  <w:style w:type="paragraph" w:customStyle="1" w:styleId="250">
    <w:name w:val="xl40"/>
    <w:basedOn w:val="1"/>
    <w:autoRedefine/>
    <w:qFormat/>
    <w:uiPriority w:val="0"/>
    <w:pPr>
      <w:widowControl/>
      <w:spacing w:before="100" w:beforeAutospacing="1" w:after="100" w:afterAutospacing="1"/>
      <w:jc w:val="center"/>
    </w:pPr>
    <w:rPr>
      <w:szCs w:val="21"/>
    </w:rPr>
  </w:style>
  <w:style w:type="paragraph" w:customStyle="1" w:styleId="251">
    <w:name w:val="样式 标题 3 + 段前: 0 磅 段后: 0 磅 行距: 固定值 18 磅"/>
    <w:basedOn w:val="6"/>
    <w:autoRedefine/>
    <w:qFormat/>
    <w:uiPriority w:val="0"/>
    <w:pPr>
      <w:spacing w:before="0" w:after="0" w:line="500" w:lineRule="exact"/>
      <w:jc w:val="both"/>
    </w:pPr>
    <w:rPr>
      <w:bCs/>
      <w:sz w:val="24"/>
    </w:rPr>
  </w:style>
  <w:style w:type="character" w:customStyle="1" w:styleId="252">
    <w:name w:val="结束语 字符1"/>
    <w:basedOn w:val="91"/>
    <w:autoRedefine/>
    <w:semiHidden/>
    <w:qFormat/>
    <w:uiPriority w:val="99"/>
    <w:rPr>
      <w:rFonts w:ascii="Times New Roman" w:hAnsi="Times New Roman" w:eastAsia="宋体" w:cs="Times New Roman"/>
      <w:kern w:val="0"/>
      <w:sz w:val="20"/>
      <w:szCs w:val="20"/>
    </w:rPr>
  </w:style>
  <w:style w:type="character" w:customStyle="1" w:styleId="253">
    <w:name w:val="信息标题 字符1"/>
    <w:basedOn w:val="91"/>
    <w:autoRedefine/>
    <w:semiHidden/>
    <w:qFormat/>
    <w:uiPriority w:val="99"/>
    <w:rPr>
      <w:rFonts w:asciiTheme="majorHAnsi" w:hAnsiTheme="majorHAnsi" w:eastAsiaTheme="majorEastAsia" w:cstheme="majorBidi"/>
      <w:kern w:val="0"/>
      <w:sz w:val="24"/>
      <w:szCs w:val="24"/>
      <w:shd w:val="pct20" w:color="auto" w:fill="auto"/>
    </w:rPr>
  </w:style>
  <w:style w:type="character" w:customStyle="1" w:styleId="254">
    <w:name w:val="HTML 地址 字符1"/>
    <w:basedOn w:val="91"/>
    <w:autoRedefine/>
    <w:semiHidden/>
    <w:qFormat/>
    <w:uiPriority w:val="99"/>
    <w:rPr>
      <w:rFonts w:ascii="Times New Roman" w:hAnsi="Times New Roman" w:eastAsia="宋体" w:cs="Times New Roman"/>
      <w:i/>
      <w:iCs/>
      <w:kern w:val="0"/>
      <w:sz w:val="20"/>
      <w:szCs w:val="20"/>
    </w:rPr>
  </w:style>
  <w:style w:type="character" w:customStyle="1" w:styleId="255">
    <w:name w:val="注释标题 字符1"/>
    <w:basedOn w:val="91"/>
    <w:autoRedefine/>
    <w:semiHidden/>
    <w:qFormat/>
    <w:uiPriority w:val="99"/>
    <w:rPr>
      <w:rFonts w:ascii="Times New Roman" w:hAnsi="Times New Roman" w:eastAsia="宋体" w:cs="Times New Roman"/>
      <w:kern w:val="0"/>
      <w:sz w:val="20"/>
      <w:szCs w:val="20"/>
    </w:rPr>
  </w:style>
  <w:style w:type="paragraph" w:customStyle="1" w:styleId="256">
    <w:name w:val="Char1"/>
    <w:basedOn w:val="1"/>
    <w:autoRedefine/>
    <w:qFormat/>
    <w:uiPriority w:val="0"/>
    <w:pPr>
      <w:widowControl/>
      <w:spacing w:after="160" w:line="240" w:lineRule="exact"/>
      <w:jc w:val="left"/>
    </w:pPr>
    <w:rPr>
      <w:rFonts w:ascii="Verdana" w:hAnsi="Verdana"/>
      <w:lang w:eastAsia="en-US"/>
    </w:rPr>
  </w:style>
  <w:style w:type="paragraph" w:customStyle="1" w:styleId="257">
    <w:name w:val="1"/>
    <w:basedOn w:val="1"/>
    <w:next w:val="258"/>
    <w:autoRedefine/>
    <w:qFormat/>
    <w:uiPriority w:val="99"/>
    <w:pPr>
      <w:suppressAutoHyphens/>
      <w:spacing w:line="360" w:lineRule="auto"/>
      <w:ind w:firstLine="480"/>
    </w:pPr>
    <w:rPr>
      <w:kern w:val="1"/>
      <w:sz w:val="24"/>
      <w:lang w:eastAsia="ar-SA"/>
    </w:rPr>
  </w:style>
  <w:style w:type="paragraph" w:customStyle="1" w:styleId="258">
    <w:name w:val="正文文字缩进 3"/>
    <w:basedOn w:val="1"/>
    <w:autoRedefine/>
    <w:qFormat/>
    <w:uiPriority w:val="0"/>
    <w:pPr>
      <w:suppressAutoHyphens/>
      <w:spacing w:after="120"/>
      <w:ind w:left="420"/>
    </w:pPr>
    <w:rPr>
      <w:kern w:val="1"/>
      <w:sz w:val="16"/>
      <w:szCs w:val="16"/>
      <w:lang w:eastAsia="ar-SA"/>
    </w:rPr>
  </w:style>
  <w:style w:type="character" w:customStyle="1" w:styleId="259">
    <w:name w:val="宏文本 字符1"/>
    <w:basedOn w:val="91"/>
    <w:autoRedefine/>
    <w:semiHidden/>
    <w:qFormat/>
    <w:uiPriority w:val="99"/>
    <w:rPr>
      <w:rFonts w:ascii="Courier New" w:hAnsi="Courier New" w:eastAsia="宋体" w:cs="Courier New"/>
      <w:kern w:val="0"/>
      <w:sz w:val="24"/>
      <w:szCs w:val="24"/>
    </w:rPr>
  </w:style>
  <w:style w:type="character" w:customStyle="1" w:styleId="260">
    <w:name w:val="正文文本缩进 2 字符1"/>
    <w:basedOn w:val="91"/>
    <w:autoRedefine/>
    <w:qFormat/>
    <w:uiPriority w:val="0"/>
    <w:rPr>
      <w:rFonts w:ascii="Times New Roman" w:hAnsi="Times New Roman" w:eastAsia="宋体" w:cs="Times New Roman"/>
      <w:kern w:val="0"/>
      <w:sz w:val="20"/>
      <w:szCs w:val="20"/>
    </w:rPr>
  </w:style>
  <w:style w:type="character" w:customStyle="1" w:styleId="261">
    <w:name w:val="纯文本 字符1"/>
    <w:basedOn w:val="91"/>
    <w:autoRedefine/>
    <w:qFormat/>
    <w:uiPriority w:val="0"/>
    <w:rPr>
      <w:rFonts w:hAnsi="Courier New" w:cs="Courier New" w:asciiTheme="minorEastAsia"/>
      <w:kern w:val="0"/>
      <w:sz w:val="20"/>
      <w:szCs w:val="20"/>
    </w:rPr>
  </w:style>
  <w:style w:type="paragraph" w:customStyle="1" w:styleId="262">
    <w:name w:val="MM Topic 1"/>
    <w:basedOn w:val="4"/>
    <w:autoRedefine/>
    <w:qFormat/>
    <w:uiPriority w:val="99"/>
    <w:pPr>
      <w:autoSpaceDE/>
      <w:autoSpaceDN/>
      <w:adjustRightInd/>
      <w:spacing w:line="576" w:lineRule="auto"/>
      <w:jc w:val="both"/>
    </w:pPr>
    <w:rPr>
      <w:rFonts w:hint="default" w:ascii="Times New Roman" w:eastAsia="仿宋_GB2312"/>
      <w:b w:val="0"/>
      <w:kern w:val="44"/>
      <w:sz w:val="32"/>
      <w:szCs w:val="32"/>
    </w:rPr>
  </w:style>
  <w:style w:type="character" w:customStyle="1" w:styleId="263">
    <w:name w:val="正文文本缩进 字符1"/>
    <w:basedOn w:val="91"/>
    <w:autoRedefine/>
    <w:qFormat/>
    <w:uiPriority w:val="0"/>
    <w:rPr>
      <w:rFonts w:ascii="Times New Roman" w:hAnsi="Times New Roman" w:eastAsia="宋体" w:cs="Times New Roman"/>
      <w:kern w:val="0"/>
      <w:sz w:val="20"/>
      <w:szCs w:val="20"/>
    </w:rPr>
  </w:style>
  <w:style w:type="character" w:customStyle="1" w:styleId="264">
    <w:name w:val="正文文本 2 字符1"/>
    <w:basedOn w:val="91"/>
    <w:autoRedefine/>
    <w:semiHidden/>
    <w:qFormat/>
    <w:uiPriority w:val="99"/>
    <w:rPr>
      <w:rFonts w:ascii="Times New Roman" w:hAnsi="Times New Roman" w:eastAsia="宋体" w:cs="Times New Roman"/>
      <w:kern w:val="0"/>
      <w:sz w:val="20"/>
      <w:szCs w:val="20"/>
    </w:rPr>
  </w:style>
  <w:style w:type="paragraph" w:customStyle="1" w:styleId="265">
    <w:name w:val="样式 首行缩进:  0.85 厘米"/>
    <w:basedOn w:val="1"/>
    <w:autoRedefine/>
    <w:qFormat/>
    <w:uiPriority w:val="0"/>
    <w:pPr>
      <w:spacing w:line="360" w:lineRule="auto"/>
      <w:ind w:firstLine="200" w:firstLineChars="200"/>
    </w:pPr>
    <w:rPr>
      <w:sz w:val="24"/>
    </w:rPr>
  </w:style>
  <w:style w:type="character" w:customStyle="1" w:styleId="266">
    <w:name w:val="正文文本缩进 3 字符1"/>
    <w:basedOn w:val="91"/>
    <w:autoRedefine/>
    <w:qFormat/>
    <w:uiPriority w:val="0"/>
    <w:rPr>
      <w:rFonts w:ascii="Times New Roman" w:hAnsi="Times New Roman" w:eastAsia="宋体" w:cs="Times New Roman"/>
      <w:kern w:val="0"/>
      <w:sz w:val="16"/>
      <w:szCs w:val="16"/>
    </w:rPr>
  </w:style>
  <w:style w:type="character" w:customStyle="1" w:styleId="267">
    <w:name w:val="副标题 字符1"/>
    <w:basedOn w:val="91"/>
    <w:autoRedefine/>
    <w:qFormat/>
    <w:uiPriority w:val="11"/>
    <w:rPr>
      <w:b/>
      <w:bCs/>
      <w:kern w:val="28"/>
      <w:sz w:val="32"/>
      <w:szCs w:val="32"/>
    </w:rPr>
  </w:style>
  <w:style w:type="paragraph" w:customStyle="1" w:styleId="268">
    <w:name w:val="(符号)内容1五标题1.1.1"/>
    <w:basedOn w:val="1"/>
    <w:autoRedefine/>
    <w:qFormat/>
    <w:uiPriority w:val="0"/>
  </w:style>
  <w:style w:type="character" w:customStyle="1" w:styleId="269">
    <w:name w:val="批注框文本 字符1"/>
    <w:basedOn w:val="91"/>
    <w:autoRedefine/>
    <w:qFormat/>
    <w:uiPriority w:val="0"/>
    <w:rPr>
      <w:rFonts w:ascii="Times New Roman" w:hAnsi="Times New Roman" w:eastAsia="宋体" w:cs="Times New Roman"/>
      <w:kern w:val="0"/>
      <w:sz w:val="18"/>
      <w:szCs w:val="18"/>
    </w:rPr>
  </w:style>
  <w:style w:type="character" w:customStyle="1" w:styleId="270">
    <w:name w:val="批注主题 字符1"/>
    <w:basedOn w:val="242"/>
    <w:autoRedefine/>
    <w:semiHidden/>
    <w:qFormat/>
    <w:uiPriority w:val="99"/>
    <w:rPr>
      <w:rFonts w:ascii="Times New Roman" w:hAnsi="Times New Roman" w:eastAsia="宋体" w:cs="Times New Roman"/>
      <w:b/>
      <w:bCs/>
      <w:kern w:val="0"/>
      <w:sz w:val="20"/>
      <w:szCs w:val="20"/>
    </w:rPr>
  </w:style>
  <w:style w:type="character" w:customStyle="1" w:styleId="271">
    <w:name w:val="文档结构图 字符1"/>
    <w:basedOn w:val="91"/>
    <w:autoRedefine/>
    <w:qFormat/>
    <w:uiPriority w:val="0"/>
    <w:rPr>
      <w:rFonts w:ascii="Microsoft YaHei UI" w:hAnsi="Times New Roman" w:eastAsia="Microsoft YaHei UI" w:cs="Times New Roman"/>
      <w:kern w:val="0"/>
      <w:sz w:val="18"/>
      <w:szCs w:val="18"/>
    </w:rPr>
  </w:style>
  <w:style w:type="paragraph" w:customStyle="1" w:styleId="272">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3">
    <w:name w:val="正文文本首行缩进 字符1"/>
    <w:basedOn w:val="246"/>
    <w:autoRedefine/>
    <w:semiHidden/>
    <w:qFormat/>
    <w:uiPriority w:val="99"/>
    <w:rPr>
      <w:rFonts w:ascii="Times New Roman" w:hAnsi="Times New Roman" w:eastAsia="宋体" w:cs="Times New Roman"/>
      <w:kern w:val="0"/>
      <w:sz w:val="20"/>
      <w:szCs w:val="20"/>
    </w:rPr>
  </w:style>
  <w:style w:type="character" w:customStyle="1" w:styleId="274">
    <w:name w:val="尾注文本 字符1"/>
    <w:basedOn w:val="91"/>
    <w:autoRedefine/>
    <w:semiHidden/>
    <w:qFormat/>
    <w:uiPriority w:val="99"/>
    <w:rPr>
      <w:rFonts w:ascii="Times New Roman" w:hAnsi="Times New Roman" w:eastAsia="宋体" w:cs="Times New Roman"/>
      <w:kern w:val="0"/>
      <w:sz w:val="20"/>
      <w:szCs w:val="20"/>
    </w:rPr>
  </w:style>
  <w:style w:type="paragraph" w:customStyle="1" w:styleId="275">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character" w:customStyle="1" w:styleId="276">
    <w:name w:val="脚注文本 字符1"/>
    <w:basedOn w:val="91"/>
    <w:autoRedefine/>
    <w:semiHidden/>
    <w:qFormat/>
    <w:uiPriority w:val="99"/>
    <w:rPr>
      <w:rFonts w:ascii="Times New Roman" w:hAnsi="Times New Roman" w:eastAsia="宋体" w:cs="Times New Roman"/>
      <w:kern w:val="0"/>
      <w:sz w:val="18"/>
      <w:szCs w:val="18"/>
    </w:rPr>
  </w:style>
  <w:style w:type="paragraph" w:customStyle="1" w:styleId="277">
    <w:name w:val="xl4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8">
    <w:name w:val="日期 字符1"/>
    <w:basedOn w:val="91"/>
    <w:autoRedefine/>
    <w:semiHidden/>
    <w:qFormat/>
    <w:uiPriority w:val="99"/>
    <w:rPr>
      <w:rFonts w:ascii="Times New Roman" w:hAnsi="Times New Roman" w:eastAsia="宋体" w:cs="Times New Roman"/>
      <w:kern w:val="0"/>
      <w:sz w:val="20"/>
      <w:szCs w:val="20"/>
    </w:rPr>
  </w:style>
  <w:style w:type="paragraph" w:customStyle="1" w:styleId="279">
    <w:name w:val="xl33"/>
    <w:basedOn w:val="1"/>
    <w:autoRedefine/>
    <w:qFormat/>
    <w:uiPriority w:val="0"/>
    <w:pPr>
      <w:widowControl/>
      <w:spacing w:before="100" w:beforeAutospacing="1" w:after="100" w:afterAutospacing="1"/>
      <w:jc w:val="center"/>
    </w:pPr>
    <w:rPr>
      <w:rFonts w:ascii="宋体" w:hAnsi="宋体"/>
      <w:sz w:val="24"/>
    </w:rPr>
  </w:style>
  <w:style w:type="character" w:customStyle="1" w:styleId="280">
    <w:name w:val="引用 字符1"/>
    <w:basedOn w:val="91"/>
    <w:autoRedefine/>
    <w:qFormat/>
    <w:uiPriority w:val="29"/>
    <w:rPr>
      <w:rFonts w:ascii="Times New Roman" w:hAnsi="Times New Roman" w:eastAsia="宋体" w:cs="Times New Roman"/>
      <w:i/>
      <w:iCs/>
      <w:color w:val="404040" w:themeColor="text1" w:themeTint="BF"/>
      <w:kern w:val="0"/>
      <w:sz w:val="20"/>
      <w:szCs w:val="20"/>
      <w14:textFill>
        <w14:solidFill>
          <w14:schemeClr w14:val="tx1">
            <w14:lumMod w14:val="75000"/>
            <w14:lumOff w14:val="25000"/>
          </w14:schemeClr>
        </w14:solidFill>
      </w14:textFill>
    </w:rPr>
  </w:style>
  <w:style w:type="character" w:customStyle="1" w:styleId="281">
    <w:name w:val="正文文本 3 字符1"/>
    <w:basedOn w:val="91"/>
    <w:autoRedefine/>
    <w:semiHidden/>
    <w:qFormat/>
    <w:uiPriority w:val="99"/>
    <w:rPr>
      <w:rFonts w:ascii="Times New Roman" w:hAnsi="Times New Roman" w:eastAsia="宋体" w:cs="Times New Roman"/>
      <w:kern w:val="0"/>
      <w:sz w:val="16"/>
      <w:szCs w:val="16"/>
    </w:rPr>
  </w:style>
  <w:style w:type="character" w:customStyle="1" w:styleId="282">
    <w:name w:val="正文文本首行缩进 2 字符1"/>
    <w:basedOn w:val="263"/>
    <w:autoRedefine/>
    <w:semiHidden/>
    <w:qFormat/>
    <w:uiPriority w:val="99"/>
    <w:rPr>
      <w:rFonts w:ascii="Times New Roman" w:hAnsi="Times New Roman" w:eastAsia="宋体" w:cs="Times New Roman"/>
      <w:kern w:val="0"/>
      <w:sz w:val="20"/>
      <w:szCs w:val="20"/>
    </w:rPr>
  </w:style>
  <w:style w:type="paragraph" w:customStyle="1" w:styleId="283">
    <w:name w:val="规范正文"/>
    <w:basedOn w:val="1"/>
    <w:autoRedefine/>
    <w:qFormat/>
    <w:uiPriority w:val="0"/>
    <w:pPr>
      <w:suppressAutoHyphens/>
      <w:spacing w:line="360" w:lineRule="auto"/>
      <w:ind w:left="480"/>
      <w:textAlignment w:val="baseline"/>
    </w:pPr>
    <w:rPr>
      <w:kern w:val="1"/>
      <w:sz w:val="24"/>
      <w:lang w:eastAsia="ar-SA"/>
    </w:rPr>
  </w:style>
  <w:style w:type="paragraph" w:customStyle="1" w:styleId="284">
    <w:name w:val="p16"/>
    <w:basedOn w:val="1"/>
    <w:autoRedefine/>
    <w:qFormat/>
    <w:uiPriority w:val="0"/>
    <w:pPr>
      <w:widowControl/>
    </w:pPr>
    <w:rPr>
      <w:szCs w:val="21"/>
    </w:rPr>
  </w:style>
  <w:style w:type="paragraph" w:customStyle="1" w:styleId="285">
    <w:name w:val="表格"/>
    <w:basedOn w:val="1"/>
    <w:next w:val="1"/>
    <w:link w:val="561"/>
    <w:autoRedefine/>
    <w:qFormat/>
    <w:uiPriority w:val="0"/>
    <w:pPr>
      <w:keepLines/>
      <w:topLinePunct/>
      <w:adjustRightInd w:val="0"/>
      <w:spacing w:line="240" w:lineRule="atLeast"/>
      <w:jc w:val="center"/>
    </w:pPr>
    <w:rPr>
      <w:sz w:val="24"/>
    </w:rPr>
  </w:style>
  <w:style w:type="paragraph" w:customStyle="1" w:styleId="286">
    <w:name w:val="列出段落2"/>
    <w:basedOn w:val="1"/>
    <w:autoRedefine/>
    <w:qFormat/>
    <w:uiPriority w:val="0"/>
    <w:pPr>
      <w:ind w:firstLine="420" w:firstLineChars="200"/>
    </w:pPr>
  </w:style>
  <w:style w:type="paragraph" w:customStyle="1" w:styleId="287">
    <w:name w:val="四级条标题"/>
    <w:basedOn w:val="288"/>
    <w:next w:val="100"/>
    <w:autoRedefine/>
    <w:qFormat/>
    <w:uiPriority w:val="0"/>
    <w:pPr>
      <w:tabs>
        <w:tab w:val="left" w:pos="360"/>
        <w:tab w:val="left" w:pos="1740"/>
        <w:tab w:val="left" w:pos="2160"/>
        <w:tab w:val="left" w:pos="2580"/>
        <w:tab w:val="left" w:pos="3000"/>
      </w:tabs>
      <w:ind w:left="3000"/>
      <w:outlineLvl w:val="5"/>
    </w:pPr>
  </w:style>
  <w:style w:type="paragraph" w:customStyle="1" w:styleId="288">
    <w:name w:val="三级条标题"/>
    <w:basedOn w:val="289"/>
    <w:next w:val="100"/>
    <w:autoRedefine/>
    <w:qFormat/>
    <w:uiPriority w:val="0"/>
    <w:pPr>
      <w:tabs>
        <w:tab w:val="left" w:pos="360"/>
        <w:tab w:val="left" w:pos="1740"/>
        <w:tab w:val="left" w:pos="2160"/>
        <w:tab w:val="left" w:pos="2580"/>
      </w:tabs>
      <w:ind w:left="2580"/>
      <w:outlineLvl w:val="4"/>
    </w:pPr>
  </w:style>
  <w:style w:type="paragraph" w:customStyle="1" w:styleId="289">
    <w:name w:val="二级条标题"/>
    <w:basedOn w:val="290"/>
    <w:next w:val="100"/>
    <w:autoRedefine/>
    <w:qFormat/>
    <w:uiPriority w:val="0"/>
    <w:pPr>
      <w:tabs>
        <w:tab w:val="left" w:pos="360"/>
        <w:tab w:val="left" w:pos="1740"/>
        <w:tab w:val="left" w:pos="2160"/>
      </w:tabs>
      <w:ind w:left="0"/>
      <w:outlineLvl w:val="3"/>
    </w:pPr>
  </w:style>
  <w:style w:type="paragraph" w:customStyle="1" w:styleId="290">
    <w:name w:val="一级条标题"/>
    <w:basedOn w:val="291"/>
    <w:next w:val="100"/>
    <w:autoRedefine/>
    <w:qFormat/>
    <w:uiPriority w:val="0"/>
    <w:pPr>
      <w:tabs>
        <w:tab w:val="left" w:pos="360"/>
        <w:tab w:val="left" w:pos="1740"/>
      </w:tabs>
      <w:spacing w:before="0" w:beforeLines="0" w:after="0" w:afterLines="0"/>
      <w:ind w:left="1740" w:hanging="420"/>
      <w:outlineLvl w:val="2"/>
    </w:pPr>
  </w:style>
  <w:style w:type="paragraph" w:customStyle="1" w:styleId="291">
    <w:name w:val="章标题"/>
    <w:next w:val="100"/>
    <w:autoRedefine/>
    <w:qFormat/>
    <w:uiPriority w:val="0"/>
    <w:pPr>
      <w:tabs>
        <w:tab w:val="left" w:pos="360"/>
      </w:tabs>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292">
    <w:name w:val="（符号）内容四标题1.1.12"/>
    <w:basedOn w:val="1"/>
    <w:autoRedefine/>
    <w:qFormat/>
    <w:uiPriority w:val="0"/>
    <w:pPr>
      <w:tabs>
        <w:tab w:val="left" w:pos="1000"/>
      </w:tabs>
      <w:spacing w:line="500" w:lineRule="exact"/>
      <w:ind w:left="1000" w:hanging="1000"/>
    </w:pPr>
    <w:rPr>
      <w:sz w:val="24"/>
    </w:rPr>
  </w:style>
  <w:style w:type="paragraph" w:customStyle="1" w:styleId="293">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294">
    <w:name w:val="样式 样式 样式 样式 标题 2 + 宋体 五号 非加粗 黑色 + 段前: 6 磅 段后: 0 磅 行距: 单倍行距 + 段前:..."/>
    <w:basedOn w:val="1"/>
    <w:autoRedefine/>
    <w:qFormat/>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295">
    <w:name w:val="前言、引言标题"/>
    <w:next w:val="1"/>
    <w:autoRedefine/>
    <w:qFormat/>
    <w:uiPriority w:val="0"/>
    <w:p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96">
    <w:name w:val="z-窗体底端 字符1"/>
    <w:basedOn w:val="91"/>
    <w:autoRedefine/>
    <w:semiHidden/>
    <w:qFormat/>
    <w:uiPriority w:val="99"/>
    <w:rPr>
      <w:rFonts w:ascii="Arial" w:hAnsi="Arial" w:eastAsia="宋体" w:cs="Arial"/>
      <w:vanish/>
      <w:kern w:val="0"/>
      <w:sz w:val="16"/>
      <w:szCs w:val="16"/>
    </w:rPr>
  </w:style>
  <w:style w:type="paragraph" w:customStyle="1" w:styleId="297">
    <w:name w:val="List Paragraph1"/>
    <w:basedOn w:val="1"/>
    <w:autoRedefine/>
    <w:qFormat/>
    <w:uiPriority w:val="0"/>
    <w:pPr>
      <w:ind w:firstLine="420" w:firstLineChars="200"/>
    </w:pPr>
  </w:style>
  <w:style w:type="paragraph" w:customStyle="1" w:styleId="298">
    <w:name w:val="（符号）内容三标题1."/>
    <w:basedOn w:val="1"/>
    <w:autoRedefine/>
    <w:qFormat/>
    <w:uiPriority w:val="0"/>
    <w:pPr>
      <w:tabs>
        <w:tab w:val="left" w:pos="420"/>
      </w:tabs>
      <w:spacing w:before="140" w:after="140" w:line="500" w:lineRule="exact"/>
      <w:ind w:left="430" w:hanging="430"/>
      <w:outlineLvl w:val="1"/>
    </w:pPr>
    <w:rPr>
      <w:rFonts w:eastAsia="楷体_GB2312"/>
      <w:b/>
      <w:sz w:val="28"/>
    </w:rPr>
  </w:style>
  <w:style w:type="paragraph" w:customStyle="1" w:styleId="299">
    <w:name w:val="（符号）目录2"/>
    <w:basedOn w:val="1"/>
    <w:autoRedefine/>
    <w:qFormat/>
    <w:uiPriority w:val="0"/>
    <w:pPr>
      <w:spacing w:line="500" w:lineRule="exact"/>
      <w:ind w:left="480"/>
    </w:pPr>
    <w:rPr>
      <w:rFonts w:cs="宋体"/>
      <w:sz w:val="24"/>
    </w:rPr>
  </w:style>
  <w:style w:type="paragraph" w:customStyle="1" w:styleId="300">
    <w:name w:val="样式5"/>
    <w:basedOn w:val="1"/>
    <w:autoRedefine/>
    <w:qFormat/>
    <w:uiPriority w:val="0"/>
    <w:pPr>
      <w:adjustRightInd w:val="0"/>
      <w:snapToGrid w:val="0"/>
      <w:spacing w:line="520" w:lineRule="exact"/>
      <w:ind w:firstLine="480" w:firstLineChars="200"/>
    </w:pPr>
    <w:rPr>
      <w:rFonts w:ascii="仿宋_GB2312" w:eastAsia="仿宋_GB2312"/>
      <w:sz w:val="24"/>
    </w:rPr>
  </w:style>
  <w:style w:type="paragraph" w:customStyle="1" w:styleId="301">
    <w:name w:val="文档正文首行缩进"/>
    <w:basedOn w:val="1"/>
    <w:autoRedefine/>
    <w:qFormat/>
    <w:uiPriority w:val="0"/>
    <w:pPr>
      <w:spacing w:line="360" w:lineRule="auto"/>
      <w:ind w:firstLine="420"/>
    </w:pPr>
    <w:rPr>
      <w:rFonts w:cs="宋体"/>
      <w:sz w:val="24"/>
    </w:rPr>
  </w:style>
  <w:style w:type="paragraph" w:customStyle="1" w:styleId="302">
    <w:name w:val="p0"/>
    <w:basedOn w:val="1"/>
    <w:autoRedefine/>
    <w:qFormat/>
    <w:uiPriority w:val="0"/>
    <w:pPr>
      <w:widowControl/>
    </w:pPr>
    <w:rPr>
      <w:szCs w:val="21"/>
    </w:rPr>
  </w:style>
  <w:style w:type="paragraph" w:customStyle="1" w:styleId="303">
    <w:name w:val="TOC Heading"/>
    <w:basedOn w:val="4"/>
    <w:next w:val="1"/>
    <w:autoRedefine/>
    <w:qFormat/>
    <w:uiPriority w:val="39"/>
    <w:pPr>
      <w:widowControl/>
      <w:autoSpaceDE/>
      <w:autoSpaceDN/>
      <w:adjustRightInd/>
      <w:spacing w:before="480" w:after="0" w:line="276" w:lineRule="auto"/>
      <w:jc w:val="left"/>
      <w:outlineLvl w:val="9"/>
    </w:pPr>
    <w:rPr>
      <w:rFonts w:hint="default" w:ascii="Cambria" w:hAnsi="Cambria" w:cs="Cambria"/>
      <w:bCs/>
      <w:color w:val="365F91"/>
      <w:sz w:val="28"/>
      <w:szCs w:val="28"/>
    </w:rPr>
  </w:style>
  <w:style w:type="paragraph" w:customStyle="1" w:styleId="304">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305">
    <w:name w:val="font0"/>
    <w:basedOn w:val="1"/>
    <w:autoRedefine/>
    <w:qFormat/>
    <w:uiPriority w:val="0"/>
    <w:pPr>
      <w:widowControl/>
      <w:spacing w:before="100" w:beforeAutospacing="1" w:after="100" w:afterAutospacing="1"/>
      <w:jc w:val="left"/>
    </w:pPr>
    <w:rPr>
      <w:rFonts w:ascii="宋体" w:hAnsi="宋体" w:cs="宋体"/>
      <w:sz w:val="24"/>
    </w:rPr>
  </w:style>
  <w:style w:type="paragraph" w:customStyle="1" w:styleId="306">
    <w:name w:val="列表段落1"/>
    <w:basedOn w:val="1"/>
    <w:autoRedefine/>
    <w:qFormat/>
    <w:uiPriority w:val="99"/>
    <w:pPr>
      <w:ind w:firstLine="420" w:firstLineChars="200"/>
    </w:pPr>
  </w:style>
  <w:style w:type="paragraph" w:customStyle="1" w:styleId="307">
    <w:name w:val="xiao b"/>
    <w:basedOn w:val="1"/>
    <w:autoRedefine/>
    <w:qFormat/>
    <w:uiPriority w:val="0"/>
    <w:pPr>
      <w:jc w:val="center"/>
    </w:pPr>
    <w:rPr>
      <w:rFonts w:eastAsia="黑体"/>
      <w:sz w:val="24"/>
    </w:rPr>
  </w:style>
  <w:style w:type="paragraph" w:customStyle="1" w:styleId="308">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309">
    <w:name w:val="font5"/>
    <w:basedOn w:val="1"/>
    <w:autoRedefine/>
    <w:qFormat/>
    <w:uiPriority w:val="0"/>
    <w:pPr>
      <w:widowControl/>
      <w:spacing w:before="100" w:beforeAutospacing="1" w:after="100" w:afterAutospacing="1"/>
      <w:jc w:val="left"/>
    </w:pPr>
    <w:rPr>
      <w:rFonts w:ascii="宋体" w:hAnsi="宋体" w:cs="宋体"/>
      <w:sz w:val="24"/>
    </w:rPr>
  </w:style>
  <w:style w:type="paragraph" w:customStyle="1" w:styleId="310">
    <w:name w:val="Char Char1 Char Char Char Char"/>
    <w:basedOn w:val="1"/>
    <w:autoRedefine/>
    <w:qFormat/>
    <w:uiPriority w:val="0"/>
    <w:pPr>
      <w:widowControl/>
      <w:spacing w:after="160" w:line="240" w:lineRule="exact"/>
      <w:jc w:val="left"/>
    </w:pPr>
  </w:style>
  <w:style w:type="paragraph" w:customStyle="1" w:styleId="31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4"/>
    </w:rPr>
  </w:style>
  <w:style w:type="paragraph" w:customStyle="1" w:styleId="312">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13">
    <w:name w:val="Char"/>
    <w:basedOn w:val="1"/>
    <w:autoRedefine/>
    <w:qFormat/>
    <w:uiPriority w:val="0"/>
    <w:pPr>
      <w:snapToGrid w:val="0"/>
      <w:spacing w:line="360" w:lineRule="auto"/>
      <w:ind w:firstLine="200" w:firstLineChars="200"/>
    </w:pPr>
  </w:style>
  <w:style w:type="paragraph" w:customStyle="1" w:styleId="314">
    <w:name w:val="font8"/>
    <w:basedOn w:val="1"/>
    <w:autoRedefine/>
    <w:qFormat/>
    <w:uiPriority w:val="0"/>
    <w:pPr>
      <w:widowControl/>
      <w:spacing w:before="100" w:beforeAutospacing="1" w:after="100" w:afterAutospacing="1"/>
      <w:jc w:val="left"/>
    </w:pPr>
    <w:rPr>
      <w:rFonts w:ascii="宋体" w:hAnsi="宋体" w:cs="宋体"/>
      <w:sz w:val="24"/>
    </w:rPr>
  </w:style>
  <w:style w:type="paragraph" w:customStyle="1" w:styleId="315">
    <w:name w:val="菱形标号"/>
    <w:basedOn w:val="1"/>
    <w:autoRedefine/>
    <w:qFormat/>
    <w:uiPriority w:val="0"/>
    <w:pPr>
      <w:tabs>
        <w:tab w:val="left" w:pos="1125"/>
      </w:tabs>
      <w:spacing w:line="360" w:lineRule="auto"/>
      <w:ind w:left="902" w:hanging="390"/>
    </w:pPr>
    <w:rPr>
      <w:sz w:val="24"/>
    </w:rPr>
  </w:style>
  <w:style w:type="paragraph" w:customStyle="1" w:styleId="316">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17">
    <w:name w:val="标题1"/>
    <w:basedOn w:val="1"/>
    <w:next w:val="35"/>
    <w:autoRedefine/>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18">
    <w:name w:val="文"/>
    <w:basedOn w:val="46"/>
    <w:autoRedefine/>
    <w:qFormat/>
    <w:uiPriority w:val="0"/>
    <w:pPr>
      <w:spacing w:line="360" w:lineRule="auto"/>
      <w:ind w:firstLine="480" w:firstLineChars="200"/>
    </w:pPr>
    <w:rPr>
      <w:rFonts w:hint="eastAsia" w:ascii="黑体" w:hAnsi="Times New Roman" w:eastAsia="黑体"/>
      <w:bCs/>
      <w:sz w:val="24"/>
    </w:rPr>
  </w:style>
  <w:style w:type="paragraph" w:customStyle="1" w:styleId="319">
    <w:name w:val="表格内容"/>
    <w:basedOn w:val="1"/>
    <w:autoRedefine/>
    <w:qFormat/>
    <w:uiPriority w:val="0"/>
    <w:pPr>
      <w:suppressLineNumbers/>
      <w:suppressAutoHyphens/>
    </w:pPr>
    <w:rPr>
      <w:kern w:val="1"/>
      <w:lang w:eastAsia="ar-SA"/>
    </w:rPr>
  </w:style>
  <w:style w:type="paragraph" w:customStyle="1" w:styleId="320">
    <w:name w:val="2"/>
    <w:basedOn w:val="1"/>
    <w:next w:val="46"/>
    <w:autoRedefine/>
    <w:qFormat/>
    <w:uiPriority w:val="0"/>
    <w:rPr>
      <w:rFonts w:hint="eastAsia" w:ascii="宋体" w:hAnsi="Courier New"/>
    </w:rPr>
  </w:style>
  <w:style w:type="paragraph" w:customStyle="1" w:styleId="321">
    <w:name w:val="(符号)一标题第一部分"/>
    <w:basedOn w:val="1"/>
    <w:autoRedefine/>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22">
    <w:name w:val="样式 宋体 小四 行距: 固定值 25 磅"/>
    <w:basedOn w:val="1"/>
    <w:autoRedefine/>
    <w:qFormat/>
    <w:uiPriority w:val="0"/>
    <w:pPr>
      <w:spacing w:line="500" w:lineRule="exact"/>
    </w:pPr>
    <w:rPr>
      <w:rFonts w:ascii="宋体" w:hAnsi="宋体" w:cs="宋体"/>
      <w:sz w:val="24"/>
    </w:rPr>
  </w:style>
  <w:style w:type="paragraph" w:customStyle="1" w:styleId="323">
    <w:name w:val="普通文字"/>
    <w:basedOn w:val="1"/>
    <w:autoRedefine/>
    <w:qFormat/>
    <w:uiPriority w:val="0"/>
    <w:pPr>
      <w:suppressAutoHyphens/>
    </w:pPr>
    <w:rPr>
      <w:rFonts w:ascii="宋体" w:hAnsi="宋体" w:cs="Courier New"/>
      <w:kern w:val="1"/>
      <w:szCs w:val="21"/>
      <w:lang w:eastAsia="ar-SA"/>
    </w:rPr>
  </w:style>
  <w:style w:type="paragraph" w:customStyle="1" w:styleId="324">
    <w:name w:val="样式 标题 1 + 四号 居中 段前: 12 磅 段后: 12 磅 行距: 单倍行距"/>
    <w:basedOn w:val="4"/>
    <w:autoRedefine/>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325">
    <w:name w:val="列出段落1"/>
    <w:basedOn w:val="1"/>
    <w:autoRedefine/>
    <w:qFormat/>
    <w:uiPriority w:val="99"/>
    <w:pPr>
      <w:spacing w:line="360" w:lineRule="auto"/>
      <w:ind w:firstLine="420" w:firstLineChars="200"/>
    </w:pPr>
    <w:rPr>
      <w:rFonts w:ascii="宋体" w:hAnsi="华文细黑"/>
      <w:color w:val="000000"/>
    </w:rPr>
  </w:style>
  <w:style w:type="paragraph" w:customStyle="1" w:styleId="326">
    <w:name w:val="表格标题"/>
    <w:basedOn w:val="319"/>
    <w:autoRedefine/>
    <w:qFormat/>
    <w:uiPriority w:val="0"/>
    <w:pPr>
      <w:jc w:val="center"/>
    </w:pPr>
    <w:rPr>
      <w:b/>
      <w:bCs/>
      <w:i/>
      <w:iCs/>
    </w:rPr>
  </w:style>
  <w:style w:type="paragraph" w:customStyle="1" w:styleId="327">
    <w:name w:val="（符号）内容四标题1.1"/>
    <w:basedOn w:val="1"/>
    <w:autoRedefine/>
    <w:qFormat/>
    <w:uiPriority w:val="0"/>
    <w:pPr>
      <w:tabs>
        <w:tab w:val="left" w:pos="420"/>
      </w:tabs>
      <w:spacing w:line="500" w:lineRule="exact"/>
      <w:ind w:left="430" w:hanging="430"/>
    </w:pPr>
    <w:rPr>
      <w:rFonts w:ascii="黑体"/>
      <w:sz w:val="24"/>
      <w:szCs w:val="21"/>
    </w:rPr>
  </w:style>
  <w:style w:type="paragraph" w:customStyle="1" w:styleId="328">
    <w:name w:val="(符号)三标题1.1"/>
    <w:basedOn w:val="1"/>
    <w:autoRedefine/>
    <w:qFormat/>
    <w:uiPriority w:val="0"/>
    <w:pPr>
      <w:numPr>
        <w:ilvl w:val="0"/>
        <w:numId w:val="2"/>
      </w:numPr>
      <w:spacing w:before="140" w:after="140" w:line="500" w:lineRule="exact"/>
      <w:outlineLvl w:val="2"/>
    </w:pPr>
    <w:rPr>
      <w:rFonts w:ascii="楷体_GB2312" w:hAnsi="宋体" w:eastAsia="楷体_GB2312" w:cs="宋体"/>
      <w:b/>
      <w:bCs/>
      <w:sz w:val="28"/>
    </w:rPr>
  </w:style>
  <w:style w:type="paragraph" w:customStyle="1" w:styleId="329">
    <w:name w:val="样式2"/>
    <w:basedOn w:val="1"/>
    <w:autoRedefine/>
    <w:qFormat/>
    <w:uiPriority w:val="0"/>
    <w:pPr>
      <w:tabs>
        <w:tab w:val="left" w:pos="420"/>
      </w:tabs>
      <w:spacing w:line="500" w:lineRule="exact"/>
      <w:ind w:left="430" w:hanging="430"/>
    </w:pPr>
    <w:rPr>
      <w:sz w:val="24"/>
    </w:rPr>
  </w:style>
  <w:style w:type="paragraph" w:customStyle="1" w:styleId="330">
    <w:name w:val="(符号)标书正文"/>
    <w:basedOn w:val="1"/>
    <w:autoRedefine/>
    <w:qFormat/>
    <w:uiPriority w:val="0"/>
    <w:pPr>
      <w:spacing w:line="500" w:lineRule="exact"/>
      <w:ind w:left="420"/>
    </w:pPr>
    <w:rPr>
      <w:rFonts w:ascii="宋体" w:hAnsi="宋体" w:cs="宋体"/>
      <w:sz w:val="24"/>
    </w:rPr>
  </w:style>
  <w:style w:type="paragraph" w:customStyle="1" w:styleId="331">
    <w:name w:val="目次、标准名称标题"/>
    <w:basedOn w:val="295"/>
    <w:next w:val="100"/>
    <w:autoRedefine/>
    <w:qFormat/>
    <w:uiPriority w:val="0"/>
    <w:pPr>
      <w:spacing w:line="460" w:lineRule="exact"/>
    </w:pPr>
  </w:style>
  <w:style w:type="paragraph" w:customStyle="1" w:styleId="332">
    <w:name w:val="五级条标题"/>
    <w:basedOn w:val="287"/>
    <w:next w:val="100"/>
    <w:autoRedefine/>
    <w:qFormat/>
    <w:uiPriority w:val="0"/>
    <w:pPr>
      <w:tabs>
        <w:tab w:val="left" w:pos="3420"/>
        <w:tab w:val="clear" w:pos="3000"/>
      </w:tabs>
      <w:ind w:left="3420"/>
      <w:outlineLvl w:val="6"/>
    </w:pPr>
  </w:style>
  <w:style w:type="paragraph" w:customStyle="1" w:styleId="333">
    <w:name w:val="内容目录 10"/>
    <w:basedOn w:val="334"/>
    <w:autoRedefine/>
    <w:qFormat/>
    <w:uiPriority w:val="0"/>
    <w:pPr>
      <w:tabs>
        <w:tab w:val="right" w:leader="dot" w:pos="9637"/>
      </w:tabs>
      <w:ind w:left="2547"/>
    </w:pPr>
  </w:style>
  <w:style w:type="paragraph" w:customStyle="1" w:styleId="334">
    <w:name w:val="目录"/>
    <w:basedOn w:val="1"/>
    <w:autoRedefine/>
    <w:qFormat/>
    <w:uiPriority w:val="0"/>
    <w:pPr>
      <w:suppressLineNumbers/>
      <w:suppressAutoHyphens/>
    </w:pPr>
    <w:rPr>
      <w:kern w:val="1"/>
      <w:lang w:eastAsia="ar-SA"/>
    </w:rPr>
  </w:style>
  <w:style w:type="paragraph" w:customStyle="1" w:styleId="335">
    <w:name w:val="列出段落{858D7CFB-ED40-4347-BF05-701D383B685F}{858D7CFB-ED40-4347-BF05-701D383B685F}"/>
    <w:basedOn w:val="1"/>
    <w:autoRedefine/>
    <w:qFormat/>
    <w:uiPriority w:val="0"/>
    <w:pPr>
      <w:ind w:firstLine="420" w:firstLineChars="200"/>
    </w:pPr>
  </w:style>
  <w:style w:type="paragraph" w:customStyle="1" w:styleId="336">
    <w:name w:val="xl3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37">
    <w:name w:val="重点"/>
    <w:basedOn w:val="1"/>
    <w:autoRedefine/>
    <w:qFormat/>
    <w:uiPriority w:val="0"/>
    <w:pPr>
      <w:spacing w:line="360" w:lineRule="auto"/>
      <w:ind w:left="284"/>
    </w:pPr>
    <w:rPr>
      <w:rFonts w:ascii="Arial Black" w:hAnsi="Arial Black" w:eastAsia="楷体_GB2312" w:cs="Arial Black"/>
      <w:b/>
      <w:bCs/>
      <w:sz w:val="28"/>
      <w:szCs w:val="28"/>
    </w:rPr>
  </w:style>
  <w:style w:type="paragraph" w:customStyle="1" w:styleId="338">
    <w:name w:val="正文缩进1"/>
    <w:basedOn w:val="1"/>
    <w:autoRedefine/>
    <w:qFormat/>
    <w:uiPriority w:val="0"/>
    <w:pPr>
      <w:ind w:firstLine="420"/>
    </w:pPr>
  </w:style>
  <w:style w:type="paragraph" w:customStyle="1" w:styleId="339">
    <w:name w:val="（符号）二标题1."/>
    <w:basedOn w:val="1"/>
    <w:autoRedefine/>
    <w:qFormat/>
    <w:uiPriority w:val="0"/>
  </w:style>
  <w:style w:type="paragraph" w:customStyle="1" w:styleId="34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341">
    <w:name w:val="表格文本"/>
    <w:basedOn w:val="1"/>
    <w:autoRedefine/>
    <w:qFormat/>
    <w:uiPriority w:val="0"/>
    <w:pPr>
      <w:tabs>
        <w:tab w:val="decimal" w:pos="0"/>
      </w:tabs>
      <w:autoSpaceDE w:val="0"/>
      <w:autoSpaceDN w:val="0"/>
      <w:adjustRightInd w:val="0"/>
      <w:jc w:val="left"/>
    </w:pPr>
    <w:rPr>
      <w:rFonts w:ascii="Arial" w:hAnsi="Arial"/>
      <w:szCs w:val="21"/>
    </w:rPr>
  </w:style>
  <w:style w:type="paragraph" w:customStyle="1" w:styleId="342">
    <w:name w:val="（符号）投标一、"/>
    <w:basedOn w:val="1"/>
    <w:autoRedefine/>
    <w:qFormat/>
    <w:uiPriority w:val="0"/>
    <w:pPr>
      <w:tabs>
        <w:tab w:val="left" w:pos="980"/>
      </w:tabs>
      <w:spacing w:line="460" w:lineRule="exact"/>
      <w:ind w:left="980" w:hanging="498"/>
    </w:pPr>
  </w:style>
  <w:style w:type="paragraph" w:customStyle="1" w:styleId="343">
    <w:name w:val="（符号）二标题总则"/>
    <w:basedOn w:val="321"/>
    <w:autoRedefine/>
    <w:qFormat/>
    <w:uiPriority w:val="0"/>
    <w:pPr>
      <w:spacing w:before="156" w:beforeLines="50" w:after="156" w:afterLines="50" w:line="440" w:lineRule="atLeast"/>
    </w:pPr>
  </w:style>
  <w:style w:type="paragraph" w:customStyle="1" w:styleId="344">
    <w:name w:val="正文文字 3"/>
    <w:basedOn w:val="1"/>
    <w:autoRedefine/>
    <w:qFormat/>
    <w:uiPriority w:val="0"/>
    <w:pPr>
      <w:suppressAutoHyphens/>
      <w:spacing w:after="120"/>
    </w:pPr>
    <w:rPr>
      <w:kern w:val="1"/>
      <w:sz w:val="16"/>
      <w:szCs w:val="16"/>
      <w:lang w:eastAsia="ar-SA"/>
    </w:rPr>
  </w:style>
  <w:style w:type="paragraph" w:customStyle="1" w:styleId="345">
    <w:name w:val="（符号）内容四标题1.1.1"/>
    <w:basedOn w:val="1"/>
    <w:autoRedefine/>
    <w:qFormat/>
    <w:uiPriority w:val="0"/>
    <w:pPr>
      <w:tabs>
        <w:tab w:val="left" w:pos="1000"/>
      </w:tabs>
      <w:spacing w:line="500" w:lineRule="exact"/>
      <w:ind w:left="1000" w:hanging="1000"/>
    </w:pPr>
    <w:rPr>
      <w:rFonts w:ascii="宋体" w:hAnsi="宋体"/>
      <w:sz w:val="24"/>
    </w:rPr>
  </w:style>
  <w:style w:type="paragraph" w:customStyle="1" w:styleId="346">
    <w:name w:val="font7"/>
    <w:basedOn w:val="1"/>
    <w:autoRedefine/>
    <w:qFormat/>
    <w:uiPriority w:val="0"/>
    <w:pPr>
      <w:widowControl/>
      <w:spacing w:before="100" w:beforeAutospacing="1" w:after="100" w:afterAutospacing="1"/>
      <w:jc w:val="left"/>
    </w:pPr>
    <w:rPr>
      <w:b/>
      <w:bCs/>
      <w:sz w:val="22"/>
      <w:szCs w:val="22"/>
    </w:rPr>
  </w:style>
  <w:style w:type="paragraph" w:customStyle="1" w:styleId="347">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48">
    <w:name w:val="Char Char Char"/>
    <w:basedOn w:val="1"/>
    <w:autoRedefine/>
    <w:qFormat/>
    <w:uiPriority w:val="0"/>
    <w:rPr>
      <w:rFonts w:ascii="Tahoma" w:hAnsi="Tahoma"/>
      <w:sz w:val="24"/>
    </w:rPr>
  </w:style>
  <w:style w:type="paragraph" w:customStyle="1" w:styleId="349">
    <w:name w:val="Bibliography"/>
    <w:basedOn w:val="1"/>
    <w:next w:val="1"/>
    <w:autoRedefine/>
    <w:unhideWhenUsed/>
    <w:qFormat/>
    <w:uiPriority w:val="37"/>
  </w:style>
  <w:style w:type="paragraph" w:customStyle="1" w:styleId="350">
    <w:name w:val="p17"/>
    <w:basedOn w:val="1"/>
    <w:autoRedefine/>
    <w:qFormat/>
    <w:uiPriority w:val="0"/>
    <w:pPr>
      <w:widowControl/>
      <w:ind w:firstLine="630"/>
    </w:pPr>
    <w:rPr>
      <w:rFonts w:ascii="宋体" w:hAnsi="宋体" w:cs="宋体"/>
      <w:sz w:val="32"/>
      <w:szCs w:val="32"/>
    </w:rPr>
  </w:style>
  <w:style w:type="paragraph" w:customStyle="1" w:styleId="351">
    <w:name w:val="论文正文(教授"/>
    <w:basedOn w:val="1"/>
    <w:autoRedefine/>
    <w:qFormat/>
    <w:uiPriority w:val="0"/>
    <w:pPr>
      <w:snapToGrid w:val="0"/>
      <w:spacing w:line="320" w:lineRule="atLeast"/>
      <w:ind w:firstLine="200" w:firstLineChars="200"/>
    </w:pPr>
    <w:rPr>
      <w:rFonts w:ascii="仿宋_GB2312" w:hAnsi="仿宋_GB2312"/>
      <w:spacing w:val="12"/>
    </w:rPr>
  </w:style>
  <w:style w:type="paragraph" w:customStyle="1" w:styleId="352">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53">
    <w:name w:val="日期1"/>
    <w:basedOn w:val="1"/>
    <w:next w:val="1"/>
    <w:autoRedefine/>
    <w:qFormat/>
    <w:uiPriority w:val="0"/>
    <w:pPr>
      <w:suppressAutoHyphens/>
      <w:ind w:left="100"/>
    </w:pPr>
    <w:rPr>
      <w:rFonts w:eastAsia="楷体_GB2312"/>
      <w:b/>
      <w:kern w:val="1"/>
      <w:sz w:val="36"/>
      <w:szCs w:val="30"/>
      <w:lang w:eastAsia="ar-SA"/>
    </w:rPr>
  </w:style>
  <w:style w:type="paragraph" w:customStyle="1" w:styleId="354">
    <w:name w:val="（符号）目录3"/>
    <w:basedOn w:val="1"/>
    <w:autoRedefine/>
    <w:qFormat/>
    <w:uiPriority w:val="0"/>
    <w:pPr>
      <w:spacing w:line="500" w:lineRule="exact"/>
      <w:ind w:left="1000"/>
    </w:pPr>
    <w:rPr>
      <w:rFonts w:cs="宋体"/>
      <w:sz w:val="24"/>
    </w:rPr>
  </w:style>
  <w:style w:type="paragraph" w:customStyle="1" w:styleId="355">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56">
    <w:name w:val="框内容"/>
    <w:basedOn w:val="35"/>
    <w:autoRedefine/>
    <w:qFormat/>
    <w:uiPriority w:val="0"/>
    <w:pPr>
      <w:suppressAutoHyphens/>
    </w:pPr>
    <w:rPr>
      <w:kern w:val="1"/>
      <w:lang w:eastAsia="ar-SA"/>
    </w:rPr>
  </w:style>
  <w:style w:type="paragraph" w:customStyle="1" w:styleId="357">
    <w:name w:val="样式 小四 行距: 固定值 25 磅"/>
    <w:basedOn w:val="1"/>
    <w:next w:val="358"/>
    <w:autoRedefine/>
    <w:qFormat/>
    <w:uiPriority w:val="0"/>
    <w:pPr>
      <w:spacing w:line="500" w:lineRule="exact"/>
    </w:pPr>
    <w:rPr>
      <w:rFonts w:cs="宋体"/>
      <w:sz w:val="24"/>
    </w:rPr>
  </w:style>
  <w:style w:type="paragraph" w:customStyle="1" w:styleId="358">
    <w:name w:val="（符号）目录1"/>
    <w:basedOn w:val="1"/>
    <w:autoRedefine/>
    <w:qFormat/>
    <w:uiPriority w:val="0"/>
    <w:pPr>
      <w:spacing w:line="500" w:lineRule="exact"/>
    </w:pPr>
    <w:rPr>
      <w:rFonts w:cs="宋体"/>
      <w:sz w:val="24"/>
    </w:rPr>
  </w:style>
  <w:style w:type="paragraph" w:customStyle="1" w:styleId="359">
    <w:name w:val="正文2"/>
    <w:autoRedefine/>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60">
    <w:name w:val="(符号)四标题1.1"/>
    <w:basedOn w:val="1"/>
    <w:autoRedefine/>
    <w:qFormat/>
    <w:uiPriority w:val="0"/>
    <w:pPr>
      <w:tabs>
        <w:tab w:val="left" w:pos="567"/>
      </w:tabs>
      <w:spacing w:line="500" w:lineRule="exact"/>
      <w:ind w:left="567" w:hanging="567"/>
    </w:pPr>
    <w:rPr>
      <w:rFonts w:ascii="宋体" w:hAnsi="宋体" w:cs="宋体"/>
      <w:color w:val="000000"/>
      <w:sz w:val="24"/>
    </w:rPr>
  </w:style>
  <w:style w:type="paragraph" w:customStyle="1" w:styleId="361">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62">
    <w:name w:val="Char1 Char Char Char"/>
    <w:basedOn w:val="1"/>
    <w:autoRedefine/>
    <w:qFormat/>
    <w:uiPriority w:val="0"/>
    <w:pPr>
      <w:adjustRightInd w:val="0"/>
      <w:spacing w:line="360" w:lineRule="auto"/>
    </w:pPr>
    <w:rPr>
      <w:sz w:val="24"/>
    </w:rPr>
  </w:style>
  <w:style w:type="paragraph" w:customStyle="1" w:styleId="363">
    <w:name w:val="Char Char1 Char Char Char Char Char Char Char Char Char Char Char Char Char Char Char"/>
    <w:basedOn w:val="1"/>
    <w:autoRedefine/>
    <w:qFormat/>
    <w:uiPriority w:val="0"/>
    <w:pPr>
      <w:widowControl/>
      <w:spacing w:after="160" w:line="240" w:lineRule="exact"/>
      <w:jc w:val="left"/>
    </w:pPr>
    <w:rPr>
      <w:sz w:val="28"/>
    </w:rPr>
  </w:style>
  <w:style w:type="paragraph" w:customStyle="1" w:styleId="364">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65">
    <w:name w:val="Default"/>
    <w:link w:val="420"/>
    <w:autoRedefine/>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customStyle="1" w:styleId="366">
    <w:name w:val="Blockquote"/>
    <w:basedOn w:val="1"/>
    <w:autoRedefine/>
    <w:qFormat/>
    <w:uiPriority w:val="0"/>
    <w:pPr>
      <w:autoSpaceDE w:val="0"/>
      <w:autoSpaceDN w:val="0"/>
      <w:adjustRightInd w:val="0"/>
      <w:spacing w:before="100" w:after="100"/>
      <w:ind w:left="360" w:right="360"/>
      <w:jc w:val="left"/>
    </w:pPr>
    <w:rPr>
      <w:sz w:val="24"/>
    </w:rPr>
  </w:style>
  <w:style w:type="paragraph" w:customStyle="1" w:styleId="367">
    <w:name w:val="样式 标题 4 + 行距: 多倍行距 1.57 字行"/>
    <w:basedOn w:val="7"/>
    <w:autoRedefine/>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368">
    <w:name w:val="圆点标号"/>
    <w:basedOn w:val="1"/>
    <w:autoRedefine/>
    <w:qFormat/>
    <w:uiPriority w:val="0"/>
    <w:pPr>
      <w:tabs>
        <w:tab w:val="left" w:pos="1440"/>
      </w:tabs>
      <w:spacing w:line="360" w:lineRule="auto"/>
      <w:ind w:left="839" w:hanging="357"/>
    </w:pPr>
    <w:rPr>
      <w:sz w:val="24"/>
    </w:rPr>
  </w:style>
  <w:style w:type="paragraph" w:customStyle="1" w:styleId="369">
    <w:name w:val="（符号）二标题1"/>
    <w:basedOn w:val="1"/>
    <w:autoRedefine/>
    <w:qFormat/>
    <w:uiPriority w:val="0"/>
    <w:pPr>
      <w:spacing w:before="140" w:after="140" w:line="500" w:lineRule="exact"/>
      <w:outlineLvl w:val="1"/>
    </w:pPr>
    <w:rPr>
      <w:rFonts w:ascii="楷体_GB2312" w:eastAsia="楷体_GB2312" w:cs="宋体"/>
      <w:b/>
      <w:bCs/>
      <w:sz w:val="28"/>
    </w:rPr>
  </w:style>
  <w:style w:type="paragraph" w:customStyle="1" w:styleId="370">
    <w:name w:val="样式 标题 3 + (中文) 黑体 小四 非加粗 段前: 7.8 磅 段后: 0 磅 行距: 固定值 20 磅"/>
    <w:basedOn w:val="6"/>
    <w:autoRedefine/>
    <w:qFormat/>
    <w:uiPriority w:val="0"/>
    <w:pPr>
      <w:spacing w:before="0" w:after="0" w:line="400" w:lineRule="exact"/>
      <w:jc w:val="both"/>
    </w:pPr>
    <w:rPr>
      <w:rFonts w:eastAsia="黑体" w:cs="宋体"/>
      <w:b w:val="0"/>
      <w:sz w:val="24"/>
    </w:rPr>
  </w:style>
  <w:style w:type="paragraph" w:customStyle="1" w:styleId="371">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2">
    <w:name w:val="样式 标题 4 + 左侧:  1.11 厘米"/>
    <w:basedOn w:val="7"/>
    <w:autoRedefine/>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character" w:customStyle="1" w:styleId="373">
    <w:name w:val="明显引用 字符1"/>
    <w:basedOn w:val="91"/>
    <w:autoRedefine/>
    <w:qFormat/>
    <w:uiPriority w:val="30"/>
    <w:rPr>
      <w:rFonts w:ascii="Times New Roman" w:hAnsi="Times New Roman" w:eastAsia="宋体" w:cs="Times New Roman"/>
      <w:i/>
      <w:iCs/>
      <w:color w:val="4472C4" w:themeColor="accent1"/>
      <w:kern w:val="0"/>
      <w:sz w:val="20"/>
      <w:szCs w:val="20"/>
      <w14:textFill>
        <w14:solidFill>
          <w14:schemeClr w14:val="accent1"/>
        </w14:solidFill>
      </w14:textFill>
    </w:rPr>
  </w:style>
  <w:style w:type="paragraph" w:customStyle="1" w:styleId="374">
    <w:name w:val="Char Char Char Char"/>
    <w:basedOn w:val="1"/>
    <w:autoRedefine/>
    <w:qFormat/>
    <w:uiPriority w:val="0"/>
    <w:pPr>
      <w:widowControl/>
      <w:spacing w:after="160" w:line="240" w:lineRule="exact"/>
      <w:jc w:val="left"/>
    </w:pPr>
    <w:rPr>
      <w:rFonts w:ascii="Verdana" w:hAnsi="Verdana"/>
      <w:lang w:eastAsia="en-US"/>
    </w:rPr>
  </w:style>
  <w:style w:type="paragraph" w:customStyle="1" w:styleId="375">
    <w:name w:val="Char Char Char Char Char Char Char Char Char Char Char Char Char Char Char Char Char Char Char"/>
    <w:basedOn w:val="1"/>
    <w:autoRedefine/>
    <w:qFormat/>
    <w:uiPriority w:val="0"/>
    <w:pPr>
      <w:widowControl/>
      <w:spacing w:after="160" w:line="240" w:lineRule="exact"/>
      <w:jc w:val="left"/>
    </w:pPr>
    <w:rPr>
      <w:rFonts w:ascii="Verdana" w:hAnsi="Verdana"/>
      <w:lang w:eastAsia="en-US"/>
    </w:rPr>
  </w:style>
  <w:style w:type="paragraph" w:customStyle="1" w:styleId="376">
    <w:name w:val="样式1"/>
    <w:basedOn w:val="1"/>
    <w:autoRedefine/>
    <w:qFormat/>
    <w:uiPriority w:val="0"/>
    <w:pPr>
      <w:tabs>
        <w:tab w:val="left" w:pos="709"/>
      </w:tabs>
      <w:adjustRightInd w:val="0"/>
      <w:ind w:left="709" w:hanging="709"/>
      <w:textAlignment w:val="baseline"/>
    </w:pPr>
    <w:rPr>
      <w:rFonts w:ascii="宋体" w:hAnsi="宋体"/>
      <w:szCs w:val="21"/>
    </w:rPr>
  </w:style>
  <w:style w:type="paragraph" w:customStyle="1" w:styleId="377">
    <w:name w:val="纯文本3"/>
    <w:basedOn w:val="1"/>
    <w:autoRedefine/>
    <w:qFormat/>
    <w:uiPriority w:val="0"/>
    <w:rPr>
      <w:rFonts w:ascii="宋体" w:hAnsi="Courier New"/>
    </w:rPr>
  </w:style>
  <w:style w:type="paragraph" w:customStyle="1" w:styleId="378">
    <w:name w:val="xl3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9">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380">
    <w:name w:val="È±Ê¡ÎÄ±¾"/>
    <w:basedOn w:val="1"/>
    <w:autoRedefine/>
    <w:qFormat/>
    <w:uiPriority w:val="0"/>
    <w:pPr>
      <w:widowControl/>
      <w:overflowPunct w:val="0"/>
      <w:autoSpaceDE w:val="0"/>
      <w:autoSpaceDN w:val="0"/>
      <w:adjustRightInd w:val="0"/>
      <w:jc w:val="left"/>
    </w:pPr>
    <w:rPr>
      <w:sz w:val="24"/>
    </w:rPr>
  </w:style>
  <w:style w:type="paragraph" w:customStyle="1" w:styleId="381">
    <w:name w:val="_Style 24"/>
    <w:basedOn w:val="1"/>
    <w:next w:val="82"/>
    <w:autoRedefine/>
    <w:qFormat/>
    <w:uiPriority w:val="0"/>
    <w:pPr>
      <w:widowControl/>
      <w:spacing w:before="100" w:beforeAutospacing="1" w:after="100" w:afterAutospacing="1"/>
      <w:jc w:val="left"/>
    </w:pPr>
    <w:rPr>
      <w:rFonts w:ascii="宋体" w:hAnsi="宋体"/>
      <w:sz w:val="24"/>
    </w:rPr>
  </w:style>
  <w:style w:type="paragraph" w:customStyle="1" w:styleId="382">
    <w:name w:val="部分1"/>
    <w:basedOn w:val="1"/>
    <w:autoRedefine/>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383">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sz w:val="24"/>
    </w:rPr>
  </w:style>
  <w:style w:type="paragraph" w:customStyle="1" w:styleId="384">
    <w:name w:val="样式7"/>
    <w:basedOn w:val="1"/>
    <w:autoRedefine/>
    <w:qFormat/>
    <w:uiPriority w:val="0"/>
    <w:pPr>
      <w:suppressAutoHyphens/>
      <w:autoSpaceDE w:val="0"/>
      <w:spacing w:line="440" w:lineRule="atLeast"/>
      <w:ind w:firstLine="601"/>
      <w:textAlignment w:val="baseline"/>
    </w:pPr>
    <w:rPr>
      <w:rFonts w:ascii="宋体" w:hAnsi="宋体"/>
      <w:kern w:val="1"/>
      <w:sz w:val="24"/>
      <w:lang w:eastAsia="ar-SA"/>
    </w:rPr>
  </w:style>
  <w:style w:type="paragraph" w:customStyle="1" w:styleId="385">
    <w:name w:val="Mao正文(五号)"/>
    <w:basedOn w:val="1"/>
    <w:autoRedefine/>
    <w:qFormat/>
    <w:uiPriority w:val="99"/>
    <w:pPr>
      <w:spacing w:line="300" w:lineRule="auto"/>
      <w:ind w:firstLine="200" w:firstLineChars="200"/>
    </w:pPr>
    <w:rPr>
      <w:color w:val="000000"/>
      <w:szCs w:val="21"/>
    </w:rPr>
  </w:style>
  <w:style w:type="paragraph" w:customStyle="1" w:styleId="386">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387">
    <w:name w:val="Char Char Char Char Char Char Char Char Char Char Char1 Char Char Char Char Char Char Char Char Char Char Char Char"/>
    <w:basedOn w:val="1"/>
    <w:autoRedefine/>
    <w:qFormat/>
    <w:uiPriority w:val="0"/>
    <w:rPr>
      <w:rFonts w:ascii="Tahoma" w:hAnsi="Tahoma"/>
      <w:sz w:val="24"/>
    </w:rPr>
  </w:style>
  <w:style w:type="paragraph" w:customStyle="1" w:styleId="388">
    <w:name w:val="font6"/>
    <w:basedOn w:val="1"/>
    <w:autoRedefine/>
    <w:qFormat/>
    <w:uiPriority w:val="0"/>
    <w:pPr>
      <w:widowControl/>
      <w:spacing w:before="100" w:beforeAutospacing="1" w:after="100" w:afterAutospacing="1"/>
      <w:jc w:val="left"/>
    </w:pPr>
    <w:rPr>
      <w:rFonts w:ascii="宋体" w:hAnsi="宋体" w:cs="宋体"/>
      <w:sz w:val="18"/>
      <w:szCs w:val="18"/>
    </w:rPr>
  </w:style>
  <w:style w:type="paragraph" w:customStyle="1" w:styleId="389">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90">
    <w:name w:val="Char1 Char Char Char Char Char Char"/>
    <w:basedOn w:val="1"/>
    <w:autoRedefine/>
    <w:qFormat/>
    <w:uiPriority w:val="0"/>
    <w:rPr>
      <w:rFonts w:ascii="Tahoma" w:hAnsi="Tahoma"/>
      <w:kern w:val="2"/>
      <w:sz w:val="24"/>
    </w:rPr>
  </w:style>
  <w:style w:type="paragraph" w:customStyle="1" w:styleId="391">
    <w:name w:val="(符号)三标题1."/>
    <w:basedOn w:val="1"/>
    <w:autoRedefine/>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392">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393">
    <w:name w:val="（符号）内容三标题1.1"/>
    <w:basedOn w:val="1"/>
    <w:autoRedefine/>
    <w:qFormat/>
    <w:uiPriority w:val="0"/>
    <w:pPr>
      <w:spacing w:line="500" w:lineRule="exact"/>
    </w:pPr>
    <w:rPr>
      <w:rFonts w:ascii="黑体" w:hAnsi="宋体" w:eastAsia="黑体"/>
      <w:b/>
      <w:bCs/>
      <w:sz w:val="24"/>
    </w:rPr>
  </w:style>
  <w:style w:type="paragraph" w:customStyle="1" w:styleId="394">
    <w:name w:val="标签"/>
    <w:basedOn w:val="1"/>
    <w:autoRedefine/>
    <w:qFormat/>
    <w:uiPriority w:val="0"/>
    <w:pPr>
      <w:suppressLineNumbers/>
      <w:suppressAutoHyphens/>
      <w:spacing w:before="120" w:after="120"/>
    </w:pPr>
    <w:rPr>
      <w:i/>
      <w:iCs/>
      <w:kern w:val="1"/>
      <w:sz w:val="24"/>
      <w:lang w:eastAsia="ar-SA"/>
    </w:rPr>
  </w:style>
  <w:style w:type="character" w:customStyle="1" w:styleId="395">
    <w:name w:val="z-窗体顶端 字符1"/>
    <w:basedOn w:val="91"/>
    <w:autoRedefine/>
    <w:semiHidden/>
    <w:qFormat/>
    <w:uiPriority w:val="99"/>
    <w:rPr>
      <w:rFonts w:ascii="Arial" w:hAnsi="Arial" w:eastAsia="宋体" w:cs="Arial"/>
      <w:vanish/>
      <w:kern w:val="0"/>
      <w:sz w:val="16"/>
      <w:szCs w:val="16"/>
    </w:rPr>
  </w:style>
  <w:style w:type="paragraph" w:styleId="396">
    <w:name w:val="List Paragraph"/>
    <w:basedOn w:val="1"/>
    <w:link w:val="418"/>
    <w:autoRedefine/>
    <w:qFormat/>
    <w:uiPriority w:val="34"/>
    <w:pPr>
      <w:ind w:firstLine="420" w:firstLineChars="200"/>
    </w:pPr>
  </w:style>
  <w:style w:type="paragraph" w:customStyle="1" w:styleId="397">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sz w:val="24"/>
    </w:rPr>
  </w:style>
  <w:style w:type="paragraph" w:customStyle="1" w:styleId="398">
    <w:name w:val="样式章节"/>
    <w:basedOn w:val="4"/>
    <w:autoRedefine/>
    <w:qFormat/>
    <w:uiPriority w:val="99"/>
    <w:pPr>
      <w:keepLines w:val="0"/>
      <w:tabs>
        <w:tab w:val="left" w:pos="432"/>
      </w:tabs>
      <w:spacing w:before="0" w:after="0" w:line="240" w:lineRule="auto"/>
      <w:ind w:left="432" w:hanging="432"/>
    </w:pPr>
    <w:rPr>
      <w:rFonts w:hint="default" w:ascii="Times New Roman"/>
      <w:b w:val="0"/>
      <w:kern w:val="2"/>
      <w:sz w:val="32"/>
      <w:szCs w:val="32"/>
      <w:lang w:val="zh-CN"/>
    </w:rPr>
  </w:style>
  <w:style w:type="paragraph" w:customStyle="1" w:styleId="399">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00">
    <w:name w:val="样式 标题 2 + (西文) Times New Roman (中文) 宋体 小四"/>
    <w:basedOn w:val="5"/>
    <w:autoRedefine/>
    <w:qFormat/>
    <w:uiPriority w:val="0"/>
    <w:pPr>
      <w:spacing w:before="312" w:beforeLines="100" w:after="0" w:line="500" w:lineRule="exact"/>
    </w:pPr>
    <w:rPr>
      <w:rFonts w:ascii="Times New Roman" w:hAnsi="Times New Roman" w:eastAsia="宋体"/>
      <w:b w:val="0"/>
      <w:sz w:val="24"/>
    </w:rPr>
  </w:style>
  <w:style w:type="paragraph" w:customStyle="1" w:styleId="401">
    <w:name w:val="zw1"/>
    <w:basedOn w:val="1"/>
    <w:autoRedefine/>
    <w:qFormat/>
    <w:uiPriority w:val="0"/>
    <w:pPr>
      <w:widowControl/>
      <w:spacing w:before="100" w:beforeAutospacing="1" w:after="100" w:afterAutospacing="1"/>
      <w:jc w:val="left"/>
    </w:pPr>
    <w:rPr>
      <w:rFonts w:ascii="宋体" w:hAnsi="宋体"/>
      <w:sz w:val="24"/>
    </w:rPr>
  </w:style>
  <w:style w:type="paragraph" w:customStyle="1" w:styleId="402">
    <w:name w:val="我的重点"/>
    <w:basedOn w:val="337"/>
    <w:autoRedefine/>
    <w:qFormat/>
    <w:uiPriority w:val="0"/>
    <w:pPr>
      <w:ind w:left="0"/>
    </w:pPr>
    <w:rPr>
      <w:rFonts w:eastAsia="华文楷体"/>
      <w:i/>
      <w:iCs/>
    </w:rPr>
  </w:style>
  <w:style w:type="paragraph" w:customStyle="1" w:styleId="403">
    <w:name w:val="xl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404">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405">
    <w:name w:val="（符号）普通正文"/>
    <w:basedOn w:val="1"/>
    <w:autoRedefine/>
    <w:qFormat/>
    <w:uiPriority w:val="0"/>
    <w:pPr>
      <w:spacing w:line="460" w:lineRule="exact"/>
      <w:ind w:firstLine="480" w:firstLineChars="200"/>
    </w:pPr>
    <w:rPr>
      <w:rFonts w:ascii="宋体" w:hAnsi="宋体" w:cs="宋体"/>
      <w:sz w:val="24"/>
    </w:rPr>
  </w:style>
  <w:style w:type="paragraph" w:customStyle="1" w:styleId="406">
    <w:name w:val="文档结构图1"/>
    <w:basedOn w:val="1"/>
    <w:autoRedefine/>
    <w:qFormat/>
    <w:uiPriority w:val="0"/>
    <w:pPr>
      <w:shd w:val="clear" w:color="auto" w:fill="000080"/>
      <w:suppressAutoHyphens/>
    </w:pPr>
    <w:rPr>
      <w:kern w:val="1"/>
      <w:lang w:eastAsia="ar-SA"/>
    </w:rPr>
  </w:style>
  <w:style w:type="paragraph" w:customStyle="1" w:styleId="407">
    <w:name w:val="列表－视讯"/>
    <w:basedOn w:val="21"/>
    <w:autoRedefine/>
    <w:qFormat/>
    <w:uiPriority w:val="0"/>
  </w:style>
  <w:style w:type="paragraph" w:customStyle="1" w:styleId="408">
    <w:name w:val="（符号）内容二标题1"/>
    <w:basedOn w:val="1"/>
    <w:autoRedefine/>
    <w:qFormat/>
    <w:uiPriority w:val="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409">
    <w:name w:val="xl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41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11">
    <w:name w:val="(符号)五标题1.1.1"/>
    <w:basedOn w:val="1"/>
    <w:autoRedefine/>
    <w:qFormat/>
    <w:uiPriority w:val="0"/>
    <w:pPr>
      <w:numPr>
        <w:ilvl w:val="2"/>
        <w:numId w:val="2"/>
      </w:numPr>
      <w:spacing w:line="500" w:lineRule="exact"/>
    </w:pPr>
    <w:rPr>
      <w:rFonts w:ascii="宋体" w:hAnsi="宋体" w:cs="宋体"/>
      <w:color w:val="000000"/>
      <w:sz w:val="24"/>
    </w:rPr>
  </w:style>
  <w:style w:type="paragraph" w:customStyle="1" w:styleId="412">
    <w:name w:val="Char Char Char Char Char Char Char Char Char Char"/>
    <w:basedOn w:val="1"/>
    <w:autoRedefine/>
    <w:qFormat/>
    <w:uiPriority w:val="0"/>
    <w:pPr>
      <w:widowControl/>
      <w:spacing w:after="160" w:line="240" w:lineRule="exact"/>
      <w:jc w:val="left"/>
    </w:pPr>
  </w:style>
  <w:style w:type="paragraph" w:customStyle="1" w:styleId="413">
    <w:name w:val="_Style 36"/>
    <w:basedOn w:val="1"/>
    <w:autoRedefine/>
    <w:qFormat/>
    <w:uiPriority w:val="0"/>
    <w:pPr>
      <w:widowControl/>
      <w:spacing w:after="160" w:line="240" w:lineRule="exact"/>
      <w:jc w:val="left"/>
    </w:pPr>
  </w:style>
  <w:style w:type="paragraph" w:customStyle="1" w:styleId="414">
    <w:name w:val="Char Char"/>
    <w:basedOn w:val="1"/>
    <w:autoRedefine/>
    <w:qFormat/>
    <w:uiPriority w:val="0"/>
    <w:rPr>
      <w:rFonts w:ascii="Tahoma" w:hAnsi="Tahoma"/>
      <w:sz w:val="24"/>
    </w:rPr>
  </w:style>
  <w:style w:type="paragraph" w:customStyle="1" w:styleId="415">
    <w:name w:val="xl2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16">
    <w:name w:val="表"/>
    <w:basedOn w:val="1"/>
    <w:autoRedefine/>
    <w:qFormat/>
    <w:uiPriority w:val="0"/>
    <w:pPr>
      <w:adjustRightInd w:val="0"/>
      <w:snapToGrid w:val="0"/>
    </w:pPr>
    <w:rPr>
      <w:color w:val="000000"/>
      <w:szCs w:val="21"/>
    </w:rPr>
  </w:style>
  <w:style w:type="table" w:customStyle="1" w:styleId="417">
    <w:name w:val="Table Normal"/>
    <w:autoRedefine/>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418">
    <w:name w:val="列表段落 字符1"/>
    <w:link w:val="396"/>
    <w:autoRedefine/>
    <w:qFormat/>
    <w:uiPriority w:val="34"/>
    <w:rPr>
      <w:rFonts w:ascii="Times New Roman" w:hAnsi="Times New Roman" w:eastAsia="宋体" w:cs="Times New Roman"/>
      <w:kern w:val="0"/>
      <w:sz w:val="20"/>
      <w:szCs w:val="20"/>
    </w:rPr>
  </w:style>
  <w:style w:type="paragraph" w:customStyle="1" w:styleId="419">
    <w:name w:val="Table Paragraph"/>
    <w:basedOn w:val="1"/>
    <w:autoRedefine/>
    <w:qFormat/>
    <w:uiPriority w:val="1"/>
    <w:pPr>
      <w:widowControl/>
      <w:autoSpaceDE w:val="0"/>
      <w:autoSpaceDN w:val="0"/>
      <w:jc w:val="left"/>
    </w:pPr>
    <w:rPr>
      <w:rFonts w:ascii="宋体" w:hAnsi="宋体" w:cs="宋体"/>
      <w:sz w:val="22"/>
      <w:szCs w:val="22"/>
      <w:lang w:val="zh-CN" w:bidi="zh-CN"/>
    </w:rPr>
  </w:style>
  <w:style w:type="character" w:customStyle="1" w:styleId="420">
    <w:name w:val="Default Char Char"/>
    <w:link w:val="365"/>
    <w:autoRedefine/>
    <w:qFormat/>
    <w:uiPriority w:val="0"/>
    <w:rPr>
      <w:rFonts w:ascii=".." w:hAnsi="Times New Roman" w:eastAsia=".." w:cs="Times New Roman"/>
      <w:color w:val="000000"/>
      <w:kern w:val="0"/>
      <w:sz w:val="24"/>
      <w:szCs w:val="24"/>
    </w:rPr>
  </w:style>
  <w:style w:type="character" w:customStyle="1" w:styleId="421">
    <w:name w:val="正文缩进[1] Char Char"/>
    <w:link w:val="422"/>
    <w:autoRedefine/>
    <w:qFormat/>
    <w:uiPriority w:val="0"/>
  </w:style>
  <w:style w:type="paragraph" w:customStyle="1" w:styleId="422">
    <w:name w:val="正文缩进[1] Char"/>
    <w:basedOn w:val="1"/>
    <w:link w:val="421"/>
    <w:autoRedefine/>
    <w:qFormat/>
    <w:uiPriority w:val="0"/>
    <w:pPr>
      <w:spacing w:beforeLines="20" w:afterLines="20" w:line="300" w:lineRule="auto"/>
      <w:ind w:firstLine="420"/>
    </w:pPr>
    <w:rPr>
      <w:rFonts w:asciiTheme="minorHAnsi" w:hAnsiTheme="minorHAnsi" w:eastAsiaTheme="minorEastAsia" w:cstheme="minorBidi"/>
      <w:kern w:val="2"/>
      <w:sz w:val="21"/>
      <w:szCs w:val="22"/>
    </w:rPr>
  </w:style>
  <w:style w:type="table" w:customStyle="1" w:styleId="423">
    <w:name w:val="TableGrid"/>
    <w:autoRedefine/>
    <w:qFormat/>
    <w:uiPriority w:val="0"/>
    <w:rPr>
      <w:rFonts w:ascii="等线" w:hAnsi="等线" w:eastAsia="等线" w:cs="Times New Roman"/>
    </w:rPr>
    <w:tblPr>
      <w:tblCellMar>
        <w:top w:w="0" w:type="dxa"/>
        <w:left w:w="0" w:type="dxa"/>
        <w:bottom w:w="0" w:type="dxa"/>
        <w:right w:w="0" w:type="dxa"/>
      </w:tblCellMar>
    </w:tblPr>
  </w:style>
  <w:style w:type="table" w:customStyle="1" w:styleId="424">
    <w:name w:val="TableGrid1"/>
    <w:autoRedefine/>
    <w:qFormat/>
    <w:uiPriority w:val="0"/>
    <w:rPr>
      <w:rFonts w:ascii="等线" w:hAnsi="等线" w:eastAsia="等线" w:cs="Times New Roman"/>
    </w:rPr>
    <w:tblPr>
      <w:tblCellMar>
        <w:top w:w="0" w:type="dxa"/>
        <w:left w:w="0" w:type="dxa"/>
        <w:bottom w:w="0" w:type="dxa"/>
        <w:right w:w="0" w:type="dxa"/>
      </w:tblCellMar>
    </w:tblPr>
  </w:style>
  <w:style w:type="character" w:customStyle="1" w:styleId="425">
    <w:name w:val="fontstyle01"/>
    <w:autoRedefine/>
    <w:qFormat/>
    <w:uiPriority w:val="0"/>
    <w:rPr>
      <w:rFonts w:hint="default" w:ascii="Calibri" w:hAnsi="Calibri" w:cs="Calibri"/>
      <w:color w:val="000000"/>
      <w:sz w:val="22"/>
      <w:szCs w:val="22"/>
    </w:rPr>
  </w:style>
  <w:style w:type="character" w:customStyle="1" w:styleId="426">
    <w:name w:val="fontstyle21"/>
    <w:autoRedefine/>
    <w:qFormat/>
    <w:uiPriority w:val="0"/>
    <w:rPr>
      <w:rFonts w:hint="eastAsia" w:ascii="宋体" w:hAnsi="宋体" w:eastAsia="宋体"/>
      <w:color w:val="000000"/>
      <w:sz w:val="22"/>
      <w:szCs w:val="22"/>
    </w:rPr>
  </w:style>
  <w:style w:type="character" w:customStyle="1" w:styleId="427">
    <w:name w:val="列表段落 字符"/>
    <w:autoRedefine/>
    <w:qFormat/>
    <w:uiPriority w:val="34"/>
  </w:style>
  <w:style w:type="table" w:customStyle="1" w:styleId="428">
    <w:name w:val="TableGrid2"/>
    <w:autoRedefine/>
    <w:qFormat/>
    <w:uiPriority w:val="0"/>
    <w:rPr>
      <w:rFonts w:ascii="等线" w:hAnsi="等线" w:eastAsia="等线" w:cs="Times New Roman"/>
    </w:rPr>
    <w:tblPr>
      <w:tblCellMar>
        <w:top w:w="0" w:type="dxa"/>
        <w:left w:w="0" w:type="dxa"/>
        <w:bottom w:w="0" w:type="dxa"/>
        <w:right w:w="0" w:type="dxa"/>
      </w:tblCellMar>
    </w:tblPr>
  </w:style>
  <w:style w:type="table" w:customStyle="1" w:styleId="429">
    <w:name w:val="TableGrid3"/>
    <w:autoRedefine/>
    <w:qFormat/>
    <w:uiPriority w:val="0"/>
    <w:rPr>
      <w:rFonts w:ascii="等线" w:hAnsi="等线" w:eastAsia="等线" w:cs="Times New Roman"/>
    </w:rPr>
    <w:tblPr>
      <w:tblCellMar>
        <w:top w:w="0" w:type="dxa"/>
        <w:left w:w="0" w:type="dxa"/>
        <w:bottom w:w="0" w:type="dxa"/>
        <w:right w:w="0" w:type="dxa"/>
      </w:tblCellMar>
    </w:tblPr>
  </w:style>
  <w:style w:type="paragraph" w:customStyle="1" w:styleId="430">
    <w:name w:val="Revision"/>
    <w:autoRedefine/>
    <w:hidden/>
    <w:semiHidden/>
    <w:qFormat/>
    <w:uiPriority w:val="99"/>
    <w:rPr>
      <w:rFonts w:ascii="等线" w:hAnsi="等线" w:eastAsia="等线" w:cs="Times New Roman"/>
      <w:kern w:val="2"/>
      <w:sz w:val="21"/>
      <w:szCs w:val="22"/>
      <w:lang w:val="en-US" w:eastAsia="zh-CN" w:bidi="ar-SA"/>
    </w:rPr>
  </w:style>
  <w:style w:type="character" w:customStyle="1" w:styleId="431">
    <w:name w:val="无间隔 字符"/>
    <w:link w:val="245"/>
    <w:autoRedefine/>
    <w:qFormat/>
    <w:uiPriority w:val="1"/>
    <w:rPr>
      <w:rFonts w:ascii="Times New Roman" w:hAnsi="Times New Roman" w:eastAsia="宋体" w:cs="Times New Roman"/>
      <w:szCs w:val="20"/>
    </w:rPr>
  </w:style>
  <w:style w:type="table" w:customStyle="1" w:styleId="432">
    <w:name w:val="网格型1"/>
    <w:basedOn w:val="89"/>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Grid4"/>
    <w:autoRedefine/>
    <w:qFormat/>
    <w:uiPriority w:val="0"/>
    <w:rPr>
      <w:rFonts w:ascii="等线" w:hAnsi="等线" w:eastAsia="等线" w:cs="Times New Roman"/>
    </w:rPr>
    <w:tblPr>
      <w:tblCellMar>
        <w:top w:w="0" w:type="dxa"/>
        <w:left w:w="0" w:type="dxa"/>
        <w:bottom w:w="0" w:type="dxa"/>
        <w:right w:w="0" w:type="dxa"/>
      </w:tblCellMar>
    </w:tblPr>
  </w:style>
  <w:style w:type="table" w:customStyle="1" w:styleId="434">
    <w:name w:val="TableGrid5"/>
    <w:autoRedefine/>
    <w:qFormat/>
    <w:uiPriority w:val="0"/>
    <w:rPr>
      <w:rFonts w:ascii="等线" w:hAnsi="等线" w:eastAsia="等线" w:cs="Times New Roman"/>
    </w:rPr>
    <w:tblPr>
      <w:tblCellMar>
        <w:top w:w="0" w:type="dxa"/>
        <w:left w:w="0" w:type="dxa"/>
        <w:bottom w:w="0" w:type="dxa"/>
        <w:right w:w="0" w:type="dxa"/>
      </w:tblCellMar>
    </w:tblPr>
  </w:style>
  <w:style w:type="paragraph" w:customStyle="1" w:styleId="435">
    <w:name w:val="ZB1 - Arrowed List"/>
    <w:basedOn w:val="1"/>
    <w:autoRedefine/>
    <w:qFormat/>
    <w:locked/>
    <w:uiPriority w:val="0"/>
    <w:pPr>
      <w:widowControl/>
      <w:numPr>
        <w:ilvl w:val="0"/>
        <w:numId w:val="3"/>
      </w:numPr>
      <w:tabs>
        <w:tab w:val="left" w:pos="840"/>
      </w:tabs>
      <w:spacing w:before="60" w:after="60" w:line="360" w:lineRule="auto"/>
      <w:jc w:val="left"/>
    </w:pPr>
    <w:rPr>
      <w:rFonts w:ascii="Arial" w:hAnsi="Arial"/>
      <w:sz w:val="21"/>
      <w:szCs w:val="24"/>
    </w:rPr>
  </w:style>
  <w:style w:type="paragraph" w:customStyle="1" w:styleId="436">
    <w:name w:val="ZB1 - Components"/>
    <w:basedOn w:val="1"/>
    <w:autoRedefine/>
    <w:qFormat/>
    <w:locked/>
    <w:uiPriority w:val="0"/>
    <w:pPr>
      <w:widowControl/>
      <w:numPr>
        <w:ilvl w:val="0"/>
        <w:numId w:val="4"/>
      </w:numPr>
      <w:tabs>
        <w:tab w:val="left" w:pos="210"/>
      </w:tabs>
      <w:spacing w:line="360" w:lineRule="auto"/>
      <w:jc w:val="left"/>
    </w:pPr>
    <w:rPr>
      <w:rFonts w:ascii="Arial" w:hAnsi="Arial"/>
      <w:position w:val="4"/>
      <w:sz w:val="21"/>
      <w:szCs w:val="24"/>
    </w:rPr>
  </w:style>
  <w:style w:type="paragraph" w:customStyle="1" w:styleId="437">
    <w:name w:val="ZB1 - Bulleted List"/>
    <w:basedOn w:val="436"/>
    <w:autoRedefine/>
    <w:qFormat/>
    <w:locked/>
    <w:uiPriority w:val="0"/>
    <w:pPr>
      <w:numPr>
        <w:ilvl w:val="0"/>
        <w:numId w:val="5"/>
      </w:numPr>
      <w:tabs>
        <w:tab w:val="left" w:pos="861"/>
        <w:tab w:val="clear" w:pos="210"/>
      </w:tabs>
      <w:spacing w:before="60" w:after="60"/>
    </w:pPr>
    <w:rPr>
      <w:position w:val="0"/>
    </w:rPr>
  </w:style>
  <w:style w:type="paragraph" w:customStyle="1" w:styleId="438">
    <w:name w:val="ZB1 - Heading 1"/>
    <w:next w:val="439"/>
    <w:autoRedefine/>
    <w:qFormat/>
    <w:locked/>
    <w:uiPriority w:val="0"/>
    <w:pPr>
      <w:numPr>
        <w:ilvl w:val="0"/>
        <w:numId w:val="6"/>
      </w:numPr>
      <w:tabs>
        <w:tab w:val="left" w:pos="462"/>
      </w:tabs>
      <w:spacing w:before="72" w:beforeLines="30" w:after="72" w:afterLines="30" w:line="264" w:lineRule="auto"/>
      <w:outlineLvl w:val="0"/>
    </w:pPr>
    <w:rPr>
      <w:rFonts w:ascii="Arial" w:hAnsi="Arial" w:eastAsia="宋体" w:cs="Arial"/>
      <w:b/>
      <w:bCs/>
      <w:caps/>
      <w:kern w:val="32"/>
      <w:sz w:val="24"/>
      <w:szCs w:val="32"/>
      <w:lang w:val="en-US" w:eastAsia="en-US" w:bidi="ar-SA"/>
    </w:rPr>
  </w:style>
  <w:style w:type="paragraph" w:customStyle="1" w:styleId="439">
    <w:name w:val="ZB1 - Heading 1 Body Text"/>
    <w:basedOn w:val="1"/>
    <w:autoRedefine/>
    <w:qFormat/>
    <w:locked/>
    <w:uiPriority w:val="0"/>
    <w:pPr>
      <w:widowControl/>
      <w:spacing w:after="30" w:afterLines="30" w:line="360" w:lineRule="auto"/>
      <w:ind w:firstLine="200" w:firstLineChars="200"/>
    </w:pPr>
    <w:rPr>
      <w:rFonts w:ascii="Arial" w:hAnsi="Arial"/>
      <w:sz w:val="21"/>
      <w:szCs w:val="24"/>
    </w:rPr>
  </w:style>
  <w:style w:type="paragraph" w:customStyle="1" w:styleId="440">
    <w:name w:val="ZB1 - Heading 2"/>
    <w:basedOn w:val="438"/>
    <w:next w:val="441"/>
    <w:autoRedefine/>
    <w:qFormat/>
    <w:locked/>
    <w:uiPriority w:val="0"/>
    <w:pPr>
      <w:numPr>
        <w:ilvl w:val="1"/>
      </w:numPr>
      <w:tabs>
        <w:tab w:val="left" w:pos="882"/>
        <w:tab w:val="clear" w:pos="462"/>
      </w:tabs>
      <w:outlineLvl w:val="1"/>
    </w:pPr>
    <w:rPr>
      <w:bCs w:val="0"/>
      <w:caps w:val="0"/>
    </w:rPr>
  </w:style>
  <w:style w:type="paragraph" w:customStyle="1" w:styleId="441">
    <w:name w:val="ZB1 - Heading 2 Body Text"/>
    <w:basedOn w:val="1"/>
    <w:autoRedefine/>
    <w:qFormat/>
    <w:locked/>
    <w:uiPriority w:val="0"/>
    <w:pPr>
      <w:widowControl/>
      <w:spacing w:after="30" w:afterLines="30" w:line="360" w:lineRule="auto"/>
      <w:ind w:left="100" w:leftChars="100" w:firstLine="200" w:firstLineChars="200"/>
    </w:pPr>
    <w:rPr>
      <w:rFonts w:ascii="Arial" w:hAnsi="Arial"/>
      <w:sz w:val="21"/>
      <w:szCs w:val="24"/>
    </w:rPr>
  </w:style>
  <w:style w:type="paragraph" w:customStyle="1" w:styleId="442">
    <w:name w:val="ZB1 - Heading 3"/>
    <w:basedOn w:val="440"/>
    <w:next w:val="443"/>
    <w:autoRedefine/>
    <w:qFormat/>
    <w:locked/>
    <w:uiPriority w:val="0"/>
    <w:pPr>
      <w:numPr>
        <w:ilvl w:val="0"/>
        <w:numId w:val="0"/>
      </w:numPr>
      <w:tabs>
        <w:tab w:val="left" w:pos="840"/>
      </w:tabs>
      <w:outlineLvl w:val="2"/>
    </w:pPr>
    <w:rPr>
      <w:b w:val="0"/>
      <w:bCs/>
    </w:rPr>
  </w:style>
  <w:style w:type="paragraph" w:customStyle="1" w:styleId="443">
    <w:name w:val="ZB1 - Heading 3 Body Text"/>
    <w:basedOn w:val="441"/>
    <w:link w:val="444"/>
    <w:autoRedefine/>
    <w:qFormat/>
    <w:locked/>
    <w:uiPriority w:val="0"/>
  </w:style>
  <w:style w:type="character" w:customStyle="1" w:styleId="444">
    <w:name w:val="ZB1 - Heading 3 Body Text 字符"/>
    <w:link w:val="443"/>
    <w:autoRedefine/>
    <w:qFormat/>
    <w:uiPriority w:val="0"/>
    <w:rPr>
      <w:rFonts w:ascii="Arial" w:hAnsi="Arial" w:eastAsia="宋体" w:cs="Times New Roman"/>
      <w:kern w:val="0"/>
      <w:szCs w:val="24"/>
    </w:rPr>
  </w:style>
  <w:style w:type="paragraph" w:customStyle="1" w:styleId="445">
    <w:name w:val="ZB1 - Heading 4"/>
    <w:basedOn w:val="442"/>
    <w:next w:val="1"/>
    <w:autoRedefine/>
    <w:qFormat/>
    <w:locked/>
    <w:uiPriority w:val="0"/>
    <w:pPr>
      <w:numPr>
        <w:ilvl w:val="3"/>
        <w:numId w:val="6"/>
      </w:numPr>
      <w:tabs>
        <w:tab w:val="left" w:pos="1050"/>
        <w:tab w:val="clear" w:pos="840"/>
        <w:tab w:val="clear" w:pos="882"/>
      </w:tabs>
      <w:outlineLvl w:val="3"/>
    </w:pPr>
    <w:rPr>
      <w:bCs w:val="0"/>
    </w:rPr>
  </w:style>
  <w:style w:type="paragraph" w:customStyle="1" w:styleId="446">
    <w:name w:val="ZB1 - Heading 5"/>
    <w:basedOn w:val="445"/>
    <w:next w:val="1"/>
    <w:autoRedefine/>
    <w:qFormat/>
    <w:locked/>
    <w:uiPriority w:val="0"/>
    <w:pPr>
      <w:numPr>
        <w:ilvl w:val="4"/>
      </w:numPr>
      <w:tabs>
        <w:tab w:val="left" w:pos="1260"/>
        <w:tab w:val="clear" w:pos="1050"/>
      </w:tabs>
      <w:outlineLvl w:val="4"/>
    </w:pPr>
    <w:rPr>
      <w:bCs/>
    </w:rPr>
  </w:style>
  <w:style w:type="paragraph" w:customStyle="1" w:styleId="447">
    <w:name w:val="ETSC- Arrowed list 2nd"/>
    <w:basedOn w:val="1"/>
    <w:link w:val="448"/>
    <w:autoRedefine/>
    <w:qFormat/>
    <w:uiPriority w:val="0"/>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448">
    <w:name w:val="ETSC- Arrowed list 2nd Char"/>
    <w:link w:val="447"/>
    <w:autoRedefine/>
    <w:qFormat/>
    <w:uiPriority w:val="0"/>
    <w:rPr>
      <w:rFonts w:ascii="Times New Roman" w:hAnsi="Times New Roman" w:eastAsia="宋体" w:cs="Times New Roman"/>
      <w:kern w:val="0"/>
      <w:sz w:val="24"/>
      <w:szCs w:val="24"/>
      <w:lang w:val="en-GB" w:bidi="en-US"/>
    </w:rPr>
  </w:style>
  <w:style w:type="paragraph" w:customStyle="1" w:styleId="449">
    <w:name w:val="ETSC- Para title"/>
    <w:link w:val="450"/>
    <w:autoRedefine/>
    <w:qFormat/>
    <w:uiPriority w:val="0"/>
    <w:pPr>
      <w:spacing w:after="120" w:afterLines="50" w:line="0" w:lineRule="atLeast"/>
      <w:ind w:left="-2" w:leftChars="-1" w:firstLine="2"/>
    </w:pPr>
    <w:rPr>
      <w:rFonts w:ascii="Times New Roman" w:hAnsi="Times New Roman" w:eastAsia="宋体" w:cs="Times New Roman"/>
      <w:b/>
      <w:kern w:val="2"/>
      <w:sz w:val="24"/>
      <w:szCs w:val="24"/>
      <w:u w:val="single"/>
      <w:lang w:val="en-GB" w:eastAsia="zh-CN" w:bidi="ar-SA"/>
    </w:rPr>
  </w:style>
  <w:style w:type="character" w:customStyle="1" w:styleId="450">
    <w:name w:val="ETSC- Para title Char"/>
    <w:link w:val="449"/>
    <w:autoRedefine/>
    <w:qFormat/>
    <w:uiPriority w:val="0"/>
    <w:rPr>
      <w:rFonts w:ascii="Times New Roman" w:hAnsi="Times New Roman" w:eastAsia="宋体" w:cs="Times New Roman"/>
      <w:b/>
      <w:sz w:val="24"/>
      <w:szCs w:val="24"/>
      <w:u w:val="single"/>
      <w:lang w:val="en-GB"/>
    </w:rPr>
  </w:style>
  <w:style w:type="table" w:customStyle="1" w:styleId="451">
    <w:name w:val="TableGrid6"/>
    <w:autoRedefine/>
    <w:qFormat/>
    <w:uiPriority w:val="0"/>
    <w:rPr>
      <w:rFonts w:ascii="等线" w:hAnsi="等线" w:eastAsia="等线" w:cs="Times New Roman"/>
    </w:rPr>
    <w:tblPr>
      <w:tblCellMar>
        <w:top w:w="0" w:type="dxa"/>
        <w:left w:w="0" w:type="dxa"/>
        <w:bottom w:w="0" w:type="dxa"/>
        <w:right w:w="0" w:type="dxa"/>
      </w:tblCellMar>
    </w:tblPr>
  </w:style>
  <w:style w:type="table" w:customStyle="1" w:styleId="452">
    <w:name w:val="TableGrid7"/>
    <w:autoRedefine/>
    <w:qFormat/>
    <w:uiPriority w:val="0"/>
    <w:rPr>
      <w:rFonts w:ascii="等线" w:hAnsi="等线" w:eastAsia="等线" w:cs="Times New Roman"/>
    </w:rPr>
    <w:tblPr>
      <w:tblCellMar>
        <w:top w:w="0" w:type="dxa"/>
        <w:left w:w="0" w:type="dxa"/>
        <w:bottom w:w="0" w:type="dxa"/>
        <w:right w:w="0" w:type="dxa"/>
      </w:tblCellMar>
    </w:tblPr>
  </w:style>
  <w:style w:type="character" w:customStyle="1" w:styleId="453">
    <w:name w:val="列出段落 字符"/>
    <w:autoRedefine/>
    <w:qFormat/>
    <w:uiPriority w:val="34"/>
  </w:style>
  <w:style w:type="character" w:customStyle="1" w:styleId="454">
    <w:name w:val="style41"/>
    <w:autoRedefine/>
    <w:qFormat/>
    <w:uiPriority w:val="99"/>
    <w:rPr>
      <w:color w:val="666666"/>
      <w:sz w:val="18"/>
      <w:szCs w:val="18"/>
    </w:rPr>
  </w:style>
  <w:style w:type="character" w:customStyle="1" w:styleId="455">
    <w:name w:val="141"/>
    <w:autoRedefine/>
    <w:qFormat/>
    <w:uiPriority w:val="99"/>
    <w:rPr>
      <w:sz w:val="28"/>
      <w:szCs w:val="28"/>
    </w:rPr>
  </w:style>
  <w:style w:type="character" w:customStyle="1" w:styleId="456">
    <w:name w:val="style741"/>
    <w:autoRedefine/>
    <w:qFormat/>
    <w:uiPriority w:val="99"/>
    <w:rPr>
      <w:rFonts w:cs="Times New Roman"/>
      <w:color w:val="666666"/>
    </w:rPr>
  </w:style>
  <w:style w:type="character" w:customStyle="1" w:styleId="457">
    <w:name w:val="d1"/>
    <w:autoRedefine/>
    <w:qFormat/>
    <w:uiPriority w:val="99"/>
    <w:rPr>
      <w:color w:val="000000"/>
      <w:sz w:val="21"/>
      <w:szCs w:val="21"/>
      <w:u w:val="none"/>
    </w:rPr>
  </w:style>
  <w:style w:type="paragraph" w:customStyle="1" w:styleId="458">
    <w:name w:val="Char Char6"/>
    <w:basedOn w:val="1"/>
    <w:autoRedefine/>
    <w:qFormat/>
    <w:uiPriority w:val="99"/>
    <w:pPr>
      <w:widowControl/>
      <w:spacing w:after="160" w:line="240" w:lineRule="exact"/>
      <w:jc w:val="left"/>
    </w:pPr>
    <w:rPr>
      <w:kern w:val="2"/>
      <w:sz w:val="21"/>
      <w:szCs w:val="24"/>
    </w:rPr>
  </w:style>
  <w:style w:type="paragraph" w:customStyle="1" w:styleId="459">
    <w:name w:val="Char Char Char Char Char Char Char Char Char Char Char Char Char Char Char Char"/>
    <w:basedOn w:val="1"/>
    <w:autoRedefine/>
    <w:qFormat/>
    <w:uiPriority w:val="99"/>
    <w:rPr>
      <w:rFonts w:ascii="Tahoma" w:hAnsi="Tahoma"/>
      <w:kern w:val="2"/>
      <w:sz w:val="24"/>
    </w:rPr>
  </w:style>
  <w:style w:type="paragraph" w:customStyle="1" w:styleId="460">
    <w:name w:val="indent_2em1"/>
    <w:basedOn w:val="1"/>
    <w:autoRedefine/>
    <w:qFormat/>
    <w:uiPriority w:val="99"/>
    <w:pPr>
      <w:widowControl/>
      <w:spacing w:line="300" w:lineRule="atLeast"/>
      <w:ind w:firstLine="480"/>
      <w:jc w:val="left"/>
    </w:pPr>
    <w:rPr>
      <w:rFonts w:ascii="宋体" w:hAnsi="宋体" w:cs="宋体"/>
      <w:spacing w:val="15"/>
      <w:sz w:val="24"/>
      <w:szCs w:val="24"/>
    </w:rPr>
  </w:style>
  <w:style w:type="paragraph" w:customStyle="1" w:styleId="461">
    <w:name w:val="Char Char Char Char Char Char Char Char Char"/>
    <w:basedOn w:val="1"/>
    <w:autoRedefine/>
    <w:qFormat/>
    <w:uiPriority w:val="99"/>
    <w:pPr>
      <w:widowControl/>
      <w:spacing w:after="160" w:line="240" w:lineRule="exact"/>
      <w:jc w:val="left"/>
    </w:pPr>
    <w:rPr>
      <w:rFonts w:ascii="Verdana" w:hAnsi="Verdana" w:eastAsia="仿宋_GB2312" w:cs="Verdana"/>
      <w:sz w:val="24"/>
      <w:szCs w:val="24"/>
      <w:lang w:eastAsia="en-US"/>
    </w:rPr>
  </w:style>
  <w:style w:type="paragraph" w:customStyle="1" w:styleId="462">
    <w:name w:val="indent_2em"/>
    <w:basedOn w:val="1"/>
    <w:autoRedefine/>
    <w:qFormat/>
    <w:uiPriority w:val="99"/>
    <w:pPr>
      <w:widowControl/>
      <w:spacing w:before="100" w:beforeAutospacing="1" w:after="100" w:afterAutospacing="1"/>
      <w:jc w:val="left"/>
    </w:pPr>
    <w:rPr>
      <w:rFonts w:ascii="宋体" w:hAnsi="宋体" w:cs="宋体"/>
      <w:sz w:val="24"/>
      <w:szCs w:val="24"/>
    </w:rPr>
  </w:style>
  <w:style w:type="paragraph" w:customStyle="1" w:styleId="463">
    <w:name w:val="Char Char1 Char Char Char Char Char Char"/>
    <w:basedOn w:val="1"/>
    <w:autoRedefine/>
    <w:qFormat/>
    <w:uiPriority w:val="99"/>
    <w:pPr>
      <w:widowControl/>
      <w:spacing w:after="160" w:line="240" w:lineRule="exact"/>
      <w:jc w:val="left"/>
    </w:pPr>
    <w:rPr>
      <w:rFonts w:ascii="Verdana" w:hAnsi="Verdana" w:eastAsia="仿宋_GB2312"/>
      <w:sz w:val="24"/>
      <w:lang w:eastAsia="en-US"/>
    </w:rPr>
  </w:style>
  <w:style w:type="paragraph" w:customStyle="1" w:styleId="464">
    <w:name w:val="_Style 32"/>
    <w:basedOn w:val="1"/>
    <w:next w:val="77"/>
    <w:autoRedefine/>
    <w:qFormat/>
    <w:uiPriority w:val="99"/>
    <w:pPr>
      <w:spacing w:after="120" w:line="480" w:lineRule="auto"/>
    </w:pPr>
    <w:rPr>
      <w:kern w:val="2"/>
      <w:sz w:val="21"/>
    </w:rPr>
  </w:style>
  <w:style w:type="paragraph" w:customStyle="1" w:styleId="465">
    <w:name w:val="表内文字"/>
    <w:basedOn w:val="1"/>
    <w:autoRedefine/>
    <w:qFormat/>
    <w:uiPriority w:val="99"/>
    <w:pPr>
      <w:tabs>
        <w:tab w:val="left" w:pos="1418"/>
      </w:tabs>
      <w:spacing w:line="360" w:lineRule="auto"/>
      <w:jc w:val="center"/>
    </w:pPr>
    <w:rPr>
      <w:rFonts w:ascii="仿宋_GB2312" w:eastAsia="仿宋_GB2312" w:cs="仿宋_GB2312"/>
      <w:spacing w:val="-20"/>
      <w:sz w:val="24"/>
      <w:szCs w:val="24"/>
    </w:rPr>
  </w:style>
  <w:style w:type="paragraph" w:customStyle="1" w:styleId="466">
    <w:name w:val="Char Char Char Char Char Char"/>
    <w:basedOn w:val="1"/>
    <w:autoRedefine/>
    <w:qFormat/>
    <w:uiPriority w:val="99"/>
    <w:rPr>
      <w:kern w:val="2"/>
      <w:sz w:val="21"/>
      <w:szCs w:val="24"/>
    </w:rPr>
  </w:style>
  <w:style w:type="paragraph" w:customStyle="1" w:styleId="467">
    <w:name w:val="style75"/>
    <w:basedOn w:val="1"/>
    <w:autoRedefine/>
    <w:qFormat/>
    <w:uiPriority w:val="99"/>
    <w:pPr>
      <w:widowControl/>
      <w:spacing w:before="100" w:beforeAutospacing="1" w:after="100" w:afterAutospacing="1"/>
      <w:jc w:val="left"/>
    </w:pPr>
    <w:rPr>
      <w:rFonts w:ascii="宋体" w:hAnsi="宋体" w:cs="宋体"/>
      <w:color w:val="666666"/>
      <w:sz w:val="15"/>
      <w:szCs w:val="15"/>
    </w:rPr>
  </w:style>
  <w:style w:type="paragraph" w:customStyle="1" w:styleId="468">
    <w:name w:val="编写建议 Char"/>
    <w:basedOn w:val="1"/>
    <w:link w:val="469"/>
    <w:autoRedefine/>
    <w:qFormat/>
    <w:uiPriority w:val="99"/>
    <w:pPr>
      <w:autoSpaceDE w:val="0"/>
      <w:autoSpaceDN w:val="0"/>
      <w:adjustRightInd w:val="0"/>
      <w:spacing w:line="360" w:lineRule="auto"/>
      <w:ind w:firstLine="420" w:firstLineChars="200"/>
      <w:jc w:val="left"/>
    </w:pPr>
    <w:rPr>
      <w:rFonts w:ascii="Arial" w:hAnsi="Arial"/>
      <w:i/>
      <w:color w:val="0000FF"/>
      <w:szCs w:val="21"/>
    </w:rPr>
  </w:style>
  <w:style w:type="character" w:customStyle="1" w:styleId="469">
    <w:name w:val="编写建议 Char Char"/>
    <w:link w:val="468"/>
    <w:autoRedefine/>
    <w:qFormat/>
    <w:uiPriority w:val="99"/>
    <w:rPr>
      <w:rFonts w:ascii="Arial" w:hAnsi="Arial" w:eastAsia="宋体" w:cs="Times New Roman"/>
      <w:i/>
      <w:color w:val="0000FF"/>
      <w:kern w:val="0"/>
      <w:sz w:val="20"/>
      <w:szCs w:val="21"/>
    </w:rPr>
  </w:style>
  <w:style w:type="paragraph" w:customStyle="1" w:styleId="470">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71">
    <w:name w:val="small18"/>
    <w:autoRedefine/>
    <w:qFormat/>
    <w:uiPriority w:val="99"/>
  </w:style>
  <w:style w:type="character" w:customStyle="1" w:styleId="472">
    <w:name w:val="题注 字符"/>
    <w:link w:val="23"/>
    <w:autoRedefine/>
    <w:qFormat/>
    <w:locked/>
    <w:uiPriority w:val="0"/>
    <w:rPr>
      <w:rFonts w:ascii="Times New Roman" w:hAnsi="Times New Roman" w:eastAsia="宋体" w:cs="Times New Roman"/>
      <w:kern w:val="0"/>
      <w:sz w:val="18"/>
      <w:szCs w:val="18"/>
    </w:rPr>
  </w:style>
  <w:style w:type="paragraph" w:customStyle="1" w:styleId="473">
    <w:name w:val="普通(网站)1"/>
    <w:basedOn w:val="1"/>
    <w:autoRedefine/>
    <w:qFormat/>
    <w:uiPriority w:val="99"/>
    <w:pPr>
      <w:widowControl/>
      <w:spacing w:before="100" w:beforeAutospacing="1" w:after="100" w:afterAutospacing="1"/>
      <w:jc w:val="left"/>
    </w:pPr>
    <w:rPr>
      <w:rFonts w:ascii="宋体" w:hAnsi="宋体" w:cs="宋体"/>
      <w:sz w:val="24"/>
      <w:szCs w:val="24"/>
    </w:rPr>
  </w:style>
  <w:style w:type="paragraph" w:customStyle="1" w:styleId="474">
    <w:name w:val="列出段落11"/>
    <w:basedOn w:val="1"/>
    <w:autoRedefine/>
    <w:qFormat/>
    <w:uiPriority w:val="99"/>
    <w:pPr>
      <w:ind w:firstLine="420" w:firstLineChars="200"/>
    </w:pPr>
    <w:rPr>
      <w:rFonts w:ascii="Calibri" w:hAnsi="Calibri" w:cs="黑体"/>
      <w:kern w:val="2"/>
      <w:sz w:val="21"/>
      <w:szCs w:val="22"/>
    </w:rPr>
  </w:style>
  <w:style w:type="character" w:customStyle="1" w:styleId="475">
    <w:name w:val="普通文字 Char Char1"/>
    <w:autoRedefine/>
    <w:qFormat/>
    <w:locked/>
    <w:uiPriority w:val="99"/>
    <w:rPr>
      <w:rFonts w:ascii="宋体" w:hAnsi="Courier New" w:eastAsia="宋体"/>
      <w:kern w:val="10"/>
      <w:sz w:val="21"/>
      <w:szCs w:val="21"/>
      <w:lang w:val="en-US" w:eastAsia="zh-CN" w:bidi="ar-SA"/>
    </w:rPr>
  </w:style>
  <w:style w:type="paragraph" w:customStyle="1" w:styleId="476">
    <w:name w:val="普通 (Web)"/>
    <w:basedOn w:val="1"/>
    <w:autoRedefine/>
    <w:qFormat/>
    <w:uiPriority w:val="99"/>
    <w:pPr>
      <w:widowControl/>
      <w:spacing w:before="100" w:after="100"/>
      <w:jc w:val="left"/>
    </w:pPr>
    <w:rPr>
      <w:rFonts w:ascii="宋体" w:hAnsi="宋体"/>
      <w:sz w:val="24"/>
    </w:rPr>
  </w:style>
  <w:style w:type="paragraph" w:customStyle="1" w:styleId="477">
    <w:name w:val="Default Paragraph Font Para Char"/>
    <w:basedOn w:val="1"/>
    <w:autoRedefine/>
    <w:qFormat/>
    <w:uiPriority w:val="99"/>
    <w:pPr>
      <w:widowControl/>
      <w:spacing w:after="160" w:line="240" w:lineRule="exact"/>
      <w:jc w:val="left"/>
    </w:pPr>
    <w:rPr>
      <w:rFonts w:ascii="Verdana" w:hAnsi="Verdana"/>
      <w:lang w:eastAsia="en-US"/>
    </w:rPr>
  </w:style>
  <w:style w:type="paragraph" w:customStyle="1" w:styleId="478">
    <w:name w:val="style40"/>
    <w:basedOn w:val="1"/>
    <w:autoRedefine/>
    <w:qFormat/>
    <w:uiPriority w:val="99"/>
    <w:pPr>
      <w:widowControl/>
      <w:spacing w:before="100" w:beforeAutospacing="1" w:after="100" w:afterAutospacing="1"/>
      <w:jc w:val="left"/>
    </w:pPr>
    <w:rPr>
      <w:rFonts w:ascii="宋体" w:hAnsi="宋体" w:cs="宋体"/>
      <w:sz w:val="18"/>
      <w:szCs w:val="18"/>
    </w:rPr>
  </w:style>
  <w:style w:type="paragraph" w:customStyle="1" w:styleId="479">
    <w:name w:val="样式 样式 样式 左侧:  2 字符1 + 首行缩进:  2 字符1 + 首行缩进:  2 字符"/>
    <w:basedOn w:val="1"/>
    <w:autoRedefine/>
    <w:qFormat/>
    <w:uiPriority w:val="99"/>
    <w:pPr>
      <w:widowControl/>
      <w:adjustRightInd w:val="0"/>
      <w:spacing w:before="60" w:after="120" w:line="440" w:lineRule="atLeast"/>
      <w:ind w:firstLine="480"/>
      <w:textAlignment w:val="baseline"/>
    </w:pPr>
    <w:rPr>
      <w:kern w:val="2"/>
      <w:sz w:val="24"/>
    </w:rPr>
  </w:style>
  <w:style w:type="paragraph" w:customStyle="1" w:styleId="480">
    <w:name w:val="Pa6"/>
    <w:basedOn w:val="1"/>
    <w:next w:val="1"/>
    <w:autoRedefine/>
    <w:qFormat/>
    <w:uiPriority w:val="99"/>
    <w:pPr>
      <w:autoSpaceDE w:val="0"/>
      <w:autoSpaceDN w:val="0"/>
      <w:adjustRightInd w:val="0"/>
      <w:spacing w:line="181" w:lineRule="atLeast"/>
      <w:jc w:val="left"/>
    </w:pPr>
    <w:rPr>
      <w:rFonts w:ascii="Futura Bk" w:hAnsi="Futura Bk"/>
      <w:sz w:val="24"/>
      <w:szCs w:val="24"/>
    </w:rPr>
  </w:style>
  <w:style w:type="character" w:customStyle="1" w:styleId="481">
    <w:name w:val="title01"/>
    <w:basedOn w:val="91"/>
    <w:autoRedefine/>
    <w:qFormat/>
    <w:uiPriority w:val="99"/>
  </w:style>
  <w:style w:type="paragraph" w:customStyle="1" w:styleId="482">
    <w:name w:val="CM30"/>
    <w:basedOn w:val="1"/>
    <w:next w:val="1"/>
    <w:autoRedefine/>
    <w:qFormat/>
    <w:uiPriority w:val="99"/>
    <w:pPr>
      <w:autoSpaceDE w:val="0"/>
      <w:autoSpaceDN w:val="0"/>
      <w:adjustRightInd w:val="0"/>
      <w:spacing w:after="200"/>
      <w:jc w:val="left"/>
    </w:pPr>
    <w:rPr>
      <w:rFonts w:ascii="宋体"/>
      <w:sz w:val="24"/>
      <w:szCs w:val="24"/>
    </w:rPr>
  </w:style>
  <w:style w:type="paragraph" w:customStyle="1" w:styleId="483">
    <w:name w:val="Char Char Char Char Char Char Char Char Char Char Char Char Char Char Char Char1"/>
    <w:basedOn w:val="1"/>
    <w:autoRedefine/>
    <w:qFormat/>
    <w:uiPriority w:val="99"/>
    <w:pPr>
      <w:spacing w:line="500" w:lineRule="exact"/>
    </w:pPr>
    <w:rPr>
      <w:kern w:val="2"/>
      <w:sz w:val="24"/>
      <w:szCs w:val="24"/>
    </w:rPr>
  </w:style>
  <w:style w:type="paragraph" w:customStyle="1" w:styleId="484">
    <w:name w:val="CM27"/>
    <w:basedOn w:val="365"/>
    <w:next w:val="365"/>
    <w:autoRedefine/>
    <w:qFormat/>
    <w:uiPriority w:val="99"/>
    <w:pPr>
      <w:spacing w:after="513"/>
    </w:pPr>
    <w:rPr>
      <w:rFonts w:ascii="宋体" w:eastAsia="宋体"/>
      <w:color w:val="auto"/>
    </w:rPr>
  </w:style>
  <w:style w:type="paragraph" w:customStyle="1" w:styleId="485">
    <w:name w:val="CM5"/>
    <w:basedOn w:val="365"/>
    <w:next w:val="365"/>
    <w:autoRedefine/>
    <w:qFormat/>
    <w:uiPriority w:val="99"/>
    <w:pPr>
      <w:spacing w:line="491" w:lineRule="atLeast"/>
    </w:pPr>
    <w:rPr>
      <w:rFonts w:ascii="宋体" w:eastAsia="宋体"/>
      <w:color w:val="auto"/>
    </w:rPr>
  </w:style>
  <w:style w:type="paragraph" w:customStyle="1" w:styleId="486">
    <w:name w:val="CM7"/>
    <w:basedOn w:val="365"/>
    <w:next w:val="365"/>
    <w:autoRedefine/>
    <w:qFormat/>
    <w:uiPriority w:val="99"/>
    <w:pPr>
      <w:spacing w:line="491" w:lineRule="atLeast"/>
    </w:pPr>
    <w:rPr>
      <w:rFonts w:ascii="宋体" w:eastAsia="宋体"/>
      <w:color w:val="auto"/>
    </w:rPr>
  </w:style>
  <w:style w:type="paragraph" w:customStyle="1" w:styleId="487">
    <w:name w:val="CM4"/>
    <w:basedOn w:val="365"/>
    <w:next w:val="365"/>
    <w:autoRedefine/>
    <w:qFormat/>
    <w:uiPriority w:val="99"/>
    <w:pPr>
      <w:spacing w:line="491" w:lineRule="atLeast"/>
    </w:pPr>
    <w:rPr>
      <w:rFonts w:ascii="宋体" w:eastAsia="宋体"/>
      <w:color w:val="auto"/>
    </w:rPr>
  </w:style>
  <w:style w:type="paragraph" w:customStyle="1" w:styleId="488">
    <w:name w:val="CM8"/>
    <w:basedOn w:val="365"/>
    <w:next w:val="365"/>
    <w:autoRedefine/>
    <w:qFormat/>
    <w:uiPriority w:val="99"/>
    <w:pPr>
      <w:spacing w:line="491" w:lineRule="atLeast"/>
    </w:pPr>
    <w:rPr>
      <w:rFonts w:ascii="宋体" w:eastAsia="宋体"/>
      <w:color w:val="auto"/>
    </w:rPr>
  </w:style>
  <w:style w:type="paragraph" w:customStyle="1" w:styleId="489">
    <w:name w:val="CM6"/>
    <w:basedOn w:val="365"/>
    <w:next w:val="365"/>
    <w:autoRedefine/>
    <w:qFormat/>
    <w:uiPriority w:val="99"/>
    <w:pPr>
      <w:spacing w:line="491" w:lineRule="atLeast"/>
    </w:pPr>
    <w:rPr>
      <w:rFonts w:ascii="宋体" w:eastAsia="宋体"/>
      <w:color w:val="auto"/>
    </w:rPr>
  </w:style>
  <w:style w:type="paragraph" w:customStyle="1" w:styleId="490">
    <w:name w:val="CM13"/>
    <w:basedOn w:val="365"/>
    <w:next w:val="365"/>
    <w:autoRedefine/>
    <w:qFormat/>
    <w:uiPriority w:val="99"/>
    <w:pPr>
      <w:spacing w:line="491" w:lineRule="atLeast"/>
    </w:pPr>
    <w:rPr>
      <w:rFonts w:ascii="宋体" w:eastAsia="宋体"/>
      <w:color w:val="auto"/>
    </w:rPr>
  </w:style>
  <w:style w:type="paragraph" w:customStyle="1" w:styleId="491">
    <w:name w:val="样式 首行缩进:  2 字符 段前: 0.5 行 段后: 0.5 行"/>
    <w:basedOn w:val="1"/>
    <w:next w:val="1"/>
    <w:autoRedefine/>
    <w:qFormat/>
    <w:uiPriority w:val="99"/>
    <w:pPr>
      <w:adjustRightInd w:val="0"/>
      <w:snapToGrid w:val="0"/>
      <w:spacing w:before="156" w:after="156" w:line="312" w:lineRule="auto"/>
      <w:ind w:firstLine="480" w:firstLineChars="200"/>
    </w:pPr>
    <w:rPr>
      <w:rFonts w:eastAsia="楷体_GB2312"/>
      <w:kern w:val="2"/>
      <w:sz w:val="24"/>
    </w:rPr>
  </w:style>
  <w:style w:type="paragraph" w:customStyle="1" w:styleId="492">
    <w:name w:val="Char Char Char Char Char Char1 Char"/>
    <w:basedOn w:val="1"/>
    <w:autoRedefine/>
    <w:qFormat/>
    <w:uiPriority w:val="99"/>
    <w:rPr>
      <w:kern w:val="2"/>
      <w:sz w:val="21"/>
      <w:szCs w:val="24"/>
    </w:rPr>
  </w:style>
  <w:style w:type="paragraph" w:customStyle="1" w:styleId="493">
    <w:name w:val="Char2"/>
    <w:basedOn w:val="1"/>
    <w:autoRedefine/>
    <w:qFormat/>
    <w:uiPriority w:val="99"/>
    <w:rPr>
      <w:kern w:val="2"/>
      <w:sz w:val="21"/>
      <w:szCs w:val="24"/>
    </w:rPr>
  </w:style>
  <w:style w:type="paragraph" w:customStyle="1" w:styleId="494">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495">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6">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7">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498">
    <w:name w:val="xl6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499">
    <w:name w:val="xl70"/>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0">
    <w:name w:val="xl71"/>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501">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02">
    <w:name w:val="xl73"/>
    <w:basedOn w:val="1"/>
    <w:autoRedefine/>
    <w:qFormat/>
    <w:uiPriority w:val="99"/>
    <w:pPr>
      <w:widowControl/>
      <w:spacing w:before="100" w:beforeAutospacing="1" w:after="100" w:afterAutospacing="1"/>
      <w:jc w:val="left"/>
    </w:pPr>
    <w:rPr>
      <w:rFonts w:ascii="宋体" w:hAnsi="宋体" w:cs="宋体"/>
      <w:sz w:val="24"/>
      <w:szCs w:val="24"/>
    </w:rPr>
  </w:style>
  <w:style w:type="paragraph" w:customStyle="1" w:styleId="503">
    <w:name w:val="xl74"/>
    <w:basedOn w:val="1"/>
    <w:autoRedefine/>
    <w:qFormat/>
    <w:uiPriority w:val="99"/>
    <w:pPr>
      <w:widowControl/>
      <w:spacing w:before="100" w:beforeAutospacing="1" w:after="100" w:afterAutospacing="1"/>
      <w:jc w:val="left"/>
    </w:pPr>
    <w:rPr>
      <w:rFonts w:ascii="宋体" w:hAnsi="宋体" w:cs="宋体"/>
      <w:sz w:val="24"/>
      <w:szCs w:val="24"/>
    </w:rPr>
  </w:style>
  <w:style w:type="paragraph" w:customStyle="1" w:styleId="504">
    <w:name w:val="xl75"/>
    <w:basedOn w:val="1"/>
    <w:autoRedefine/>
    <w:qFormat/>
    <w:uiPriority w:val="99"/>
    <w:pPr>
      <w:widowControl/>
      <w:spacing w:before="100" w:beforeAutospacing="1" w:after="100" w:afterAutospacing="1"/>
      <w:jc w:val="center"/>
    </w:pPr>
    <w:rPr>
      <w:rFonts w:ascii="宋体" w:hAnsi="宋体" w:cs="宋体"/>
      <w:sz w:val="24"/>
      <w:szCs w:val="24"/>
    </w:rPr>
  </w:style>
  <w:style w:type="paragraph" w:customStyle="1" w:styleId="505">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6">
    <w:name w:val="xl77"/>
    <w:basedOn w:val="1"/>
    <w:autoRedefine/>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07">
    <w:name w:val="TOC 标题1"/>
    <w:basedOn w:val="4"/>
    <w:next w:val="1"/>
    <w:autoRedefine/>
    <w:qFormat/>
    <w:uiPriority w:val="99"/>
    <w:pPr>
      <w:widowControl/>
      <w:autoSpaceDE/>
      <w:autoSpaceDN/>
      <w:adjustRightInd/>
      <w:spacing w:before="240" w:after="0" w:line="259" w:lineRule="auto"/>
      <w:jc w:val="left"/>
      <w:outlineLvl w:val="9"/>
    </w:pPr>
    <w:rPr>
      <w:rFonts w:hint="default" w:ascii="Cambria" w:hAnsi="Cambria"/>
      <w:b w:val="0"/>
      <w:color w:val="365F91"/>
      <w:sz w:val="32"/>
      <w:szCs w:val="32"/>
    </w:rPr>
  </w:style>
  <w:style w:type="paragraph" w:customStyle="1" w:styleId="508">
    <w:name w:val="xl7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09">
    <w:name w:val="xl79"/>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0">
    <w:name w:val="xl80"/>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1">
    <w:name w:val="xl81"/>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2">
    <w:name w:val="xl82"/>
    <w:basedOn w:val="1"/>
    <w:autoRedefine/>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3">
    <w:name w:val="xl83"/>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4">
    <w:name w:val="_Style 28"/>
    <w:basedOn w:val="1"/>
    <w:autoRedefine/>
    <w:qFormat/>
    <w:uiPriority w:val="99"/>
    <w:rPr>
      <w:rFonts w:ascii="Tahoma" w:hAnsi="Tahoma"/>
      <w:kern w:val="2"/>
      <w:sz w:val="24"/>
      <w:szCs w:val="24"/>
    </w:rPr>
  </w:style>
  <w:style w:type="character" w:customStyle="1" w:styleId="515">
    <w:name w:val="标准文本 Char"/>
    <w:link w:val="516"/>
    <w:autoRedefine/>
    <w:qFormat/>
    <w:locked/>
    <w:uiPriority w:val="99"/>
  </w:style>
  <w:style w:type="paragraph" w:customStyle="1" w:styleId="516">
    <w:name w:val="标准文本"/>
    <w:basedOn w:val="1"/>
    <w:link w:val="515"/>
    <w:autoRedefine/>
    <w:qFormat/>
    <w:uiPriority w:val="99"/>
    <w:pPr>
      <w:spacing w:line="360" w:lineRule="auto"/>
      <w:ind w:firstLine="480" w:firstLineChars="200"/>
    </w:pPr>
    <w:rPr>
      <w:rFonts w:asciiTheme="minorHAnsi" w:hAnsiTheme="minorHAnsi" w:eastAsiaTheme="minorEastAsia" w:cstheme="minorBidi"/>
      <w:kern w:val="2"/>
      <w:sz w:val="21"/>
      <w:szCs w:val="22"/>
    </w:rPr>
  </w:style>
  <w:style w:type="paragraph" w:customStyle="1" w:styleId="517">
    <w:name w:val="[Normal]"/>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kern w:val="0"/>
      <w:sz w:val="24"/>
      <w:szCs w:val="24"/>
      <w:lang w:val="en-US" w:eastAsia="zh-CN" w:bidi="ar-SA"/>
    </w:rPr>
  </w:style>
  <w:style w:type="paragraph" w:customStyle="1" w:styleId="518">
    <w:name w:val="报告正文"/>
    <w:basedOn w:val="1"/>
    <w:autoRedefine/>
    <w:qFormat/>
    <w:uiPriority w:val="99"/>
    <w:pPr>
      <w:adjustRightInd w:val="0"/>
      <w:snapToGrid w:val="0"/>
      <w:spacing w:line="288" w:lineRule="auto"/>
      <w:ind w:left="3060" w:leftChars="1700"/>
    </w:pPr>
    <w:rPr>
      <w:rFonts w:ascii="华文细黑" w:hAnsi="华文细黑" w:eastAsia="华文细黑" w:cs="宋体"/>
      <w:kern w:val="2"/>
      <w:sz w:val="21"/>
    </w:rPr>
  </w:style>
  <w:style w:type="paragraph" w:customStyle="1" w:styleId="519">
    <w:name w:val="_Style 1"/>
    <w:basedOn w:val="1"/>
    <w:autoRedefine/>
    <w:qFormat/>
    <w:uiPriority w:val="99"/>
    <w:pPr>
      <w:ind w:firstLine="420" w:firstLineChars="200"/>
    </w:pPr>
    <w:rPr>
      <w:kern w:val="2"/>
      <w:sz w:val="21"/>
      <w:szCs w:val="24"/>
    </w:rPr>
  </w:style>
  <w:style w:type="paragraph" w:customStyle="1" w:styleId="520">
    <w:name w:val="Char Char Char1 Char"/>
    <w:basedOn w:val="27"/>
    <w:autoRedefine/>
    <w:qFormat/>
    <w:uiPriority w:val="0"/>
    <w:rPr>
      <w:rFonts w:ascii="Tahoma" w:hAnsi="Tahoma" w:eastAsia="宋体" w:cs="Tahoma"/>
      <w:kern w:val="0"/>
      <w:sz w:val="18"/>
    </w:rPr>
  </w:style>
  <w:style w:type="paragraph" w:customStyle="1" w:styleId="521">
    <w:name w:val="txt14"/>
    <w:basedOn w:val="1"/>
    <w:autoRedefine/>
    <w:qFormat/>
    <w:uiPriority w:val="0"/>
    <w:pPr>
      <w:widowControl/>
      <w:spacing w:before="100" w:beforeAutospacing="1" w:after="100" w:afterAutospacing="1"/>
      <w:jc w:val="left"/>
    </w:pPr>
    <w:rPr>
      <w:rFonts w:ascii="宋体" w:hAnsi="宋体" w:cs="宋体"/>
      <w:color w:val="000000"/>
      <w:sz w:val="21"/>
      <w:szCs w:val="21"/>
    </w:rPr>
  </w:style>
  <w:style w:type="character" w:customStyle="1" w:styleId="522">
    <w:name w:val="未处理的提及1"/>
    <w:basedOn w:val="91"/>
    <w:autoRedefine/>
    <w:unhideWhenUsed/>
    <w:qFormat/>
    <w:uiPriority w:val="99"/>
    <w:rPr>
      <w:color w:val="605E5C"/>
      <w:shd w:val="clear" w:color="auto" w:fill="E1DFDD"/>
    </w:rPr>
  </w:style>
  <w:style w:type="character" w:customStyle="1" w:styleId="523">
    <w:name w:val="标题 1 字符1"/>
    <w:autoRedefine/>
    <w:qFormat/>
    <w:uiPriority w:val="99"/>
    <w:rPr>
      <w:b/>
      <w:bCs/>
      <w:kern w:val="44"/>
      <w:sz w:val="32"/>
      <w:szCs w:val="44"/>
    </w:rPr>
  </w:style>
  <w:style w:type="character" w:customStyle="1" w:styleId="524">
    <w:name w:val="标题 2 字符1"/>
    <w:autoRedefine/>
    <w:qFormat/>
    <w:uiPriority w:val="99"/>
    <w:rPr>
      <w:rFonts w:ascii="Arial" w:hAnsi="Arial" w:eastAsia="黑体"/>
      <w:bCs/>
      <w:kern w:val="2"/>
      <w:sz w:val="32"/>
      <w:szCs w:val="32"/>
    </w:rPr>
  </w:style>
  <w:style w:type="character" w:customStyle="1" w:styleId="525">
    <w:name w:val="标题 3 字符1"/>
    <w:autoRedefine/>
    <w:qFormat/>
    <w:uiPriority w:val="9"/>
    <w:rPr>
      <w:rFonts w:ascii="宋体"/>
      <w:b/>
      <w:bCs/>
      <w:kern w:val="2"/>
      <w:sz w:val="24"/>
      <w:szCs w:val="32"/>
    </w:rPr>
  </w:style>
  <w:style w:type="character" w:customStyle="1" w:styleId="526">
    <w:name w:val="标题 4 字符1"/>
    <w:autoRedefine/>
    <w:qFormat/>
    <w:uiPriority w:val="0"/>
    <w:rPr>
      <w:rFonts w:ascii="Arial" w:hAnsi="Arial"/>
      <w:bCs/>
      <w:kern w:val="2"/>
      <w:sz w:val="24"/>
      <w:szCs w:val="28"/>
    </w:rPr>
  </w:style>
  <w:style w:type="character" w:customStyle="1" w:styleId="527">
    <w:name w:val="标题 7 字符1"/>
    <w:autoRedefine/>
    <w:semiHidden/>
    <w:qFormat/>
    <w:uiPriority w:val="9"/>
    <w:rPr>
      <w:b/>
      <w:bCs/>
      <w:kern w:val="2"/>
      <w:sz w:val="24"/>
      <w:szCs w:val="24"/>
    </w:rPr>
  </w:style>
  <w:style w:type="character" w:customStyle="1" w:styleId="528">
    <w:name w:val="标题 8 字符1"/>
    <w:basedOn w:val="91"/>
    <w:autoRedefine/>
    <w:qFormat/>
    <w:uiPriority w:val="0"/>
    <w:rPr>
      <w:rFonts w:ascii="Arial" w:hAnsi="Arial" w:eastAsia="黑体"/>
      <w:kern w:val="2"/>
      <w:sz w:val="21"/>
    </w:rPr>
  </w:style>
  <w:style w:type="character" w:customStyle="1" w:styleId="529">
    <w:name w:val="标题 9 字符1"/>
    <w:basedOn w:val="91"/>
    <w:autoRedefine/>
    <w:qFormat/>
    <w:uiPriority w:val="0"/>
    <w:rPr>
      <w:rFonts w:ascii="Arial" w:hAnsi="Arial" w:eastAsia="黑体"/>
      <w:kern w:val="2"/>
      <w:sz w:val="21"/>
    </w:rPr>
  </w:style>
  <w:style w:type="character" w:customStyle="1" w:styleId="530">
    <w:name w:val="正文缩进 字符1"/>
    <w:autoRedefine/>
    <w:qFormat/>
    <w:uiPriority w:val="0"/>
    <w:rPr>
      <w:sz w:val="21"/>
    </w:rPr>
  </w:style>
  <w:style w:type="character" w:customStyle="1" w:styleId="531">
    <w:name w:val="页脚 字符1"/>
    <w:autoRedefine/>
    <w:qFormat/>
    <w:uiPriority w:val="99"/>
    <w:rPr>
      <w:kern w:val="2"/>
      <w:sz w:val="18"/>
      <w:szCs w:val="18"/>
    </w:rPr>
  </w:style>
  <w:style w:type="character" w:customStyle="1" w:styleId="532">
    <w:name w:val="页眉 字符1"/>
    <w:autoRedefine/>
    <w:qFormat/>
    <w:uiPriority w:val="99"/>
    <w:rPr>
      <w:kern w:val="2"/>
      <w:sz w:val="18"/>
      <w:szCs w:val="18"/>
    </w:rPr>
  </w:style>
  <w:style w:type="character" w:customStyle="1" w:styleId="533">
    <w:name w:val="small"/>
    <w:basedOn w:val="91"/>
    <w:autoRedefine/>
    <w:qFormat/>
    <w:uiPriority w:val="0"/>
  </w:style>
  <w:style w:type="paragraph" w:customStyle="1" w:styleId="534">
    <w:name w:val="正文文本 21"/>
    <w:basedOn w:val="1"/>
    <w:autoRedefine/>
    <w:qFormat/>
    <w:uiPriority w:val="0"/>
    <w:pPr>
      <w:widowControl/>
      <w:jc w:val="center"/>
    </w:pPr>
    <w:rPr>
      <w:rFonts w:eastAsia="黑体"/>
      <w:sz w:val="44"/>
    </w:rPr>
  </w:style>
  <w:style w:type="paragraph" w:customStyle="1" w:styleId="535">
    <w:name w:val="Char1 Char Char Char Char"/>
    <w:basedOn w:val="1"/>
    <w:autoRedefine/>
    <w:qFormat/>
    <w:uiPriority w:val="0"/>
    <w:pPr>
      <w:tabs>
        <w:tab w:val="left" w:pos="425"/>
        <w:tab w:val="left" w:pos="1200"/>
      </w:tabs>
      <w:ind w:left="425"/>
    </w:pPr>
    <w:rPr>
      <w:kern w:val="2"/>
      <w:sz w:val="24"/>
      <w:szCs w:val="24"/>
    </w:rPr>
  </w:style>
  <w:style w:type="paragraph" w:customStyle="1" w:styleId="536">
    <w:name w:val="技标2"/>
    <w:basedOn w:val="6"/>
    <w:autoRedefine/>
    <w:qFormat/>
    <w:uiPriority w:val="0"/>
    <w:pPr>
      <w:keepNext w:val="0"/>
      <w:keepLines w:val="0"/>
      <w:adjustRightInd w:val="0"/>
      <w:snapToGrid w:val="0"/>
      <w:spacing w:before="600" w:after="240" w:line="420" w:lineRule="atLeast"/>
      <w:textAlignment w:val="baseline"/>
    </w:pPr>
    <w:rPr>
      <w:sz w:val="28"/>
    </w:rPr>
  </w:style>
  <w:style w:type="paragraph" w:customStyle="1" w:styleId="537">
    <w:name w:val="标准"/>
    <w:basedOn w:val="1"/>
    <w:autoRedefine/>
    <w:qFormat/>
    <w:uiPriority w:val="0"/>
    <w:pPr>
      <w:adjustRightInd w:val="0"/>
      <w:spacing w:line="420" w:lineRule="atLeast"/>
      <w:ind w:firstLine="454"/>
      <w:jc w:val="center"/>
      <w:textAlignment w:val="baseline"/>
    </w:pPr>
    <w:rPr>
      <w:sz w:val="21"/>
    </w:rPr>
  </w:style>
  <w:style w:type="paragraph" w:customStyle="1" w:styleId="538">
    <w:name w:val="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Char1 Char Char Char1"/>
    <w:basedOn w:val="1"/>
    <w:autoRedefine/>
    <w:qFormat/>
    <w:uiPriority w:val="99"/>
    <w:rPr>
      <w:rFonts w:ascii="仿宋_GB2312" w:eastAsia="仿宋_GB2312"/>
      <w:b/>
      <w:kern w:val="2"/>
      <w:sz w:val="32"/>
      <w:szCs w:val="32"/>
    </w:rPr>
  </w:style>
  <w:style w:type="paragraph" w:customStyle="1" w:styleId="540">
    <w:name w:val="普通(网站)2"/>
    <w:basedOn w:val="1"/>
    <w:autoRedefine/>
    <w:qFormat/>
    <w:uiPriority w:val="0"/>
    <w:pPr>
      <w:widowControl/>
      <w:spacing w:before="100" w:beforeAutospacing="1" w:after="100" w:afterAutospacing="1"/>
      <w:jc w:val="left"/>
    </w:pPr>
    <w:rPr>
      <w:rFonts w:ascii="宋体" w:hAnsi="宋体" w:cs="宋体"/>
      <w:sz w:val="24"/>
      <w:szCs w:val="24"/>
    </w:rPr>
  </w:style>
  <w:style w:type="paragraph" w:customStyle="1" w:styleId="541">
    <w:name w:val="Char Char1 Char Char Char Char Char Char Char Char Char Char Char Char Char Char"/>
    <w:basedOn w:val="1"/>
    <w:autoRedefine/>
    <w:qFormat/>
    <w:uiPriority w:val="99"/>
    <w:pPr>
      <w:widowControl/>
      <w:spacing w:after="160" w:line="240" w:lineRule="exact"/>
      <w:jc w:val="left"/>
    </w:pPr>
    <w:rPr>
      <w:kern w:val="2"/>
      <w:sz w:val="21"/>
      <w:szCs w:val="24"/>
    </w:rPr>
  </w:style>
  <w:style w:type="paragraph" w:customStyle="1" w:styleId="542">
    <w:name w:val="Char Char Char Char Char Char Char Char Char Char Char Char Char Char Char Char Char Char Char1"/>
    <w:basedOn w:val="1"/>
    <w:autoRedefine/>
    <w:qFormat/>
    <w:uiPriority w:val="99"/>
    <w:pPr>
      <w:widowControl/>
      <w:spacing w:after="160" w:line="240" w:lineRule="exact"/>
      <w:jc w:val="left"/>
    </w:pPr>
    <w:rPr>
      <w:kern w:val="2"/>
      <w:sz w:val="21"/>
      <w:szCs w:val="24"/>
    </w:rPr>
  </w:style>
  <w:style w:type="paragraph" w:customStyle="1" w:styleId="543">
    <w:name w:val="Char Char1 Char Char Char Char Char Char1"/>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544">
    <w:name w:val="Char Char61"/>
    <w:basedOn w:val="1"/>
    <w:autoRedefine/>
    <w:qFormat/>
    <w:uiPriority w:val="0"/>
    <w:pPr>
      <w:widowControl/>
      <w:spacing w:after="160" w:line="240" w:lineRule="exact"/>
      <w:jc w:val="left"/>
    </w:pPr>
    <w:rPr>
      <w:kern w:val="2"/>
      <w:sz w:val="21"/>
      <w:szCs w:val="24"/>
    </w:rPr>
  </w:style>
  <w:style w:type="character" w:customStyle="1" w:styleId="545">
    <w:name w:val="skip_21"/>
    <w:autoRedefine/>
    <w:qFormat/>
    <w:uiPriority w:val="0"/>
    <w:rPr>
      <w:color w:val="333333"/>
      <w:sz w:val="18"/>
      <w:szCs w:val="18"/>
      <w:u w:val="none"/>
    </w:rPr>
  </w:style>
  <w:style w:type="character" w:customStyle="1" w:styleId="546">
    <w:name w:val="文字 Char"/>
    <w:link w:val="547"/>
    <w:autoRedefine/>
    <w:qFormat/>
    <w:uiPriority w:val="0"/>
    <w:rPr>
      <w:rFonts w:ascii="宋体"/>
      <w:sz w:val="28"/>
    </w:rPr>
  </w:style>
  <w:style w:type="paragraph" w:customStyle="1" w:styleId="547">
    <w:name w:val="文字"/>
    <w:basedOn w:val="1"/>
    <w:link w:val="546"/>
    <w:autoRedefine/>
    <w:qFormat/>
    <w:uiPriority w:val="0"/>
    <w:pPr>
      <w:tabs>
        <w:tab w:val="left" w:pos="8520"/>
      </w:tabs>
      <w:spacing w:line="312" w:lineRule="auto"/>
      <w:ind w:right="-210" w:firstLine="556"/>
    </w:pPr>
    <w:rPr>
      <w:rFonts w:ascii="宋体" w:hAnsiTheme="minorHAnsi" w:eastAsiaTheme="minorEastAsia" w:cstheme="minorBidi"/>
      <w:kern w:val="2"/>
      <w:sz w:val="28"/>
      <w:szCs w:val="22"/>
    </w:rPr>
  </w:style>
  <w:style w:type="character" w:customStyle="1" w:styleId="548">
    <w:name w:val="Char Char10"/>
    <w:link w:val="549"/>
    <w:autoRedefine/>
    <w:qFormat/>
    <w:uiPriority w:val="0"/>
    <w:rPr>
      <w:rFonts w:ascii="Verdana" w:hAnsi="Verdana"/>
      <w:lang w:eastAsia="en-US"/>
    </w:rPr>
  </w:style>
  <w:style w:type="paragraph" w:customStyle="1" w:styleId="549">
    <w:name w:val="Char3"/>
    <w:basedOn w:val="1"/>
    <w:link w:val="548"/>
    <w:autoRedefine/>
    <w:qFormat/>
    <w:uiPriority w:val="0"/>
    <w:pPr>
      <w:widowControl/>
      <w:spacing w:after="160" w:line="240" w:lineRule="exact"/>
      <w:jc w:val="left"/>
    </w:pPr>
    <w:rPr>
      <w:rFonts w:ascii="Verdana" w:hAnsi="Verdana" w:eastAsiaTheme="minorEastAsia" w:cstheme="minorBidi"/>
      <w:kern w:val="2"/>
      <w:sz w:val="21"/>
      <w:szCs w:val="22"/>
      <w:lang w:eastAsia="en-US"/>
    </w:rPr>
  </w:style>
  <w:style w:type="character" w:customStyle="1" w:styleId="550">
    <w:name w:val="正文缩进 Char Char1"/>
    <w:autoRedefine/>
    <w:qFormat/>
    <w:uiPriority w:val="0"/>
    <w:rPr>
      <w:rFonts w:eastAsia="宋体"/>
      <w:kern w:val="2"/>
      <w:sz w:val="24"/>
      <w:szCs w:val="24"/>
      <w:lang w:val="en-US" w:eastAsia="zh-CN" w:bidi="ar-SA"/>
    </w:rPr>
  </w:style>
  <w:style w:type="character" w:customStyle="1" w:styleId="551">
    <w:name w:val="wenben1"/>
    <w:autoRedefine/>
    <w:qFormat/>
    <w:uiPriority w:val="0"/>
    <w:rPr>
      <w:u w:val="none"/>
    </w:rPr>
  </w:style>
  <w:style w:type="character" w:customStyle="1" w:styleId="552">
    <w:name w:val="a9"/>
    <w:basedOn w:val="91"/>
    <w:autoRedefine/>
    <w:qFormat/>
    <w:uiPriority w:val="0"/>
  </w:style>
  <w:style w:type="character" w:customStyle="1" w:styleId="553">
    <w:name w:val="text-4"/>
    <w:basedOn w:val="91"/>
    <w:autoRedefine/>
    <w:qFormat/>
    <w:uiPriority w:val="0"/>
  </w:style>
  <w:style w:type="character" w:customStyle="1" w:styleId="554">
    <w:name w:val="verdana14ptboldblack1"/>
    <w:autoRedefine/>
    <w:qFormat/>
    <w:uiPriority w:val="0"/>
    <w:rPr>
      <w:rFonts w:hint="default" w:ascii="Verdana" w:hAnsi="Verdana"/>
      <w:b/>
      <w:bCs/>
      <w:color w:val="000000"/>
      <w:sz w:val="22"/>
      <w:szCs w:val="22"/>
    </w:rPr>
  </w:style>
  <w:style w:type="character" w:customStyle="1" w:styleId="555">
    <w:name w:val="blacktext"/>
    <w:basedOn w:val="91"/>
    <w:autoRedefine/>
    <w:qFormat/>
    <w:uiPriority w:val="0"/>
  </w:style>
  <w:style w:type="character" w:customStyle="1" w:styleId="556">
    <w:name w:val="标题 4 Char Char"/>
    <w:autoRedefine/>
    <w:qFormat/>
    <w:uiPriority w:val="0"/>
    <w:rPr>
      <w:rFonts w:ascii="Arial" w:hAnsi="Arial" w:eastAsia="黑体"/>
      <w:b/>
      <w:bCs/>
      <w:kern w:val="2"/>
      <w:sz w:val="28"/>
      <w:szCs w:val="28"/>
      <w:lang w:val="en-US" w:eastAsia="zh-CN" w:bidi="ar-SA"/>
    </w:rPr>
  </w:style>
  <w:style w:type="character" w:customStyle="1" w:styleId="557">
    <w:name w:val="正文2 Char Char"/>
    <w:link w:val="558"/>
    <w:autoRedefine/>
    <w:qFormat/>
    <w:uiPriority w:val="0"/>
    <w:rPr>
      <w:rFonts w:eastAsia="仿宋_GB2312"/>
      <w:sz w:val="28"/>
    </w:rPr>
  </w:style>
  <w:style w:type="paragraph" w:customStyle="1" w:styleId="558">
    <w:name w:val="正文2 Char"/>
    <w:basedOn w:val="1"/>
    <w:link w:val="557"/>
    <w:autoRedefine/>
    <w:qFormat/>
    <w:uiPriority w:val="0"/>
    <w:pPr>
      <w:spacing w:beforeLines="20" w:afterLines="20" w:line="360" w:lineRule="auto"/>
      <w:ind w:firstLine="200" w:firstLineChars="200"/>
    </w:pPr>
    <w:rPr>
      <w:rFonts w:eastAsia="仿宋_GB2312" w:asciiTheme="minorHAnsi" w:hAnsiTheme="minorHAnsi" w:cstheme="minorBidi"/>
      <w:kern w:val="2"/>
      <w:sz w:val="28"/>
      <w:szCs w:val="22"/>
    </w:rPr>
  </w:style>
  <w:style w:type="character" w:customStyle="1" w:styleId="559">
    <w:name w:val="Body Char"/>
    <w:link w:val="560"/>
    <w:autoRedefine/>
    <w:qFormat/>
    <w:uiPriority w:val="0"/>
    <w:rPr>
      <w:rFonts w:ascii="宋体" w:hAnsi="宋体"/>
      <w:sz w:val="24"/>
    </w:rPr>
  </w:style>
  <w:style w:type="paragraph" w:customStyle="1" w:styleId="560">
    <w:name w:val="Body"/>
    <w:basedOn w:val="1"/>
    <w:link w:val="559"/>
    <w:autoRedefine/>
    <w:qFormat/>
    <w:uiPriority w:val="0"/>
    <w:pPr>
      <w:widowControl/>
      <w:tabs>
        <w:tab w:val="left" w:pos="9255"/>
      </w:tabs>
      <w:spacing w:beforeLines="50" w:afterLines="50" w:line="360" w:lineRule="auto"/>
    </w:pPr>
    <w:rPr>
      <w:rFonts w:ascii="宋体" w:hAnsi="宋体" w:eastAsiaTheme="minorEastAsia" w:cstheme="minorBidi"/>
      <w:kern w:val="2"/>
      <w:sz w:val="24"/>
      <w:szCs w:val="22"/>
    </w:rPr>
  </w:style>
  <w:style w:type="character" w:customStyle="1" w:styleId="561">
    <w:name w:val="表格 Char"/>
    <w:link w:val="285"/>
    <w:autoRedefine/>
    <w:qFormat/>
    <w:uiPriority w:val="0"/>
    <w:rPr>
      <w:rFonts w:ascii="Times New Roman" w:hAnsi="Times New Roman" w:eastAsia="宋体" w:cs="Times New Roman"/>
      <w:kern w:val="0"/>
      <w:sz w:val="24"/>
      <w:szCs w:val="20"/>
    </w:rPr>
  </w:style>
  <w:style w:type="character" w:customStyle="1" w:styleId="562">
    <w:name w:val="正文首行缩进 Char"/>
    <w:basedOn w:val="246"/>
    <w:autoRedefine/>
    <w:semiHidden/>
    <w:qFormat/>
    <w:uiPriority w:val="99"/>
    <w:rPr>
      <w:rFonts w:ascii="Times New Roman" w:hAnsi="Times New Roman" w:eastAsia="宋体" w:cs="Times New Roman"/>
      <w:kern w:val="2"/>
      <w:sz w:val="21"/>
      <w:szCs w:val="24"/>
      <w:lang w:val="en-US" w:eastAsia="zh-CN" w:bidi="ar-SA"/>
    </w:rPr>
  </w:style>
  <w:style w:type="character" w:customStyle="1" w:styleId="563">
    <w:name w:val="正文首行缩进 2 Char"/>
    <w:basedOn w:val="263"/>
    <w:autoRedefine/>
    <w:semiHidden/>
    <w:qFormat/>
    <w:uiPriority w:val="99"/>
    <w:rPr>
      <w:rFonts w:ascii="宋体" w:hAnsi="宋体" w:eastAsia="宋体" w:cs="Times New Roman"/>
      <w:kern w:val="2"/>
      <w:sz w:val="21"/>
      <w:szCs w:val="24"/>
    </w:rPr>
  </w:style>
  <w:style w:type="character" w:customStyle="1" w:styleId="564">
    <w:name w:val="highlight1"/>
    <w:autoRedefine/>
    <w:qFormat/>
    <w:uiPriority w:val="0"/>
    <w:rPr>
      <w:sz w:val="21"/>
      <w:szCs w:val="21"/>
    </w:rPr>
  </w:style>
  <w:style w:type="character" w:customStyle="1" w:styleId="565">
    <w:name w:val="标题 2 Char Char"/>
    <w:autoRedefine/>
    <w:qFormat/>
    <w:uiPriority w:val="0"/>
    <w:rPr>
      <w:rFonts w:ascii="Arial" w:hAnsi="Arial" w:eastAsia="黑体"/>
      <w:b/>
      <w:bCs/>
      <w:kern w:val="2"/>
      <w:sz w:val="32"/>
      <w:szCs w:val="32"/>
      <w:lang w:val="en-US" w:eastAsia="zh-CN" w:bidi="ar-SA"/>
    </w:rPr>
  </w:style>
  <w:style w:type="character" w:customStyle="1" w:styleId="566">
    <w:name w:val="标题 3 Char Char"/>
    <w:autoRedefine/>
    <w:qFormat/>
    <w:uiPriority w:val="0"/>
    <w:rPr>
      <w:rFonts w:eastAsia="宋体"/>
      <w:b/>
      <w:bCs/>
      <w:kern w:val="2"/>
      <w:sz w:val="32"/>
      <w:szCs w:val="32"/>
      <w:lang w:val="en-US" w:eastAsia="zh-CN" w:bidi="ar-SA"/>
    </w:rPr>
  </w:style>
  <w:style w:type="character" w:customStyle="1" w:styleId="567">
    <w:name w:val="正文文字 Char Char"/>
    <w:link w:val="568"/>
    <w:autoRedefine/>
    <w:qFormat/>
    <w:uiPriority w:val="0"/>
    <w:rPr>
      <w:color w:val="000000"/>
      <w:sz w:val="28"/>
      <w:szCs w:val="28"/>
    </w:rPr>
  </w:style>
  <w:style w:type="paragraph" w:customStyle="1" w:styleId="568">
    <w:name w:val="正文文字"/>
    <w:basedOn w:val="1"/>
    <w:link w:val="567"/>
    <w:autoRedefine/>
    <w:qFormat/>
    <w:uiPriority w:val="0"/>
    <w:pPr>
      <w:ind w:firstLine="482"/>
    </w:pPr>
    <w:rPr>
      <w:rFonts w:asciiTheme="minorHAnsi" w:hAnsiTheme="minorHAnsi" w:eastAsiaTheme="minorEastAsia" w:cstheme="minorBidi"/>
      <w:color w:val="000000"/>
      <w:kern w:val="2"/>
      <w:sz w:val="28"/>
      <w:szCs w:val="28"/>
    </w:rPr>
  </w:style>
  <w:style w:type="character" w:customStyle="1" w:styleId="569">
    <w:name w:val="文档正文 Char"/>
    <w:link w:val="570"/>
    <w:autoRedefine/>
    <w:qFormat/>
    <w:uiPriority w:val="0"/>
    <w:rPr>
      <w:rFonts w:ascii="长城仿宋"/>
      <w:sz w:val="24"/>
    </w:rPr>
  </w:style>
  <w:style w:type="paragraph" w:customStyle="1" w:styleId="570">
    <w:name w:val="文档正文"/>
    <w:basedOn w:val="1"/>
    <w:link w:val="569"/>
    <w:autoRedefine/>
    <w:qFormat/>
    <w:uiPriority w:val="0"/>
    <w:pPr>
      <w:adjustRightInd w:val="0"/>
      <w:spacing w:line="480" w:lineRule="atLeast"/>
      <w:ind w:firstLine="567"/>
      <w:textAlignment w:val="baseline"/>
    </w:pPr>
    <w:rPr>
      <w:rFonts w:ascii="长城仿宋" w:hAnsiTheme="minorHAnsi" w:eastAsiaTheme="minorEastAsia" w:cstheme="minorBidi"/>
      <w:kern w:val="2"/>
      <w:sz w:val="24"/>
      <w:szCs w:val="22"/>
    </w:rPr>
  </w:style>
  <w:style w:type="character" w:customStyle="1" w:styleId="571">
    <w:name w:val="pt101"/>
    <w:autoRedefine/>
    <w:qFormat/>
    <w:uiPriority w:val="0"/>
    <w:rPr>
      <w:sz w:val="14"/>
      <w:szCs w:val="14"/>
    </w:rPr>
  </w:style>
  <w:style w:type="character" w:customStyle="1" w:styleId="572">
    <w:name w:val="msonormal"/>
    <w:basedOn w:val="91"/>
    <w:autoRedefine/>
    <w:qFormat/>
    <w:uiPriority w:val="0"/>
  </w:style>
  <w:style w:type="character" w:customStyle="1" w:styleId="573">
    <w:name w:val="font"/>
    <w:basedOn w:val="91"/>
    <w:autoRedefine/>
    <w:qFormat/>
    <w:uiPriority w:val="0"/>
  </w:style>
  <w:style w:type="character" w:customStyle="1" w:styleId="574">
    <w:name w:val="常用正文 Char"/>
    <w:link w:val="575"/>
    <w:autoRedefine/>
    <w:qFormat/>
    <w:uiPriority w:val="0"/>
    <w:rPr>
      <w:rFonts w:ascii="Arial" w:hAnsi="Arial" w:eastAsia="楷体_GB2312"/>
      <w:sz w:val="24"/>
    </w:rPr>
  </w:style>
  <w:style w:type="paragraph" w:customStyle="1" w:styleId="575">
    <w:name w:val="常用正文"/>
    <w:link w:val="574"/>
    <w:autoRedefine/>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character" w:customStyle="1" w:styleId="576">
    <w:name w:val="txt1"/>
    <w:autoRedefine/>
    <w:qFormat/>
    <w:uiPriority w:val="0"/>
    <w:rPr>
      <w:rFonts w:hint="default" w:ascii="ˎ̥" w:hAnsi="ˎ̥"/>
      <w:sz w:val="18"/>
      <w:szCs w:val="18"/>
    </w:rPr>
  </w:style>
  <w:style w:type="character" w:customStyle="1" w:styleId="577">
    <w:name w:val="case31"/>
    <w:autoRedefine/>
    <w:qFormat/>
    <w:uiPriority w:val="0"/>
    <w:rPr>
      <w:rFonts w:hint="default" w:eastAsia="宋体"/>
      <w:kern w:val="2"/>
      <w:sz w:val="21"/>
      <w:lang w:val="en-US" w:eastAsia="zh-CN"/>
    </w:rPr>
  </w:style>
  <w:style w:type="character" w:customStyle="1" w:styleId="578">
    <w:name w:val="boldtitle1"/>
    <w:autoRedefine/>
    <w:qFormat/>
    <w:uiPriority w:val="0"/>
    <w:rPr>
      <w:rFonts w:hint="default" w:ascii="Arial Black" w:hAnsi="Arial Black"/>
      <w:sz w:val="36"/>
    </w:rPr>
  </w:style>
  <w:style w:type="character" w:customStyle="1" w:styleId="579">
    <w:name w:val="样式 正文缩进 + 首行缩进:  2 字符 Char"/>
    <w:link w:val="580"/>
    <w:autoRedefine/>
    <w:qFormat/>
    <w:uiPriority w:val="0"/>
    <w:rPr>
      <w:rFonts w:cs="宋体"/>
      <w:sz w:val="24"/>
    </w:rPr>
  </w:style>
  <w:style w:type="paragraph" w:customStyle="1" w:styleId="580">
    <w:name w:val="样式 正文缩进 + 首行缩进:  2 字符"/>
    <w:basedOn w:val="22"/>
    <w:link w:val="579"/>
    <w:autoRedefine/>
    <w:qFormat/>
    <w:uiPriority w:val="0"/>
    <w:pPr>
      <w:spacing w:line="360" w:lineRule="auto"/>
      <w:ind w:firstLine="200" w:firstLineChars="200"/>
    </w:pPr>
    <w:rPr>
      <w:rFonts w:cs="宋体" w:eastAsiaTheme="minorEastAsia"/>
      <w:sz w:val="24"/>
    </w:rPr>
  </w:style>
  <w:style w:type="paragraph" w:customStyle="1" w:styleId="581">
    <w:name w:val="font1"/>
    <w:basedOn w:val="1"/>
    <w:autoRedefine/>
    <w:qFormat/>
    <w:uiPriority w:val="0"/>
    <w:pPr>
      <w:widowControl/>
      <w:spacing w:before="100" w:beforeAutospacing="1" w:after="100" w:afterAutospacing="1" w:line="300" w:lineRule="atLeast"/>
      <w:jc w:val="left"/>
    </w:pPr>
    <w:rPr>
      <w:rFonts w:ascii="宋体" w:hAnsi="宋体"/>
      <w:sz w:val="18"/>
    </w:rPr>
  </w:style>
  <w:style w:type="paragraph" w:customStyle="1" w:styleId="582">
    <w:name w:val="2册标题2"/>
    <w:basedOn w:val="1"/>
    <w:next w:val="1"/>
    <w:autoRedefine/>
    <w:qFormat/>
    <w:uiPriority w:val="0"/>
    <w:pPr>
      <w:spacing w:beforeLines="50" w:afterLines="50" w:line="300" w:lineRule="auto"/>
      <w:outlineLvl w:val="1"/>
    </w:pPr>
    <w:rPr>
      <w:rFonts w:ascii="Arial" w:hAnsi="Arial" w:eastAsia="黑体"/>
      <w:kern w:val="2"/>
      <w:sz w:val="30"/>
    </w:rPr>
  </w:style>
  <w:style w:type="paragraph" w:customStyle="1" w:styleId="583">
    <w:name w:val="msonormal3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4">
    <w:name w:val="正文 3"/>
    <w:basedOn w:val="365"/>
    <w:next w:val="365"/>
    <w:autoRedefine/>
    <w:qFormat/>
    <w:uiPriority w:val="0"/>
    <w:pPr>
      <w:spacing w:before="120"/>
    </w:pPr>
    <w:rPr>
      <w:rFonts w:ascii="Garamond" w:hAnsi="Garamond" w:eastAsia="宋体"/>
      <w:color w:val="auto"/>
      <w:szCs w:val="20"/>
    </w:rPr>
  </w:style>
  <w:style w:type="paragraph" w:customStyle="1" w:styleId="585">
    <w:name w:val="表格文字加粗"/>
    <w:autoRedefine/>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586">
    <w:name w:val="±íÏî"/>
    <w:basedOn w:val="1"/>
    <w:autoRedefine/>
    <w:qFormat/>
    <w:uiPriority w:val="0"/>
    <w:pPr>
      <w:widowControl/>
      <w:overflowPunct w:val="0"/>
      <w:autoSpaceDE w:val="0"/>
      <w:autoSpaceDN w:val="0"/>
      <w:adjustRightInd w:val="0"/>
      <w:spacing w:line="300" w:lineRule="auto"/>
      <w:jc w:val="center"/>
      <w:textAlignment w:val="baseline"/>
    </w:pPr>
    <w:rPr>
      <w:sz w:val="18"/>
    </w:rPr>
  </w:style>
  <w:style w:type="paragraph" w:customStyle="1" w:styleId="587">
    <w:name w:val="无编号标题0"/>
    <w:next w:val="1"/>
    <w:autoRedefine/>
    <w:qFormat/>
    <w:uiPriority w:val="0"/>
    <w:pPr>
      <w:jc w:val="center"/>
    </w:pPr>
    <w:rPr>
      <w:rFonts w:ascii="Times New Roman" w:hAnsi="Times New Roman" w:eastAsia="黑体" w:cs="Times New Roman"/>
      <w:kern w:val="2"/>
      <w:sz w:val="52"/>
      <w:szCs w:val="24"/>
      <w:lang w:val="en-US" w:eastAsia="zh-CN" w:bidi="ar-SA"/>
    </w:rPr>
  </w:style>
  <w:style w:type="paragraph" w:customStyle="1" w:styleId="588">
    <w:name w:val="z-窗体顶端1"/>
    <w:basedOn w:val="1"/>
    <w:next w:val="1"/>
    <w:link w:val="589"/>
    <w:autoRedefine/>
    <w:qFormat/>
    <w:uiPriority w:val="0"/>
    <w:pPr>
      <w:widowControl/>
      <w:pBdr>
        <w:bottom w:val="single" w:color="auto" w:sz="6" w:space="1"/>
      </w:pBdr>
      <w:jc w:val="center"/>
    </w:pPr>
    <w:rPr>
      <w:rFonts w:ascii="Arial" w:hAnsi="Arial"/>
      <w:vanish/>
      <w:sz w:val="16"/>
      <w:szCs w:val="16"/>
    </w:rPr>
  </w:style>
  <w:style w:type="character" w:customStyle="1" w:styleId="589">
    <w:name w:val="z-窗体顶端 Char1"/>
    <w:basedOn w:val="91"/>
    <w:link w:val="588"/>
    <w:autoRedefine/>
    <w:qFormat/>
    <w:uiPriority w:val="0"/>
    <w:rPr>
      <w:rFonts w:ascii="Arial" w:hAnsi="Arial" w:eastAsia="宋体" w:cs="Times New Roman"/>
      <w:vanish/>
      <w:kern w:val="0"/>
      <w:sz w:val="16"/>
      <w:szCs w:val="16"/>
    </w:rPr>
  </w:style>
  <w:style w:type="character" w:customStyle="1" w:styleId="590">
    <w:name w:val="z-窗体顶端 Char"/>
    <w:basedOn w:val="91"/>
    <w:autoRedefine/>
    <w:semiHidden/>
    <w:qFormat/>
    <w:uiPriority w:val="99"/>
    <w:rPr>
      <w:rFonts w:ascii="Arial" w:hAnsi="Arial" w:cs="Arial"/>
      <w:vanish/>
      <w:kern w:val="2"/>
      <w:sz w:val="16"/>
      <w:szCs w:val="16"/>
    </w:rPr>
  </w:style>
  <w:style w:type="paragraph" w:customStyle="1" w:styleId="591">
    <w:name w:val="wenjianming"/>
    <w:basedOn w:val="1"/>
    <w:autoRedefine/>
    <w:qFormat/>
    <w:uiPriority w:val="0"/>
    <w:pPr>
      <w:widowControl/>
      <w:spacing w:before="100" w:beforeAutospacing="1" w:after="100" w:afterAutospacing="1" w:line="300" w:lineRule="atLeast"/>
      <w:jc w:val="left"/>
    </w:pPr>
    <w:rPr>
      <w:rFonts w:eastAsia="Arial Unicode MS"/>
      <w:color w:val="000000"/>
      <w:sz w:val="21"/>
    </w:rPr>
  </w:style>
  <w:style w:type="paragraph" w:customStyle="1" w:styleId="592">
    <w:name w:val="Item List"/>
    <w:autoRedefine/>
    <w:qFormat/>
    <w:uiPriority w:val="0"/>
    <w:pPr>
      <w:spacing w:line="300" w:lineRule="auto"/>
      <w:ind w:firstLine="425"/>
      <w:jc w:val="both"/>
    </w:pPr>
    <w:rPr>
      <w:rFonts w:ascii="Arial" w:hAnsi="Arial" w:eastAsia="宋体" w:cs="Times New Roman"/>
      <w:color w:val="000000"/>
      <w:kern w:val="0"/>
      <w:sz w:val="24"/>
      <w:szCs w:val="20"/>
      <w:lang w:val="en-US" w:eastAsia="zh-CN" w:bidi="ar-SA"/>
    </w:rPr>
  </w:style>
  <w:style w:type="paragraph" w:customStyle="1" w:styleId="593">
    <w:name w:val="Char11"/>
    <w:basedOn w:val="1"/>
    <w:autoRedefine/>
    <w:qFormat/>
    <w:uiPriority w:val="99"/>
    <w:pPr>
      <w:widowControl/>
      <w:spacing w:after="160" w:line="240" w:lineRule="exact"/>
      <w:jc w:val="left"/>
    </w:pPr>
    <w:rPr>
      <w:rFonts w:ascii="Verdana" w:hAnsi="Verdana"/>
      <w:lang w:eastAsia="en-US"/>
    </w:rPr>
  </w:style>
  <w:style w:type="paragraph" w:customStyle="1" w:styleId="594">
    <w:name w:val="表正文"/>
    <w:next w:val="35"/>
    <w:autoRedefine/>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595">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596">
    <w:name w:val="Char Char Char Char Char Char Char Char Char Char Char Char Char Char Char Char2"/>
    <w:basedOn w:val="1"/>
    <w:autoRedefine/>
    <w:qFormat/>
    <w:uiPriority w:val="0"/>
    <w:pPr>
      <w:tabs>
        <w:tab w:val="left" w:pos="360"/>
      </w:tabs>
    </w:pPr>
    <w:rPr>
      <w:kern w:val="2"/>
      <w:sz w:val="24"/>
      <w:szCs w:val="24"/>
    </w:rPr>
  </w:style>
  <w:style w:type="paragraph" w:customStyle="1" w:styleId="597">
    <w:name w:val="一般正文"/>
    <w:basedOn w:val="1"/>
    <w:autoRedefine/>
    <w:qFormat/>
    <w:uiPriority w:val="0"/>
    <w:pPr>
      <w:spacing w:line="360" w:lineRule="auto"/>
      <w:ind w:firstLine="480" w:firstLineChars="200"/>
    </w:pPr>
    <w:rPr>
      <w:rFonts w:cs="宋体"/>
      <w:kern w:val="2"/>
      <w:sz w:val="24"/>
    </w:rPr>
  </w:style>
  <w:style w:type="paragraph" w:customStyle="1" w:styleId="598">
    <w:name w:val="表格文字"/>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599">
    <w:name w:val="表注"/>
    <w:autoRedefine/>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600">
    <w:name w:val="正文内"/>
    <w:basedOn w:val="4"/>
    <w:autoRedefine/>
    <w:qFormat/>
    <w:uiPriority w:val="0"/>
    <w:pPr>
      <w:autoSpaceDE/>
      <w:autoSpaceDN/>
      <w:adjustRightInd/>
      <w:spacing w:line="576" w:lineRule="auto"/>
    </w:pPr>
    <w:rPr>
      <w:rFonts w:hint="default" w:ascii="Times New Roman"/>
      <w:bCs/>
      <w:kern w:val="44"/>
      <w:sz w:val="21"/>
      <w:szCs w:val="21"/>
    </w:rPr>
  </w:style>
  <w:style w:type="paragraph" w:customStyle="1" w:styleId="601">
    <w:name w:val="图注"/>
    <w:autoRedefine/>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602">
    <w:name w:val="2册标题4"/>
    <w:basedOn w:val="1"/>
    <w:next w:val="1"/>
    <w:autoRedefine/>
    <w:qFormat/>
    <w:uiPriority w:val="0"/>
    <w:pPr>
      <w:spacing w:beforeLines="50" w:afterLines="50" w:line="300" w:lineRule="auto"/>
      <w:ind w:left="420" w:leftChars="200"/>
      <w:outlineLvl w:val="3"/>
    </w:pPr>
    <w:rPr>
      <w:rFonts w:ascii="Arial" w:hAnsi="Arial" w:eastAsia="幼圆"/>
      <w:b/>
      <w:kern w:val="2"/>
      <w:sz w:val="24"/>
    </w:rPr>
  </w:style>
  <w:style w:type="paragraph" w:customStyle="1" w:styleId="603">
    <w:name w:val="Char Char Char Char Char Char Char Char"/>
    <w:basedOn w:val="1"/>
    <w:autoRedefine/>
    <w:qFormat/>
    <w:uiPriority w:val="0"/>
    <w:pPr>
      <w:tabs>
        <w:tab w:val="left" w:pos="360"/>
      </w:tabs>
    </w:pPr>
    <w:rPr>
      <w:kern w:val="2"/>
      <w:sz w:val="24"/>
      <w:szCs w:val="24"/>
    </w:rPr>
  </w:style>
  <w:style w:type="paragraph" w:customStyle="1" w:styleId="604">
    <w:name w:val="Bullet with text 1"/>
    <w:basedOn w:val="1"/>
    <w:autoRedefine/>
    <w:qFormat/>
    <w:uiPriority w:val="0"/>
    <w:pPr>
      <w:widowControl/>
      <w:tabs>
        <w:tab w:val="left" w:pos="425"/>
      </w:tabs>
      <w:spacing w:line="360" w:lineRule="auto"/>
      <w:ind w:left="425" w:hanging="425"/>
      <w:jc w:val="left"/>
    </w:pPr>
    <w:rPr>
      <w:rFonts w:ascii="Futura Bk" w:hAnsi="Futura Bk"/>
      <w:lang w:val="en-GB"/>
    </w:rPr>
  </w:style>
  <w:style w:type="paragraph" w:customStyle="1" w:styleId="605">
    <w:name w:val="缺省文本:1"/>
    <w:basedOn w:val="1"/>
    <w:autoRedefine/>
    <w:qFormat/>
    <w:uiPriority w:val="0"/>
    <w:pPr>
      <w:autoSpaceDE w:val="0"/>
      <w:autoSpaceDN w:val="0"/>
      <w:adjustRightInd w:val="0"/>
      <w:jc w:val="left"/>
    </w:pPr>
    <w:rPr>
      <w:rFonts w:ascii="宋体"/>
      <w:sz w:val="24"/>
    </w:rPr>
  </w:style>
  <w:style w:type="paragraph" w:customStyle="1" w:styleId="606">
    <w:name w:val="Char Char Char Char1"/>
    <w:basedOn w:val="1"/>
    <w:autoRedefine/>
    <w:qFormat/>
    <w:uiPriority w:val="99"/>
    <w:pPr>
      <w:tabs>
        <w:tab w:val="left" w:pos="360"/>
      </w:tabs>
    </w:pPr>
    <w:rPr>
      <w:rFonts w:ascii="楷体_GB2312" w:eastAsia="楷体_GB2312"/>
      <w:kern w:val="2"/>
      <w:sz w:val="24"/>
      <w:szCs w:val="24"/>
    </w:rPr>
  </w:style>
  <w:style w:type="paragraph" w:customStyle="1" w:styleId="607">
    <w:name w:val="方案正文"/>
    <w:basedOn w:val="1"/>
    <w:autoRedefine/>
    <w:qFormat/>
    <w:uiPriority w:val="0"/>
    <w:pPr>
      <w:spacing w:before="156" w:line="360" w:lineRule="auto"/>
      <w:ind w:firstLine="359" w:firstLineChars="171"/>
      <w:jc w:val="left"/>
    </w:pPr>
    <w:rPr>
      <w:rFonts w:ascii="Arial" w:hAnsi="Arial"/>
      <w:kern w:val="2"/>
      <w:sz w:val="24"/>
    </w:rPr>
  </w:style>
  <w:style w:type="paragraph" w:customStyle="1" w:styleId="608">
    <w:name w:val="正文0"/>
    <w:basedOn w:val="1"/>
    <w:autoRedefine/>
    <w:qFormat/>
    <w:uiPriority w:val="0"/>
    <w:pPr>
      <w:spacing w:line="360" w:lineRule="auto"/>
      <w:ind w:firstLine="482"/>
      <w:jc w:val="center"/>
    </w:pPr>
    <w:rPr>
      <w:color w:val="000000"/>
      <w:kern w:val="2"/>
      <w:sz w:val="24"/>
      <w:szCs w:val="24"/>
    </w:rPr>
  </w:style>
  <w:style w:type="paragraph" w:customStyle="1" w:styleId="609">
    <w:name w:val="Char Char Char Char Char Char1 Char1"/>
    <w:basedOn w:val="1"/>
    <w:autoRedefine/>
    <w:qFormat/>
    <w:uiPriority w:val="0"/>
    <w:pPr>
      <w:widowControl/>
      <w:spacing w:after="160" w:line="240" w:lineRule="exact"/>
      <w:jc w:val="left"/>
    </w:pPr>
    <w:rPr>
      <w:rFonts w:ascii="Verdana" w:hAnsi="Verdana"/>
      <w:sz w:val="21"/>
      <w:lang w:eastAsia="en-US"/>
    </w:rPr>
  </w:style>
  <w:style w:type="paragraph" w:customStyle="1" w:styleId="610">
    <w:name w:val="Char Char Char Char Char Char Char Char Char Char Char Char Char"/>
    <w:basedOn w:val="1"/>
    <w:autoRedefine/>
    <w:qFormat/>
    <w:uiPriority w:val="0"/>
    <w:pPr>
      <w:adjustRightInd w:val="0"/>
      <w:spacing w:line="360" w:lineRule="auto"/>
    </w:pPr>
    <w:rPr>
      <w:sz w:val="24"/>
      <w:szCs w:val="24"/>
    </w:rPr>
  </w:style>
  <w:style w:type="paragraph" w:customStyle="1" w:styleId="611">
    <w:name w:val="b2"/>
    <w:basedOn w:val="1"/>
    <w:autoRedefine/>
    <w:qFormat/>
    <w:uiPriority w:val="0"/>
    <w:pPr>
      <w:tabs>
        <w:tab w:val="left" w:pos="720"/>
      </w:tabs>
      <w:spacing w:line="360" w:lineRule="auto"/>
      <w:ind w:left="420" w:hanging="420"/>
    </w:pPr>
    <w:rPr>
      <w:rFonts w:ascii="宋体" w:hAnsi="宋体"/>
      <w:kern w:val="2"/>
      <w:sz w:val="24"/>
    </w:rPr>
  </w:style>
  <w:style w:type="paragraph" w:customStyle="1" w:styleId="612">
    <w:name w:val="样式3-A商务部分"/>
    <w:basedOn w:val="6"/>
    <w:autoRedefine/>
    <w:qFormat/>
    <w:uiPriority w:val="0"/>
    <w:pPr>
      <w:tabs>
        <w:tab w:val="left" w:pos="1260"/>
      </w:tabs>
      <w:spacing w:line="360" w:lineRule="exact"/>
      <w:ind w:left="1260" w:hanging="420"/>
      <w:jc w:val="both"/>
    </w:pPr>
    <w:rPr>
      <w:bCs/>
      <w:kern w:val="2"/>
      <w:sz w:val="28"/>
      <w:szCs w:val="32"/>
    </w:rPr>
  </w:style>
  <w:style w:type="paragraph" w:customStyle="1" w:styleId="613">
    <w:name w:val="+正文"/>
    <w:basedOn w:val="1"/>
    <w:autoRedefine/>
    <w:qFormat/>
    <w:uiPriority w:val="0"/>
    <w:pPr>
      <w:spacing w:line="360" w:lineRule="auto"/>
      <w:ind w:firstLine="200" w:firstLineChars="200"/>
    </w:pPr>
    <w:rPr>
      <w:kern w:val="2"/>
      <w:sz w:val="24"/>
      <w:szCs w:val="28"/>
    </w:rPr>
  </w:style>
  <w:style w:type="paragraph" w:customStyle="1" w:styleId="614">
    <w:name w:val="Table Text"/>
    <w:basedOn w:val="1"/>
    <w:autoRedefine/>
    <w:qFormat/>
    <w:uiPriority w:val="0"/>
    <w:rPr>
      <w:kern w:val="2"/>
      <w:sz w:val="18"/>
      <w:szCs w:val="24"/>
    </w:rPr>
  </w:style>
  <w:style w:type="paragraph" w:customStyle="1" w:styleId="615">
    <w:name w:val="Char Char Char Char Char Char Char"/>
    <w:basedOn w:val="1"/>
    <w:autoRedefine/>
    <w:qFormat/>
    <w:uiPriority w:val="99"/>
    <w:pPr>
      <w:widowControl/>
      <w:spacing w:after="160" w:line="240" w:lineRule="exact"/>
      <w:jc w:val="left"/>
    </w:pPr>
    <w:rPr>
      <w:rFonts w:ascii="Verdana" w:hAnsi="Verdana"/>
      <w:lang w:eastAsia="en-US"/>
    </w:rPr>
  </w:style>
  <w:style w:type="paragraph" w:customStyle="1" w:styleId="616">
    <w:name w:val="无编号标题1"/>
    <w:next w:val="1"/>
    <w:autoRedefine/>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617">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rPr>
  </w:style>
  <w:style w:type="paragraph" w:customStyle="1" w:styleId="618">
    <w:name w:val="标题  1"/>
    <w:basedOn w:val="1"/>
    <w:autoRedefine/>
    <w:qFormat/>
    <w:uiPriority w:val="0"/>
    <w:pPr>
      <w:tabs>
        <w:tab w:val="left" w:pos="840"/>
      </w:tabs>
      <w:spacing w:line="360" w:lineRule="auto"/>
      <w:ind w:left="840" w:hanging="420"/>
    </w:pPr>
    <w:rPr>
      <w:kern w:val="2"/>
      <w:sz w:val="24"/>
      <w:szCs w:val="24"/>
    </w:rPr>
  </w:style>
  <w:style w:type="paragraph" w:customStyle="1" w:styleId="619">
    <w:name w:val="样式 宋体 三号 加粗 居中 行距: 最小值 12 磅"/>
    <w:basedOn w:val="1"/>
    <w:autoRedefine/>
    <w:qFormat/>
    <w:uiPriority w:val="0"/>
    <w:pPr>
      <w:spacing w:line="240" w:lineRule="atLeast"/>
      <w:jc w:val="center"/>
    </w:pPr>
    <w:rPr>
      <w:rFonts w:ascii="宋体" w:hAnsi="宋体"/>
      <w:b/>
      <w:kern w:val="2"/>
      <w:sz w:val="21"/>
    </w:rPr>
  </w:style>
  <w:style w:type="paragraph" w:customStyle="1" w:styleId="620">
    <w:name w:val="无编号标题2"/>
    <w:next w:val="1"/>
    <w:autoRedefine/>
    <w:qFormat/>
    <w:uiPriority w:val="0"/>
    <w:pPr>
      <w:jc w:val="center"/>
    </w:pPr>
    <w:rPr>
      <w:rFonts w:ascii="Arial" w:hAnsi="Arial" w:eastAsia="黑体" w:cs="Times New Roman"/>
      <w:kern w:val="2"/>
      <w:sz w:val="32"/>
      <w:szCs w:val="32"/>
      <w:lang w:val="en-US" w:eastAsia="zh-CN" w:bidi="ar-SA"/>
    </w:rPr>
  </w:style>
  <w:style w:type="paragraph" w:customStyle="1" w:styleId="621">
    <w:name w:val="正文文字缩进 2"/>
    <w:basedOn w:val="1"/>
    <w:autoRedefine/>
    <w:qFormat/>
    <w:uiPriority w:val="0"/>
    <w:pPr>
      <w:spacing w:line="719" w:lineRule="atLeast"/>
      <w:ind w:left="1" w:firstLine="562"/>
      <w:textAlignment w:val="bottom"/>
    </w:pPr>
    <w:rPr>
      <w:color w:val="000000"/>
      <w:sz w:val="28"/>
    </w:rPr>
  </w:style>
  <w:style w:type="paragraph" w:customStyle="1" w:styleId="622">
    <w:name w:val="正文，首行缩进"/>
    <w:basedOn w:val="35"/>
    <w:next w:val="22"/>
    <w:autoRedefine/>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hAnsi="Arial" w:eastAsia="楷体" w:cs="Times New Roman"/>
      <w:kern w:val="0"/>
      <w:sz w:val="24"/>
      <w:szCs w:val="20"/>
      <w:lang w:val="de-DE"/>
    </w:rPr>
  </w:style>
  <w:style w:type="paragraph" w:customStyle="1" w:styleId="623">
    <w:name w:val="排版"/>
    <w:basedOn w:val="1"/>
    <w:next w:val="35"/>
    <w:autoRedefine/>
    <w:qFormat/>
    <w:uiPriority w:val="99"/>
    <w:pPr>
      <w:spacing w:line="600" w:lineRule="exact"/>
    </w:pPr>
    <w:rPr>
      <w:rFonts w:eastAsia="华文仿宋"/>
      <w:spacing w:val="6"/>
      <w:kern w:val="2"/>
      <w:sz w:val="32"/>
      <w:szCs w:val="24"/>
    </w:rPr>
  </w:style>
  <w:style w:type="paragraph" w:customStyle="1" w:styleId="624">
    <w:name w:val="公文正文"/>
    <w:basedOn w:val="1"/>
    <w:autoRedefine/>
    <w:qFormat/>
    <w:uiPriority w:val="0"/>
    <w:pPr>
      <w:spacing w:line="360" w:lineRule="auto"/>
      <w:jc w:val="center"/>
    </w:pPr>
    <w:rPr>
      <w:rFonts w:eastAsia="华文仿宋"/>
      <w:b/>
      <w:kern w:val="2"/>
      <w:sz w:val="32"/>
    </w:rPr>
  </w:style>
  <w:style w:type="paragraph" w:customStyle="1" w:styleId="625">
    <w:name w:val="图文字"/>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626">
    <w:name w:val="正文3"/>
    <w:autoRedefine/>
    <w:qFormat/>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627">
    <w:name w:val="无编号标题3"/>
    <w:next w:val="1"/>
    <w:autoRedefine/>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28">
    <w:name w:val="百姓X"/>
    <w:basedOn w:val="1"/>
    <w:autoRedefine/>
    <w:qFormat/>
    <w:uiPriority w:val="0"/>
    <w:pPr>
      <w:spacing w:before="120" w:after="120" w:line="360" w:lineRule="auto"/>
      <w:ind w:firstLine="539"/>
    </w:pPr>
    <w:rPr>
      <w:kern w:val="2"/>
      <w:sz w:val="24"/>
    </w:rPr>
  </w:style>
  <w:style w:type="paragraph" w:customStyle="1" w:styleId="629">
    <w:name w:val="样式 行距: 固定值 25 磅 首行缩进:  2 字符"/>
    <w:basedOn w:val="1"/>
    <w:autoRedefine/>
    <w:qFormat/>
    <w:uiPriority w:val="0"/>
    <w:pPr>
      <w:adjustRightInd w:val="0"/>
      <w:spacing w:line="500" w:lineRule="exact"/>
      <w:ind w:firstLine="560" w:firstLineChars="200"/>
      <w:textAlignment w:val="baseline"/>
    </w:pPr>
    <w:rPr>
      <w:sz w:val="28"/>
      <w:szCs w:val="28"/>
    </w:rPr>
  </w:style>
  <w:style w:type="paragraph" w:customStyle="1" w:styleId="630">
    <w:name w:val="5"/>
    <w:basedOn w:val="1"/>
    <w:autoRedefine/>
    <w:qFormat/>
    <w:uiPriority w:val="0"/>
    <w:pPr>
      <w:spacing w:beforeLines="50" w:afterLines="50"/>
      <w:ind w:left="200" w:leftChars="200"/>
    </w:pPr>
    <w:rPr>
      <w:kern w:val="2"/>
      <w:sz w:val="28"/>
      <w:szCs w:val="24"/>
    </w:rPr>
  </w:style>
  <w:style w:type="paragraph" w:customStyle="1" w:styleId="631">
    <w:name w:val="Char Char Char Char Char Char Char1"/>
    <w:basedOn w:val="1"/>
    <w:autoRedefine/>
    <w:qFormat/>
    <w:uiPriority w:val="0"/>
    <w:rPr>
      <w:kern w:val="2"/>
      <w:sz w:val="21"/>
      <w:szCs w:val="24"/>
    </w:rPr>
  </w:style>
  <w:style w:type="paragraph" w:customStyle="1" w:styleId="632">
    <w:name w:val="Char Char Char1"/>
    <w:basedOn w:val="1"/>
    <w:autoRedefine/>
    <w:qFormat/>
    <w:uiPriority w:val="0"/>
    <w:rPr>
      <w:rFonts w:ascii="Tahoma" w:hAnsi="Tahoma"/>
      <w:kern w:val="2"/>
      <w:sz w:val="24"/>
    </w:rPr>
  </w:style>
  <w:style w:type="paragraph" w:customStyle="1" w:styleId="633">
    <w:name w:val="样式 样式 正文文本缩进 + 仿宋_GB2312 小四 首行缩进:  0 厘米 行距: 1.5 倍行距 + (中文) 仿宋_GB... Char Char"/>
    <w:basedOn w:val="1"/>
    <w:autoRedefine/>
    <w:qFormat/>
    <w:uiPriority w:val="0"/>
    <w:pPr>
      <w:spacing w:line="360" w:lineRule="auto"/>
      <w:ind w:firstLine="480"/>
    </w:pPr>
    <w:rPr>
      <w:rFonts w:ascii="仿宋_GB2312" w:eastAsia="新宋体"/>
      <w:kern w:val="2"/>
      <w:sz w:val="24"/>
    </w:rPr>
  </w:style>
  <w:style w:type="paragraph" w:customStyle="1" w:styleId="634">
    <w:name w:val="±íÉí"/>
    <w:basedOn w:val="1"/>
    <w:autoRedefine/>
    <w:qFormat/>
    <w:uiPriority w:val="0"/>
    <w:pPr>
      <w:widowControl/>
      <w:overflowPunct w:val="0"/>
      <w:autoSpaceDE w:val="0"/>
      <w:autoSpaceDN w:val="0"/>
      <w:adjustRightInd w:val="0"/>
      <w:spacing w:line="300" w:lineRule="auto"/>
      <w:jc w:val="left"/>
      <w:textAlignment w:val="baseline"/>
    </w:pPr>
    <w:rPr>
      <w:sz w:val="18"/>
    </w:rPr>
  </w:style>
  <w:style w:type="paragraph" w:customStyle="1" w:styleId="63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rPr>
  </w:style>
  <w:style w:type="paragraph" w:customStyle="1" w:styleId="636">
    <w:name w:val="Char Char Char Char Char Char Char Char Char Char Char Char Char Char Char1 Char"/>
    <w:basedOn w:val="1"/>
    <w:autoRedefine/>
    <w:qFormat/>
    <w:uiPriority w:val="0"/>
    <w:pPr>
      <w:widowControl/>
      <w:spacing w:after="160" w:line="240" w:lineRule="exact"/>
      <w:jc w:val="left"/>
    </w:pPr>
    <w:rPr>
      <w:rFonts w:ascii="Verdana" w:hAnsi="Verdana"/>
      <w:lang w:eastAsia="en-US"/>
    </w:rPr>
  </w:style>
  <w:style w:type="paragraph" w:customStyle="1" w:styleId="637">
    <w:name w:val="表格正文"/>
    <w:basedOn w:val="1"/>
    <w:autoRedefine/>
    <w:qFormat/>
    <w:uiPriority w:val="0"/>
    <w:pPr>
      <w:spacing w:beforeLines="50"/>
    </w:pPr>
    <w:rPr>
      <w:rFonts w:cs="宋体"/>
      <w:sz w:val="21"/>
    </w:rPr>
  </w:style>
  <w:style w:type="paragraph" w:customStyle="1" w:styleId="638">
    <w:name w:val="缺省文本"/>
    <w:basedOn w:val="1"/>
    <w:autoRedefine/>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639">
    <w:name w:val="2 Char Char Char Char Char Char Char Char Char Char"/>
    <w:basedOn w:val="1"/>
    <w:autoRedefine/>
    <w:qFormat/>
    <w:uiPriority w:val="0"/>
    <w:pPr>
      <w:pageBreakBefore/>
      <w:ind w:left="1259"/>
    </w:pPr>
    <w:rPr>
      <w:kern w:val="44"/>
      <w:sz w:val="24"/>
      <w:szCs w:val="24"/>
    </w:rPr>
  </w:style>
  <w:style w:type="paragraph" w:customStyle="1" w:styleId="640">
    <w:name w:val="符号列表"/>
    <w:basedOn w:val="1"/>
    <w:autoRedefine/>
    <w:qFormat/>
    <w:uiPriority w:val="0"/>
    <w:pPr>
      <w:widowControl/>
      <w:tabs>
        <w:tab w:val="left" w:pos="420"/>
      </w:tabs>
      <w:snapToGrid w:val="0"/>
      <w:spacing w:before="120" w:line="360" w:lineRule="auto"/>
      <w:ind w:left="420" w:hanging="420"/>
      <w:jc w:val="left"/>
    </w:pPr>
    <w:rPr>
      <w:rFonts w:ascii="楷体_GB2312" w:hAnsi="宋体" w:eastAsia="楷体_GB2312"/>
      <w:b/>
      <w:color w:val="000000"/>
      <w:kern w:val="2"/>
      <w:sz w:val="24"/>
      <w:szCs w:val="24"/>
    </w:rPr>
  </w:style>
  <w:style w:type="paragraph" w:customStyle="1" w:styleId="641">
    <w:name w:val="wen_2"/>
    <w:basedOn w:val="1"/>
    <w:autoRedefine/>
    <w:qFormat/>
    <w:uiPriority w:val="0"/>
    <w:pPr>
      <w:widowControl/>
      <w:spacing w:before="100" w:beforeAutospacing="1" w:after="100" w:afterAutospacing="1" w:line="324" w:lineRule="auto"/>
      <w:jc w:val="left"/>
    </w:pPr>
    <w:rPr>
      <w:color w:val="000000"/>
      <w:sz w:val="18"/>
      <w:szCs w:val="18"/>
    </w:rPr>
  </w:style>
  <w:style w:type="paragraph" w:customStyle="1" w:styleId="642">
    <w:name w:val="默认段落字体 Para Char"/>
    <w:basedOn w:val="1"/>
    <w:autoRedefine/>
    <w:qFormat/>
    <w:uiPriority w:val="0"/>
    <w:rPr>
      <w:rFonts w:ascii="Tahoma" w:hAnsi="Tahoma"/>
      <w:kern w:val="2"/>
      <w:sz w:val="24"/>
    </w:rPr>
  </w:style>
  <w:style w:type="paragraph" w:customStyle="1" w:styleId="643">
    <w:name w:val="2册标题3"/>
    <w:basedOn w:val="1"/>
    <w:next w:val="1"/>
    <w:autoRedefine/>
    <w:qFormat/>
    <w:uiPriority w:val="0"/>
    <w:pPr>
      <w:spacing w:beforeLines="50" w:afterLines="50" w:line="300" w:lineRule="auto"/>
      <w:ind w:left="210" w:leftChars="100"/>
      <w:jc w:val="center"/>
      <w:outlineLvl w:val="2"/>
    </w:pPr>
    <w:rPr>
      <w:rFonts w:ascii="宋体" w:hAnsi="宋体"/>
      <w:b/>
      <w:kern w:val="2"/>
      <w:sz w:val="30"/>
    </w:rPr>
  </w:style>
  <w:style w:type="paragraph" w:customStyle="1" w:styleId="644">
    <w:name w:val="正文 + 宋体"/>
    <w:basedOn w:val="77"/>
    <w:autoRedefine/>
    <w:qFormat/>
    <w:uiPriority w:val="0"/>
    <w:pPr>
      <w:spacing w:after="120" w:line="480" w:lineRule="auto"/>
    </w:pPr>
    <w:rPr>
      <w:rFonts w:ascii="宋体" w:hAnsi="宋体" w:eastAsia="宋体" w:cs="Times New Roman"/>
      <w:color w:val="auto"/>
      <w:kern w:val="0"/>
      <w:sz w:val="24"/>
    </w:rPr>
  </w:style>
  <w:style w:type="paragraph" w:customStyle="1" w:styleId="645">
    <w:name w:val="无编号标题4"/>
    <w:next w:val="1"/>
    <w:autoRedefine/>
    <w:qFormat/>
    <w:uiPriority w:val="0"/>
    <w:pPr>
      <w:jc w:val="center"/>
    </w:pPr>
    <w:rPr>
      <w:rFonts w:ascii="Arial" w:hAnsi="Arial" w:eastAsia="黑体" w:cs="Times New Roman"/>
      <w:kern w:val="2"/>
      <w:sz w:val="28"/>
      <w:szCs w:val="28"/>
      <w:lang w:val="en-US" w:eastAsia="zh-CN" w:bidi="ar-SA"/>
    </w:rPr>
  </w:style>
  <w:style w:type="character" w:customStyle="1" w:styleId="646">
    <w:name w:val="尾注文本 Char"/>
    <w:basedOn w:val="91"/>
    <w:autoRedefine/>
    <w:semiHidden/>
    <w:qFormat/>
    <w:uiPriority w:val="99"/>
    <w:rPr>
      <w:kern w:val="2"/>
      <w:sz w:val="21"/>
      <w:szCs w:val="24"/>
    </w:rPr>
  </w:style>
  <w:style w:type="paragraph" w:customStyle="1" w:styleId="647">
    <w:name w:val="标号"/>
    <w:basedOn w:val="1"/>
    <w:autoRedefine/>
    <w:qFormat/>
    <w:uiPriority w:val="0"/>
    <w:pPr>
      <w:spacing w:line="360" w:lineRule="auto"/>
    </w:pPr>
    <w:rPr>
      <w:rFonts w:ascii="宋体" w:hAnsi="宋体"/>
      <w:kern w:val="2"/>
      <w:sz w:val="24"/>
    </w:rPr>
  </w:style>
  <w:style w:type="paragraph" w:customStyle="1" w:styleId="648">
    <w:name w:val="图片居中"/>
    <w:basedOn w:val="1"/>
    <w:autoRedefine/>
    <w:qFormat/>
    <w:uiPriority w:val="0"/>
    <w:pPr>
      <w:jc w:val="center"/>
    </w:pPr>
    <w:rPr>
      <w:rFonts w:cs="宋体"/>
      <w:kern w:val="2"/>
      <w:sz w:val="21"/>
    </w:rPr>
  </w:style>
  <w:style w:type="paragraph" w:customStyle="1" w:styleId="649">
    <w:name w:val="列表编号1"/>
    <w:basedOn w:val="1"/>
    <w:autoRedefine/>
    <w:qFormat/>
    <w:uiPriority w:val="0"/>
    <w:pPr>
      <w:tabs>
        <w:tab w:val="left" w:pos="780"/>
      </w:tabs>
      <w:spacing w:after="120" w:line="288" w:lineRule="auto"/>
      <w:ind w:left="780" w:hanging="420"/>
    </w:pPr>
    <w:rPr>
      <w:rFonts w:eastAsia="幼圆"/>
      <w:kern w:val="2"/>
      <w:sz w:val="24"/>
    </w:rPr>
  </w:style>
  <w:style w:type="paragraph" w:customStyle="1" w:styleId="650">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sz w:val="21"/>
    </w:rPr>
  </w:style>
  <w:style w:type="paragraph" w:customStyle="1" w:styleId="651">
    <w:name w:val="正文段"/>
    <w:basedOn w:val="1"/>
    <w:autoRedefine/>
    <w:qFormat/>
    <w:uiPriority w:val="0"/>
    <w:pPr>
      <w:widowControl/>
      <w:adjustRightInd w:val="0"/>
      <w:spacing w:after="240" w:line="360" w:lineRule="atLeast"/>
      <w:ind w:firstLine="454"/>
      <w:textAlignment w:val="bottom"/>
    </w:pPr>
    <w:rPr>
      <w:rFonts w:ascii="宋体"/>
      <w:sz w:val="24"/>
    </w:rPr>
  </w:style>
  <w:style w:type="paragraph" w:customStyle="1" w:styleId="652">
    <w:name w:val="默认段落字体 Para Char Char Char Char"/>
    <w:basedOn w:val="1"/>
    <w:autoRedefine/>
    <w:qFormat/>
    <w:uiPriority w:val="99"/>
    <w:rPr>
      <w:kern w:val="2"/>
      <w:sz w:val="21"/>
      <w:szCs w:val="24"/>
    </w:rPr>
  </w:style>
  <w:style w:type="paragraph" w:customStyle="1" w:styleId="653">
    <w:name w:val="_Style 165"/>
    <w:basedOn w:val="1"/>
    <w:autoRedefine/>
    <w:qFormat/>
    <w:uiPriority w:val="0"/>
    <w:pPr>
      <w:spacing w:beforeLines="50" w:afterLines="50"/>
      <w:ind w:left="200" w:leftChars="200"/>
    </w:pPr>
    <w:rPr>
      <w:kern w:val="2"/>
      <w:sz w:val="28"/>
      <w:szCs w:val="24"/>
    </w:rPr>
  </w:style>
  <w:style w:type="paragraph" w:customStyle="1" w:styleId="654">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kern w:val="2"/>
      <w:sz w:val="21"/>
      <w:szCs w:val="21"/>
    </w:rPr>
  </w:style>
  <w:style w:type="paragraph" w:customStyle="1" w:styleId="655">
    <w:name w:val="CD正文"/>
    <w:basedOn w:val="1"/>
    <w:link w:val="656"/>
    <w:autoRedefine/>
    <w:qFormat/>
    <w:uiPriority w:val="0"/>
    <w:pPr>
      <w:spacing w:line="360" w:lineRule="auto"/>
      <w:ind w:firstLine="493"/>
    </w:pPr>
    <w:rPr>
      <w:kern w:val="2"/>
      <w:sz w:val="30"/>
      <w:szCs w:val="28"/>
    </w:rPr>
  </w:style>
  <w:style w:type="character" w:customStyle="1" w:styleId="656">
    <w:name w:val="CD正文 Char"/>
    <w:link w:val="655"/>
    <w:autoRedefine/>
    <w:qFormat/>
    <w:uiPriority w:val="0"/>
    <w:rPr>
      <w:rFonts w:ascii="Times New Roman" w:hAnsi="Times New Roman" w:eastAsia="宋体" w:cs="Times New Roman"/>
      <w:sz w:val="30"/>
      <w:szCs w:val="28"/>
    </w:rPr>
  </w:style>
  <w:style w:type="paragraph" w:customStyle="1" w:styleId="657">
    <w:name w:val="样式 样式 样式 四号 左 行距: 1.5 倍行距 左  1 字符 首行缩进:  2 字符 + 首行缩进:  2 字符 + 首行..."/>
    <w:basedOn w:val="1"/>
    <w:autoRedefine/>
    <w:qFormat/>
    <w:uiPriority w:val="0"/>
    <w:pPr>
      <w:spacing w:line="360" w:lineRule="auto"/>
      <w:ind w:firstLine="200" w:firstLineChars="200"/>
      <w:jc w:val="left"/>
    </w:pPr>
    <w:rPr>
      <w:rFonts w:cs="宋体"/>
      <w:kern w:val="2"/>
      <w:sz w:val="28"/>
    </w:rPr>
  </w:style>
  <w:style w:type="paragraph" w:customStyle="1" w:styleId="658">
    <w:name w:val="样式 样式 样式 (符号) 宋体 四号 左 首行缩进:  2.5 字符 + 首行缩进:  2 字符 + 首行缩进:  2 字符"/>
    <w:basedOn w:val="1"/>
    <w:autoRedefine/>
    <w:qFormat/>
    <w:uiPriority w:val="0"/>
    <w:pPr>
      <w:spacing w:line="360" w:lineRule="auto"/>
      <w:ind w:firstLine="200" w:firstLineChars="200"/>
      <w:jc w:val="left"/>
    </w:pPr>
    <w:rPr>
      <w:rFonts w:hAnsi="宋体"/>
      <w:kern w:val="2"/>
      <w:sz w:val="28"/>
    </w:rPr>
  </w:style>
  <w:style w:type="paragraph" w:customStyle="1" w:styleId="659">
    <w:name w:val="标书正文"/>
    <w:basedOn w:val="1"/>
    <w:link w:val="660"/>
    <w:autoRedefine/>
    <w:qFormat/>
    <w:uiPriority w:val="99"/>
    <w:pPr>
      <w:ind w:firstLine="200" w:firstLineChars="200"/>
    </w:pPr>
    <w:rPr>
      <w:rFonts w:eastAsia="仿宋_GB2312"/>
      <w:kern w:val="2"/>
      <w:sz w:val="28"/>
      <w:szCs w:val="24"/>
    </w:rPr>
  </w:style>
  <w:style w:type="character" w:customStyle="1" w:styleId="660">
    <w:name w:val="标书正文 Char"/>
    <w:link w:val="659"/>
    <w:autoRedefine/>
    <w:qFormat/>
    <w:uiPriority w:val="99"/>
    <w:rPr>
      <w:rFonts w:ascii="Times New Roman" w:hAnsi="Times New Roman" w:eastAsia="仿宋_GB2312" w:cs="Times New Roman"/>
      <w:sz w:val="28"/>
      <w:szCs w:val="24"/>
    </w:rPr>
  </w:style>
  <w:style w:type="paragraph" w:customStyle="1" w:styleId="661">
    <w:name w:val="0-ST-篇"/>
    <w:basedOn w:val="1"/>
    <w:next w:val="1"/>
    <w:autoRedefine/>
    <w:qFormat/>
    <w:uiPriority w:val="0"/>
    <w:pPr>
      <w:jc w:val="center"/>
    </w:pPr>
    <w:rPr>
      <w:rFonts w:ascii="Calibri" w:hAnsi="Calibri" w:eastAsia="黑体"/>
      <w:kern w:val="2"/>
      <w:sz w:val="32"/>
      <w:szCs w:val="21"/>
    </w:rPr>
  </w:style>
  <w:style w:type="paragraph" w:customStyle="1" w:styleId="662">
    <w:name w:val="10-ST-正文"/>
    <w:basedOn w:val="1"/>
    <w:autoRedefine/>
    <w:qFormat/>
    <w:uiPriority w:val="0"/>
    <w:pPr>
      <w:adjustRightInd w:val="0"/>
      <w:snapToGrid w:val="0"/>
      <w:spacing w:line="360" w:lineRule="auto"/>
      <w:ind w:firstLine="200" w:firstLineChars="200"/>
    </w:pPr>
    <w:rPr>
      <w:kern w:val="2"/>
      <w:sz w:val="24"/>
      <w:szCs w:val="28"/>
    </w:rPr>
  </w:style>
  <w:style w:type="paragraph" w:customStyle="1" w:styleId="663">
    <w:name w:val="3-ST-小节"/>
    <w:basedOn w:val="7"/>
    <w:next w:val="662"/>
    <w:autoRedefine/>
    <w:qFormat/>
    <w:uiPriority w:val="0"/>
    <w:pPr>
      <w:tabs>
        <w:tab w:val="clear" w:pos="864"/>
      </w:tabs>
      <w:adjustRightInd/>
      <w:snapToGrid/>
      <w:spacing w:before="0" w:beforeLines="50" w:after="120"/>
      <w:ind w:left="0" w:firstLine="0"/>
    </w:pPr>
    <w:rPr>
      <w:rFonts w:ascii="Arial" w:hAnsi="Arial" w:eastAsia="楷体_GB2312"/>
      <w:snapToGrid/>
      <w:kern w:val="2"/>
      <w:sz w:val="28"/>
    </w:rPr>
  </w:style>
  <w:style w:type="paragraph" w:customStyle="1" w:styleId="664">
    <w:name w:val="4-ST-点"/>
    <w:basedOn w:val="8"/>
    <w:autoRedefine/>
    <w:qFormat/>
    <w:uiPriority w:val="0"/>
    <w:pPr>
      <w:keepLines/>
      <w:adjustRightInd w:val="0"/>
      <w:snapToGrid w:val="0"/>
      <w:spacing w:before="280" w:beforeLines="30" w:after="290" w:afterLines="30" w:line="312" w:lineRule="auto"/>
    </w:pPr>
    <w:rPr>
      <w:rFonts w:ascii="楷体_GB2312" w:hAnsi="Times New Roman" w:eastAsia="楷体_GB2312" w:cs="Times New Roman"/>
      <w:kern w:val="2"/>
      <w:sz w:val="28"/>
      <w:szCs w:val="28"/>
    </w:rPr>
  </w:style>
  <w:style w:type="paragraph" w:customStyle="1" w:styleId="665">
    <w:name w:val="2-ST-节"/>
    <w:basedOn w:val="6"/>
    <w:next w:val="662"/>
    <w:autoRedefine/>
    <w:qFormat/>
    <w:uiPriority w:val="0"/>
    <w:pPr>
      <w:spacing w:before="160" w:after="160" w:line="240" w:lineRule="auto"/>
      <w:jc w:val="both"/>
    </w:pPr>
    <w:rPr>
      <w:rFonts w:ascii="Arial" w:hAnsi="Arial" w:eastAsia="楷体_GB2312"/>
      <w:bCs/>
      <w:kern w:val="2"/>
      <w:sz w:val="30"/>
      <w:szCs w:val="32"/>
    </w:rPr>
  </w:style>
  <w:style w:type="paragraph" w:customStyle="1" w:styleId="666">
    <w:name w:val="最终正文"/>
    <w:basedOn w:val="1"/>
    <w:autoRedefine/>
    <w:qFormat/>
    <w:uiPriority w:val="0"/>
    <w:pPr>
      <w:spacing w:line="360" w:lineRule="auto"/>
      <w:ind w:firstLine="420"/>
    </w:pPr>
    <w:rPr>
      <w:rFonts w:ascii="仿宋_GB2312" w:hAnsi="宋体"/>
      <w:bCs/>
      <w:caps/>
      <w:kern w:val="2"/>
      <w:sz w:val="24"/>
      <w:szCs w:val="24"/>
    </w:rPr>
  </w:style>
  <w:style w:type="paragraph" w:customStyle="1" w:styleId="667">
    <w:name w:val="mytext"/>
    <w:basedOn w:val="1"/>
    <w:link w:val="668"/>
    <w:autoRedefine/>
    <w:qFormat/>
    <w:uiPriority w:val="0"/>
    <w:pPr>
      <w:spacing w:line="300" w:lineRule="auto"/>
      <w:ind w:firstLine="480" w:firstLineChars="200"/>
    </w:pPr>
    <w:rPr>
      <w:kern w:val="2"/>
      <w:sz w:val="24"/>
    </w:rPr>
  </w:style>
  <w:style w:type="character" w:customStyle="1" w:styleId="668">
    <w:name w:val="mytext Char"/>
    <w:link w:val="667"/>
    <w:autoRedefine/>
    <w:qFormat/>
    <w:uiPriority w:val="0"/>
    <w:rPr>
      <w:rFonts w:ascii="Times New Roman" w:hAnsi="Times New Roman" w:eastAsia="宋体" w:cs="Times New Roman"/>
      <w:sz w:val="24"/>
      <w:szCs w:val="20"/>
    </w:rPr>
  </w:style>
  <w:style w:type="paragraph" w:customStyle="1" w:styleId="669">
    <w:name w:val="样式4"/>
    <w:basedOn w:val="6"/>
    <w:autoRedefine/>
    <w:qFormat/>
    <w:uiPriority w:val="99"/>
    <w:pPr>
      <w:spacing w:before="120" w:after="0"/>
      <w:jc w:val="both"/>
    </w:pPr>
    <w:rPr>
      <w:rFonts w:ascii="黑体" w:hAnsi="黑体" w:eastAsia="黑体"/>
      <w:b w:val="0"/>
      <w:bCs/>
      <w:kern w:val="2"/>
      <w:sz w:val="30"/>
      <w:szCs w:val="30"/>
    </w:rPr>
  </w:style>
  <w:style w:type="paragraph" w:customStyle="1" w:styleId="670">
    <w:name w:val="标题 2 + Times New Roman 加粗 黑色 首行缩进:  2 字符 行距: 2 倍行距 + 段前..."/>
    <w:basedOn w:val="1"/>
    <w:next w:val="1"/>
    <w:autoRedefine/>
    <w:qFormat/>
    <w:uiPriority w:val="0"/>
    <w:pPr>
      <w:adjustRightInd w:val="0"/>
      <w:snapToGrid w:val="0"/>
      <w:spacing w:beforeLines="150" w:afterLines="50" w:line="360" w:lineRule="auto"/>
      <w:outlineLvl w:val="0"/>
    </w:pPr>
    <w:rPr>
      <w:rFonts w:eastAsia="黑体"/>
      <w:b/>
      <w:color w:val="000000"/>
      <w:sz w:val="32"/>
      <w:szCs w:val="32"/>
    </w:rPr>
  </w:style>
  <w:style w:type="character" w:customStyle="1" w:styleId="671">
    <w:name w:val="HTML 预设格式 Char"/>
    <w:basedOn w:val="91"/>
    <w:autoRedefine/>
    <w:semiHidden/>
    <w:qFormat/>
    <w:uiPriority w:val="99"/>
    <w:rPr>
      <w:rFonts w:ascii="Courier New" w:hAnsi="Courier New" w:cs="Courier New"/>
      <w:kern w:val="2"/>
    </w:rPr>
  </w:style>
  <w:style w:type="paragraph" w:customStyle="1" w:styleId="672">
    <w:name w:val="Char Char1 Char Char Char Char Char Char Char Char"/>
    <w:basedOn w:val="1"/>
    <w:autoRedefine/>
    <w:qFormat/>
    <w:uiPriority w:val="0"/>
    <w:pPr>
      <w:adjustRightInd w:val="0"/>
      <w:spacing w:after="160" w:line="240" w:lineRule="exact"/>
    </w:pPr>
    <w:rPr>
      <w:rFonts w:ascii="Verdana" w:hAnsi="Verdana"/>
      <w:lang w:eastAsia="en-US"/>
    </w:rPr>
  </w:style>
  <w:style w:type="paragraph" w:customStyle="1" w:styleId="673">
    <w:name w:val="TOC 标题2"/>
    <w:basedOn w:val="4"/>
    <w:next w:val="1"/>
    <w:autoRedefine/>
    <w:qFormat/>
    <w:uiPriority w:val="0"/>
    <w:pPr>
      <w:widowControl/>
      <w:autoSpaceDE/>
      <w:autoSpaceDN/>
      <w:adjustRightInd/>
      <w:spacing w:before="480" w:after="0" w:line="276" w:lineRule="auto"/>
      <w:jc w:val="left"/>
      <w:outlineLvl w:val="9"/>
    </w:pPr>
    <w:rPr>
      <w:rFonts w:hint="default" w:ascii="Cambria" w:hAnsi="Cambria"/>
      <w:bCs/>
      <w:color w:val="365F91"/>
      <w:sz w:val="28"/>
      <w:szCs w:val="28"/>
    </w:rPr>
  </w:style>
  <w:style w:type="paragraph" w:customStyle="1" w:styleId="674">
    <w:name w:val="样式 首行缩进:  2 字符"/>
    <w:basedOn w:val="1"/>
    <w:autoRedefine/>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sz w:val="24"/>
      <w:szCs w:val="24"/>
    </w:rPr>
  </w:style>
  <w:style w:type="paragraph" w:customStyle="1" w:styleId="675">
    <w:name w:val="tabletext"/>
    <w:basedOn w:val="1"/>
    <w:autoRedefine/>
    <w:qFormat/>
    <w:uiPriority w:val="0"/>
    <w:pPr>
      <w:widowControl/>
      <w:spacing w:before="100" w:beforeAutospacing="1" w:after="100" w:afterAutospacing="1"/>
      <w:jc w:val="left"/>
    </w:pPr>
    <w:rPr>
      <w:rFonts w:ascii="宋体" w:hAnsi="宋体" w:cs="宋体"/>
      <w:sz w:val="24"/>
      <w:szCs w:val="24"/>
    </w:rPr>
  </w:style>
  <w:style w:type="paragraph" w:customStyle="1" w:styleId="676">
    <w:name w:val="正文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7">
    <w:name w:val="无间隔1"/>
    <w:link w:val="70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78">
    <w:name w:val="汇视源正文 Char Char"/>
    <w:link w:val="679"/>
    <w:autoRedefine/>
    <w:qFormat/>
    <w:uiPriority w:val="0"/>
    <w:rPr>
      <w:rFonts w:cs="宋体"/>
      <w:sz w:val="24"/>
    </w:rPr>
  </w:style>
  <w:style w:type="paragraph" w:customStyle="1" w:styleId="679">
    <w:name w:val="汇视源正文"/>
    <w:link w:val="678"/>
    <w:autoRedefine/>
    <w:qFormat/>
    <w:uiPriority w:val="0"/>
    <w:pPr>
      <w:widowControl w:val="0"/>
      <w:spacing w:beforeLines="50" w:line="360" w:lineRule="auto"/>
      <w:ind w:firstLine="480" w:firstLineChars="200"/>
      <w:jc w:val="both"/>
    </w:pPr>
    <w:rPr>
      <w:rFonts w:cs="宋体" w:asciiTheme="minorHAnsi" w:hAnsiTheme="minorHAnsi" w:eastAsiaTheme="minorEastAsia"/>
      <w:kern w:val="2"/>
      <w:sz w:val="24"/>
      <w:szCs w:val="22"/>
      <w:lang w:val="en-US" w:eastAsia="zh-CN" w:bidi="ar-SA"/>
    </w:rPr>
  </w:style>
  <w:style w:type="paragraph" w:customStyle="1" w:styleId="6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1">
    <w:name w:val="自由格式"/>
    <w:autoRedefine/>
    <w:qFormat/>
    <w:uiPriority w:val="0"/>
    <w:rPr>
      <w:rFonts w:ascii="Helvetica" w:hAnsi="Helvetica" w:eastAsia="ヒラギノ角ゴ Pro W3" w:cs="Times New Roman"/>
      <w:color w:val="000000"/>
      <w:kern w:val="0"/>
      <w:sz w:val="24"/>
      <w:szCs w:val="20"/>
      <w:lang w:val="en-US" w:eastAsia="zh-CN" w:bidi="ar-SA"/>
    </w:rPr>
  </w:style>
  <w:style w:type="character" w:customStyle="1" w:styleId="682">
    <w:name w:val="param-name"/>
    <w:autoRedefine/>
    <w:qFormat/>
    <w:uiPriority w:val="0"/>
  </w:style>
  <w:style w:type="paragraph" w:customStyle="1" w:styleId="683">
    <w:name w:val="正文缩进2字 Char Char Char"/>
    <w:autoRedefine/>
    <w:qFormat/>
    <w:uiPriority w:val="0"/>
    <w:pPr>
      <w:snapToGrid w:val="0"/>
      <w:spacing w:beforeLines="50" w:line="360" w:lineRule="auto"/>
      <w:ind w:firstLine="200" w:firstLineChars="200"/>
    </w:pPr>
    <w:rPr>
      <w:rFonts w:ascii="Times New Roman" w:hAnsi="Times New Roman" w:eastAsia="宋体" w:cs="Times New Roman"/>
      <w:kern w:val="0"/>
      <w:sz w:val="20"/>
      <w:szCs w:val="20"/>
      <w:lang w:val="en-US" w:eastAsia="zh-CN" w:bidi="ar-SA"/>
    </w:rPr>
  </w:style>
  <w:style w:type="character" w:customStyle="1" w:styleId="684">
    <w:name w:val="fr2"/>
    <w:basedOn w:val="91"/>
    <w:autoRedefine/>
    <w:qFormat/>
    <w:uiPriority w:val="0"/>
  </w:style>
  <w:style w:type="character" w:customStyle="1" w:styleId="685">
    <w:name w:val="info1"/>
    <w:autoRedefine/>
    <w:qFormat/>
    <w:uiPriority w:val="0"/>
    <w:rPr>
      <w:color w:val="555555"/>
    </w:rPr>
  </w:style>
  <w:style w:type="character" w:customStyle="1" w:styleId="686">
    <w:name w:val="fr1"/>
    <w:basedOn w:val="91"/>
    <w:autoRedefine/>
    <w:qFormat/>
    <w:uiPriority w:val="0"/>
  </w:style>
  <w:style w:type="character" w:customStyle="1" w:styleId="687">
    <w:name w:val="fr"/>
    <w:basedOn w:val="91"/>
    <w:autoRedefine/>
    <w:qFormat/>
    <w:uiPriority w:val="0"/>
  </w:style>
  <w:style w:type="character" w:customStyle="1" w:styleId="688">
    <w:name w:val="info"/>
    <w:autoRedefine/>
    <w:qFormat/>
    <w:uiPriority w:val="0"/>
    <w:rPr>
      <w:color w:val="555555"/>
    </w:rPr>
  </w:style>
  <w:style w:type="paragraph" w:customStyle="1" w:styleId="68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0">
    <w:name w:val="纯文本_0"/>
    <w:basedOn w:val="689"/>
    <w:autoRedefine/>
    <w:qFormat/>
    <w:uiPriority w:val="99"/>
    <w:pPr>
      <w:autoSpaceDE w:val="0"/>
      <w:autoSpaceDN w:val="0"/>
      <w:adjustRightInd w:val="0"/>
      <w:spacing w:line="460" w:lineRule="exact"/>
      <w:ind w:firstLine="420"/>
    </w:pPr>
    <w:rPr>
      <w:rFonts w:ascii="宋体" w:hAnsi="Courier New"/>
      <w:sz w:val="28"/>
      <w:szCs w:val="20"/>
    </w:rPr>
  </w:style>
  <w:style w:type="paragraph" w:customStyle="1" w:styleId="691">
    <w:name w:val="6'"/>
    <w:basedOn w:val="1"/>
    <w:autoRedefine/>
    <w:qFormat/>
    <w:uiPriority w:val="0"/>
    <w:pPr>
      <w:autoSpaceDE w:val="0"/>
      <w:autoSpaceDN w:val="0"/>
      <w:adjustRightInd w:val="0"/>
      <w:snapToGrid w:val="0"/>
      <w:spacing w:line="320" w:lineRule="exact"/>
      <w:jc w:val="center"/>
      <w:textAlignment w:val="baseline"/>
    </w:pPr>
    <w:rPr>
      <w:spacing w:val="20"/>
      <w:kern w:val="28"/>
      <w:sz w:val="21"/>
      <w:szCs w:val="24"/>
    </w:rPr>
  </w:style>
  <w:style w:type="paragraph" w:customStyle="1" w:styleId="692">
    <w:name w:val="正文文本缩进_0"/>
    <w:basedOn w:val="689"/>
    <w:autoRedefine/>
    <w:qFormat/>
    <w:uiPriority w:val="0"/>
    <w:pPr>
      <w:ind w:firstLine="420" w:firstLineChars="200"/>
    </w:pPr>
    <w:rPr>
      <w:rFonts w:ascii="Times New Roman" w:hAnsi="Times New Roman"/>
      <w:szCs w:val="24"/>
    </w:rPr>
  </w:style>
  <w:style w:type="paragraph" w:customStyle="1" w:styleId="693">
    <w:name w:val="正文文本缩进 3_0"/>
    <w:basedOn w:val="689"/>
    <w:autoRedefine/>
    <w:qFormat/>
    <w:uiPriority w:val="0"/>
    <w:pPr>
      <w:adjustRightInd w:val="0"/>
      <w:spacing w:line="360" w:lineRule="auto"/>
      <w:ind w:firstLine="480" w:firstLineChars="200"/>
    </w:pPr>
    <w:rPr>
      <w:rFonts w:ascii="宋体" w:hAnsi="宋体"/>
      <w:bCs/>
      <w:sz w:val="24"/>
      <w:szCs w:val="20"/>
    </w:rPr>
  </w:style>
  <w:style w:type="character" w:customStyle="1" w:styleId="694">
    <w:name w:val="正文文本 3 Char"/>
    <w:basedOn w:val="91"/>
    <w:autoRedefine/>
    <w:qFormat/>
    <w:uiPriority w:val="0"/>
    <w:rPr>
      <w:color w:val="FF00FF"/>
      <w:kern w:val="2"/>
      <w:sz w:val="21"/>
      <w:szCs w:val="24"/>
    </w:rPr>
  </w:style>
  <w:style w:type="character" w:customStyle="1" w:styleId="695">
    <w:name w:val="未处理的提及11"/>
    <w:basedOn w:val="91"/>
    <w:autoRedefine/>
    <w:semiHidden/>
    <w:unhideWhenUsed/>
    <w:qFormat/>
    <w:uiPriority w:val="99"/>
    <w:rPr>
      <w:color w:val="808080"/>
      <w:shd w:val="clear" w:color="auto" w:fill="E6E6E6"/>
    </w:rPr>
  </w:style>
  <w:style w:type="paragraph" w:customStyle="1" w:styleId="696">
    <w:name w:val="普通(网站)3"/>
    <w:basedOn w:val="1"/>
    <w:autoRedefine/>
    <w:qFormat/>
    <w:uiPriority w:val="0"/>
    <w:pPr>
      <w:widowControl/>
      <w:spacing w:before="100" w:beforeAutospacing="1" w:after="100" w:afterAutospacing="1"/>
      <w:jc w:val="left"/>
    </w:pPr>
    <w:rPr>
      <w:rFonts w:ascii="宋体" w:hAnsi="宋体" w:cs="宋体"/>
      <w:sz w:val="24"/>
      <w:szCs w:val="24"/>
    </w:rPr>
  </w:style>
  <w:style w:type="character" w:customStyle="1" w:styleId="697">
    <w:name w:val="未处理的提及2"/>
    <w:basedOn w:val="91"/>
    <w:autoRedefine/>
    <w:semiHidden/>
    <w:unhideWhenUsed/>
    <w:qFormat/>
    <w:uiPriority w:val="99"/>
    <w:rPr>
      <w:color w:val="605E5C"/>
      <w:shd w:val="clear" w:color="auto" w:fill="E1DFDD"/>
    </w:rPr>
  </w:style>
  <w:style w:type="character" w:customStyle="1" w:styleId="698">
    <w:name w:val="未处理的提及3"/>
    <w:basedOn w:val="91"/>
    <w:autoRedefine/>
    <w:semiHidden/>
    <w:unhideWhenUsed/>
    <w:qFormat/>
    <w:uiPriority w:val="99"/>
    <w:rPr>
      <w:color w:val="605E5C"/>
      <w:shd w:val="clear" w:color="auto" w:fill="E1DFDD"/>
    </w:rPr>
  </w:style>
  <w:style w:type="paragraph" w:customStyle="1" w:styleId="699">
    <w:name w:val="首行缩进"/>
    <w:basedOn w:val="1"/>
    <w:autoRedefine/>
    <w:qFormat/>
    <w:uiPriority w:val="0"/>
    <w:pPr>
      <w:spacing w:line="360" w:lineRule="auto"/>
      <w:ind w:firstLine="480" w:firstLineChars="200"/>
    </w:pPr>
    <w:rPr>
      <w:rFonts w:ascii="Calibri" w:hAnsi="Calibri"/>
      <w:kern w:val="2"/>
      <w:sz w:val="24"/>
      <w:szCs w:val="22"/>
      <w:lang w:val="zh-CN"/>
    </w:rPr>
  </w:style>
  <w:style w:type="character" w:customStyle="1" w:styleId="700">
    <w:name w:val="未处理的提及4"/>
    <w:basedOn w:val="91"/>
    <w:autoRedefine/>
    <w:semiHidden/>
    <w:unhideWhenUsed/>
    <w:qFormat/>
    <w:uiPriority w:val="99"/>
    <w:rPr>
      <w:color w:val="605E5C"/>
      <w:shd w:val="clear" w:color="auto" w:fill="E1DFDD"/>
    </w:rPr>
  </w:style>
  <w:style w:type="character" w:customStyle="1" w:styleId="701">
    <w:name w:val="No Spacing Char Char"/>
    <w:link w:val="677"/>
    <w:autoRedefine/>
    <w:qFormat/>
    <w:uiPriority w:val="99"/>
    <w:rPr>
      <w:rFonts w:ascii="Times New Roman" w:hAnsi="Times New Roman" w:eastAsia="宋体" w:cs="Times New Roman"/>
      <w:szCs w:val="24"/>
    </w:rPr>
  </w:style>
  <w:style w:type="character" w:customStyle="1" w:styleId="702">
    <w:name w:val="文档正文 Char Char"/>
    <w:autoRedefine/>
    <w:qFormat/>
    <w:uiPriority w:val="99"/>
    <w:rPr>
      <w:rFonts w:ascii="仿宋_GB2312" w:eastAsia="仿宋_GB2312"/>
      <w:sz w:val="32"/>
      <w:szCs w:val="32"/>
      <w:lang w:val="en-US" w:eastAsia="zh-CN" w:bidi="ar-SA"/>
    </w:rPr>
  </w:style>
  <w:style w:type="paragraph" w:customStyle="1" w:styleId="703">
    <w:name w:val="彩色列表 - 强调文字颜色 11"/>
    <w:basedOn w:val="1"/>
    <w:autoRedefine/>
    <w:qFormat/>
    <w:uiPriority w:val="99"/>
    <w:pPr>
      <w:spacing w:line="360" w:lineRule="auto"/>
      <w:ind w:firstLine="420" w:firstLineChars="200"/>
    </w:pPr>
    <w:rPr>
      <w:kern w:val="2"/>
      <w:sz w:val="24"/>
    </w:rPr>
  </w:style>
  <w:style w:type="paragraph" w:customStyle="1" w:styleId="704">
    <w:name w:val="标题 21"/>
    <w:basedOn w:val="1"/>
    <w:next w:val="1"/>
    <w:autoRedefine/>
    <w:qFormat/>
    <w:uiPriority w:val="0"/>
    <w:pPr>
      <w:keepNext/>
      <w:keepLines/>
      <w:widowControl/>
      <w:spacing w:before="200"/>
      <w:jc w:val="left"/>
      <w:outlineLvl w:val="1"/>
    </w:pPr>
    <w:rPr>
      <w:b/>
      <w:bCs/>
      <w:sz w:val="28"/>
      <w:szCs w:val="28"/>
    </w:rPr>
  </w:style>
  <w:style w:type="paragraph" w:customStyle="1" w:styleId="705">
    <w:name w:val="reader-word-layer"/>
    <w:basedOn w:val="1"/>
    <w:autoRedefine/>
    <w:qFormat/>
    <w:uiPriority w:val="99"/>
    <w:pPr>
      <w:widowControl/>
      <w:spacing w:before="100" w:beforeAutospacing="1" w:after="100" w:afterAutospacing="1"/>
      <w:jc w:val="left"/>
    </w:pPr>
    <w:rPr>
      <w:rFonts w:ascii="宋体" w:hAnsi="宋体" w:cs="宋体"/>
      <w:sz w:val="24"/>
      <w:szCs w:val="24"/>
    </w:rPr>
  </w:style>
  <w:style w:type="paragraph" w:customStyle="1" w:styleId="706">
    <w:name w:val="HA标题4"/>
    <w:basedOn w:val="7"/>
    <w:next w:val="1"/>
    <w:autoRedefine/>
    <w:qFormat/>
    <w:uiPriority w:val="99"/>
    <w:pPr>
      <w:numPr>
        <w:ilvl w:val="3"/>
        <w:numId w:val="7"/>
      </w:numPr>
      <w:tabs>
        <w:tab w:val="clear" w:pos="864"/>
      </w:tabs>
      <w:adjustRightInd/>
      <w:snapToGrid/>
      <w:spacing w:before="0" w:after="0" w:line="360" w:lineRule="auto"/>
    </w:pPr>
    <w:rPr>
      <w:rFonts w:ascii="黑体" w:hAnsi="黑体" w:eastAsia="黑体"/>
      <w:b w:val="0"/>
      <w:bCs w:val="0"/>
      <w:snapToGrid/>
      <w:kern w:val="2"/>
      <w:sz w:val="24"/>
      <w:szCs w:val="20"/>
    </w:rPr>
  </w:style>
  <w:style w:type="paragraph" w:customStyle="1" w:styleId="707">
    <w:name w:val="标题1_btlims"/>
    <w:basedOn w:val="1"/>
    <w:next w:val="1"/>
    <w:autoRedefine/>
    <w:qFormat/>
    <w:uiPriority w:val="99"/>
    <w:pPr>
      <w:widowControl/>
      <w:spacing w:after="200" w:line="276" w:lineRule="auto"/>
      <w:jc w:val="left"/>
    </w:pPr>
    <w:rPr>
      <w:rFonts w:ascii="楷体_GB2312" w:hAnsi="Calibri" w:eastAsia="楷体_GB2312"/>
      <w:sz w:val="36"/>
      <w:szCs w:val="22"/>
    </w:rPr>
  </w:style>
  <w:style w:type="paragraph" w:customStyle="1" w:styleId="708">
    <w:name w:val="_Style 4"/>
    <w:basedOn w:val="1"/>
    <w:autoRedefine/>
    <w:qFormat/>
    <w:uiPriority w:val="99"/>
    <w:pPr>
      <w:ind w:firstLine="420" w:firstLineChars="200"/>
    </w:pPr>
    <w:rPr>
      <w:rFonts w:ascii="Calibri" w:hAnsi="Calibri"/>
      <w:kern w:val="2"/>
      <w:sz w:val="21"/>
    </w:rPr>
  </w:style>
  <w:style w:type="paragraph" w:customStyle="1" w:styleId="709">
    <w:name w:val="1 Char Char Char Char"/>
    <w:basedOn w:val="1"/>
    <w:autoRedefine/>
    <w:qFormat/>
    <w:uiPriority w:val="99"/>
    <w:rPr>
      <w:rFonts w:ascii="Tahoma" w:hAnsi="Tahoma" w:cs="Tahoma"/>
      <w:kern w:val="2"/>
      <w:sz w:val="24"/>
      <w:szCs w:val="24"/>
    </w:rPr>
  </w:style>
  <w:style w:type="paragraph" w:customStyle="1" w:styleId="710">
    <w:name w:val="HA标题2"/>
    <w:basedOn w:val="5"/>
    <w:next w:val="1"/>
    <w:autoRedefine/>
    <w:qFormat/>
    <w:uiPriority w:val="99"/>
    <w:pPr>
      <w:numPr>
        <w:ilvl w:val="1"/>
        <w:numId w:val="7"/>
      </w:numPr>
      <w:spacing w:before="0" w:after="0" w:line="360" w:lineRule="auto"/>
    </w:pPr>
    <w:rPr>
      <w:rFonts w:ascii="黑体" w:hAnsi="Times New Roman"/>
      <w:b w:val="0"/>
      <w:bCs w:val="0"/>
      <w:kern w:val="44"/>
      <w:sz w:val="30"/>
      <w:szCs w:val="20"/>
    </w:rPr>
  </w:style>
  <w:style w:type="paragraph" w:customStyle="1" w:styleId="711">
    <w:name w:val="Char3 Char Char Char"/>
    <w:basedOn w:val="1"/>
    <w:autoRedefine/>
    <w:qFormat/>
    <w:uiPriority w:val="99"/>
    <w:pPr>
      <w:widowControl/>
      <w:snapToGrid w:val="0"/>
      <w:spacing w:before="120" w:after="160" w:line="360" w:lineRule="auto"/>
      <w:ind w:right="-360"/>
      <w:jc w:val="left"/>
    </w:pPr>
    <w:rPr>
      <w:kern w:val="2"/>
      <w:sz w:val="21"/>
      <w:szCs w:val="24"/>
    </w:rPr>
  </w:style>
  <w:style w:type="paragraph" w:customStyle="1" w:styleId="712">
    <w:name w:val="100317_IP"/>
    <w:basedOn w:val="4"/>
    <w:autoRedefine/>
    <w:qFormat/>
    <w:uiPriority w:val="99"/>
    <w:pPr>
      <w:widowControl/>
      <w:autoSpaceDE/>
      <w:autoSpaceDN/>
      <w:adjustRightInd/>
      <w:spacing w:line="578" w:lineRule="auto"/>
      <w:jc w:val="left"/>
    </w:pPr>
    <w:rPr>
      <w:rFonts w:hint="default" w:ascii="楷体_GB2312" w:hAnsi="Calibri" w:eastAsia="楷体_GB2312"/>
      <w:bCs/>
      <w:kern w:val="44"/>
      <w:sz w:val="36"/>
      <w:szCs w:val="44"/>
    </w:rPr>
  </w:style>
  <w:style w:type="paragraph" w:customStyle="1" w:styleId="713">
    <w:name w:val="@正文文本首行缩进 Alt＋w"/>
    <w:basedOn w:val="1"/>
    <w:autoRedefine/>
    <w:qFormat/>
    <w:uiPriority w:val="0"/>
    <w:pPr>
      <w:spacing w:beforeLines="50" w:afterLines="50" w:line="360" w:lineRule="auto"/>
      <w:ind w:firstLine="482"/>
      <w:textAlignment w:val="baseline"/>
    </w:pPr>
    <w:rPr>
      <w:b/>
      <w:color w:val="000000"/>
      <w:kern w:val="2"/>
      <w:sz w:val="24"/>
      <w:szCs w:val="24"/>
    </w:rPr>
  </w:style>
  <w:style w:type="paragraph" w:customStyle="1" w:styleId="714">
    <w:name w:val="HA标题3"/>
    <w:basedOn w:val="6"/>
    <w:next w:val="1"/>
    <w:autoRedefine/>
    <w:qFormat/>
    <w:uiPriority w:val="99"/>
    <w:pPr>
      <w:numPr>
        <w:ilvl w:val="2"/>
        <w:numId w:val="7"/>
      </w:numPr>
      <w:spacing w:before="0" w:after="0"/>
      <w:jc w:val="both"/>
    </w:pPr>
    <w:rPr>
      <w:rFonts w:ascii="黑体" w:eastAsia="黑体"/>
      <w:b w:val="0"/>
      <w:kern w:val="44"/>
      <w:sz w:val="28"/>
    </w:rPr>
  </w:style>
  <w:style w:type="paragraph" w:customStyle="1" w:styleId="715">
    <w:name w:val="标题11"/>
    <w:basedOn w:val="1"/>
    <w:autoRedefine/>
    <w:qFormat/>
    <w:uiPriority w:val="0"/>
    <w:pPr>
      <w:widowControl/>
      <w:spacing w:before="120" w:after="160" w:line="240" w:lineRule="exact"/>
      <w:ind w:left="210" w:leftChars="100" w:right="210" w:rightChars="100"/>
      <w:jc w:val="left"/>
    </w:pPr>
    <w:rPr>
      <w:rFonts w:ascii="Verdana" w:hAnsi="Verdana"/>
      <w:sz w:val="40"/>
      <w:szCs w:val="40"/>
    </w:rPr>
  </w:style>
  <w:style w:type="table" w:customStyle="1" w:styleId="716">
    <w:name w:val="网格型2"/>
    <w:basedOn w:val="89"/>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7">
    <w:name w:val="批注文字 Char"/>
    <w:autoRedefine/>
    <w:qFormat/>
    <w:uiPriority w:val="0"/>
    <w:rPr>
      <w:kern w:val="2"/>
      <w:sz w:val="21"/>
      <w:szCs w:val="24"/>
    </w:rPr>
  </w:style>
  <w:style w:type="character" w:customStyle="1" w:styleId="718">
    <w:name w:val="页脚 Char"/>
    <w:autoRedefine/>
    <w:qFormat/>
    <w:uiPriority w:val="99"/>
    <w:rPr>
      <w:kern w:val="2"/>
      <w:sz w:val="18"/>
      <w:szCs w:val="18"/>
    </w:rPr>
  </w:style>
  <w:style w:type="character" w:customStyle="1" w:styleId="719">
    <w:name w:val="gothic"/>
    <w:autoRedefine/>
    <w:qFormat/>
    <w:uiPriority w:val="99"/>
    <w:rPr>
      <w:rFonts w:ascii="Arial" w:hAnsi="Arial"/>
      <w:color w:val="333333"/>
      <w:sz w:val="22"/>
    </w:rPr>
  </w:style>
  <w:style w:type="paragraph" w:customStyle="1" w:styleId="720">
    <w:name w:val="cright1"/>
    <w:basedOn w:val="1"/>
    <w:autoRedefine/>
    <w:qFormat/>
    <w:uiPriority w:val="99"/>
    <w:pPr>
      <w:widowControl/>
      <w:wordWrap w:val="0"/>
      <w:jc w:val="left"/>
    </w:pPr>
    <w:rPr>
      <w:rFonts w:ascii="宋体" w:hAnsi="宋体"/>
      <w:color w:val="383838"/>
      <w:sz w:val="24"/>
    </w:rPr>
  </w:style>
  <w:style w:type="paragraph" w:customStyle="1" w:styleId="721">
    <w:name w:val="cleft"/>
    <w:basedOn w:val="1"/>
    <w:autoRedefine/>
    <w:qFormat/>
    <w:uiPriority w:val="99"/>
    <w:pPr>
      <w:widowControl/>
      <w:jc w:val="left"/>
    </w:pPr>
    <w:rPr>
      <w:rFonts w:ascii="宋体" w:hAnsi="宋体"/>
      <w:b/>
      <w:sz w:val="24"/>
    </w:rPr>
  </w:style>
  <w:style w:type="paragraph" w:customStyle="1" w:styleId="722">
    <w:name w:val="_Style 68"/>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23">
    <w:name w:val="Char Char Char Char Char Char Char Char Char Char Char Char Char Char Char Char11"/>
    <w:basedOn w:val="1"/>
    <w:autoRedefine/>
    <w:qFormat/>
    <w:uiPriority w:val="99"/>
    <w:rPr>
      <w:rFonts w:ascii="Tahoma" w:hAnsi="Tahoma"/>
      <w:kern w:val="2"/>
      <w:sz w:val="24"/>
    </w:rPr>
  </w:style>
  <w:style w:type="character" w:customStyle="1" w:styleId="724">
    <w:name w:val="标题2"/>
    <w:autoRedefine/>
    <w:qFormat/>
    <w:uiPriority w:val="99"/>
    <w:rPr>
      <w:rFonts w:cs="Times New Roman"/>
    </w:rPr>
  </w:style>
  <w:style w:type="character" w:customStyle="1" w:styleId="725">
    <w:name w:val="ca-41"/>
    <w:autoRedefine/>
    <w:qFormat/>
    <w:uiPriority w:val="99"/>
    <w:rPr>
      <w:rFonts w:ascii="仿宋_GB2312" w:eastAsia="仿宋_GB2312" w:cs="Times New Roman"/>
      <w:sz w:val="30"/>
      <w:szCs w:val="30"/>
    </w:rPr>
  </w:style>
  <w:style w:type="paragraph" w:customStyle="1" w:styleId="726">
    <w:name w:val="tx1"/>
    <w:basedOn w:val="1"/>
    <w:autoRedefine/>
    <w:qFormat/>
    <w:uiPriority w:val="99"/>
    <w:pPr>
      <w:widowControl/>
      <w:spacing w:after="120"/>
      <w:ind w:left="274"/>
      <w:jc w:val="left"/>
    </w:pPr>
    <w:rPr>
      <w:rFonts w:ascii="Arial" w:hAnsi="Arial"/>
      <w:sz w:val="22"/>
      <w:lang w:eastAsia="en-US"/>
    </w:rPr>
  </w:style>
  <w:style w:type="paragraph" w:customStyle="1" w:styleId="727">
    <w:name w:val="正文4"/>
    <w:basedOn w:val="1"/>
    <w:autoRedefine/>
    <w:qFormat/>
    <w:uiPriority w:val="99"/>
    <w:pPr>
      <w:jc w:val="center"/>
    </w:pPr>
    <w:rPr>
      <w:rFonts w:ascii="宋体"/>
      <w:kern w:val="2"/>
      <w:sz w:val="28"/>
    </w:rPr>
  </w:style>
  <w:style w:type="paragraph" w:customStyle="1" w:styleId="728">
    <w:name w:val="样式8"/>
    <w:basedOn w:val="1"/>
    <w:autoRedefine/>
    <w:qFormat/>
    <w:uiPriority w:val="99"/>
    <w:pPr>
      <w:spacing w:beforeLines="20"/>
      <w:ind w:firstLine="425"/>
    </w:pPr>
    <w:rPr>
      <w:kern w:val="2"/>
      <w:sz w:val="24"/>
      <w:szCs w:val="24"/>
    </w:rPr>
  </w:style>
  <w:style w:type="paragraph" w:customStyle="1" w:styleId="729">
    <w:name w:val="表头"/>
    <w:autoRedefine/>
    <w:qFormat/>
    <w:uiPriority w:val="99"/>
    <w:pPr>
      <w:spacing w:line="360" w:lineRule="auto"/>
      <w:ind w:firstLine="480"/>
      <w:jc w:val="both"/>
    </w:pPr>
    <w:rPr>
      <w:rFonts w:ascii="宋体" w:hAnsi="宋体" w:eastAsia="宋体" w:cs="Times New Roman"/>
      <w:kern w:val="0"/>
      <w:sz w:val="24"/>
      <w:szCs w:val="24"/>
      <w:lang w:val="en-US" w:eastAsia="zh-CN" w:bidi="ar-SA"/>
    </w:rPr>
  </w:style>
  <w:style w:type="paragraph" w:customStyle="1" w:styleId="730">
    <w:name w:val="样式3"/>
    <w:basedOn w:val="1"/>
    <w:autoRedefine/>
    <w:qFormat/>
    <w:uiPriority w:val="99"/>
    <w:pPr>
      <w:ind w:firstLine="425"/>
    </w:pPr>
    <w:rPr>
      <w:kern w:val="2"/>
      <w:sz w:val="24"/>
      <w:szCs w:val="24"/>
    </w:rPr>
  </w:style>
  <w:style w:type="paragraph" w:customStyle="1" w:styleId="731">
    <w:name w:val="样式6"/>
    <w:basedOn w:val="1"/>
    <w:autoRedefine/>
    <w:qFormat/>
    <w:uiPriority w:val="99"/>
    <w:pPr>
      <w:spacing w:beforeLines="40"/>
      <w:ind w:firstLine="425"/>
    </w:pPr>
    <w:rPr>
      <w:kern w:val="2"/>
      <w:sz w:val="24"/>
      <w:szCs w:val="24"/>
    </w:rPr>
  </w:style>
  <w:style w:type="paragraph" w:customStyle="1" w:styleId="732">
    <w:name w:val="样式9"/>
    <w:basedOn w:val="1"/>
    <w:autoRedefine/>
    <w:qFormat/>
    <w:uiPriority w:val="99"/>
    <w:pPr>
      <w:ind w:firstLine="425"/>
    </w:pPr>
    <w:rPr>
      <w:kern w:val="2"/>
      <w:sz w:val="24"/>
      <w:szCs w:val="24"/>
    </w:rPr>
  </w:style>
  <w:style w:type="paragraph" w:customStyle="1" w:styleId="733">
    <w:name w:val="test"/>
    <w:basedOn w:val="1"/>
    <w:autoRedefine/>
    <w:qFormat/>
    <w:uiPriority w:val="99"/>
    <w:pPr>
      <w:snapToGrid w:val="0"/>
      <w:spacing w:line="300" w:lineRule="auto"/>
    </w:pPr>
    <w:rPr>
      <w:kern w:val="2"/>
      <w:sz w:val="21"/>
    </w:rPr>
  </w:style>
  <w:style w:type="character" w:customStyle="1" w:styleId="734">
    <w:name w:val="font31"/>
    <w:autoRedefine/>
    <w:qFormat/>
    <w:uiPriority w:val="99"/>
    <w:rPr>
      <w:rFonts w:ascii="宋体" w:hAnsi="宋体" w:eastAsia="宋体"/>
      <w:b/>
      <w:color w:val="000000"/>
      <w:sz w:val="20"/>
      <w:u w:val="none"/>
    </w:rPr>
  </w:style>
  <w:style w:type="character" w:customStyle="1" w:styleId="735">
    <w:name w:val="批注框文本 Char"/>
    <w:autoRedefine/>
    <w:qFormat/>
    <w:locked/>
    <w:uiPriority w:val="99"/>
    <w:rPr>
      <w:kern w:val="2"/>
      <w:sz w:val="18"/>
    </w:rPr>
  </w:style>
  <w:style w:type="paragraph" w:customStyle="1" w:styleId="736">
    <w:name w:val="招标正文"/>
    <w:basedOn w:val="1"/>
    <w:autoRedefine/>
    <w:qFormat/>
    <w:uiPriority w:val="99"/>
    <w:pPr>
      <w:spacing w:line="360" w:lineRule="auto"/>
      <w:ind w:firstLine="480" w:firstLineChars="200"/>
    </w:pPr>
    <w:rPr>
      <w:rFonts w:ascii="Calibri" w:hAnsi="Calibri" w:eastAsia="仿宋"/>
      <w:kern w:val="2"/>
      <w:sz w:val="24"/>
      <w:szCs w:val="24"/>
    </w:rPr>
  </w:style>
  <w:style w:type="paragraph" w:customStyle="1" w:styleId="737">
    <w:name w:val="列出段落3"/>
    <w:basedOn w:val="1"/>
    <w:autoRedefine/>
    <w:qFormat/>
    <w:uiPriority w:val="99"/>
    <w:pPr>
      <w:ind w:firstLine="420" w:firstLineChars="200"/>
    </w:pPr>
    <w:rPr>
      <w:kern w:val="2"/>
      <w:sz w:val="21"/>
    </w:rPr>
  </w:style>
  <w:style w:type="paragraph" w:customStyle="1" w:styleId="738">
    <w:name w:val="font2"/>
    <w:basedOn w:val="1"/>
    <w:autoRedefine/>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39">
    <w:name w:val="font3"/>
    <w:basedOn w:val="1"/>
    <w:autoRedefine/>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40">
    <w:name w:val="font4"/>
    <w:basedOn w:val="1"/>
    <w:autoRedefine/>
    <w:qFormat/>
    <w:uiPriority w:val="0"/>
    <w:pPr>
      <w:widowControl/>
      <w:spacing w:before="100" w:beforeAutospacing="1" w:after="100" w:afterAutospacing="1"/>
      <w:jc w:val="left"/>
    </w:pPr>
    <w:rPr>
      <w:rFonts w:ascii="Tahoma" w:hAnsi="Tahoma" w:cs="Tahoma"/>
      <w:color w:val="000000"/>
      <w:sz w:val="22"/>
      <w:szCs w:val="22"/>
    </w:rPr>
  </w:style>
  <w:style w:type="paragraph" w:customStyle="1" w:styleId="741">
    <w:name w:val="et1"/>
    <w:basedOn w:val="1"/>
    <w:autoRedefine/>
    <w:qFormat/>
    <w:uiPriority w:val="0"/>
    <w:pPr>
      <w:widowControl/>
      <w:spacing w:before="100" w:beforeAutospacing="1" w:after="100" w:afterAutospacing="1"/>
      <w:jc w:val="left"/>
      <w:textAlignment w:val="center"/>
    </w:pPr>
    <w:rPr>
      <w:rFonts w:ascii="宋体" w:hAnsi="宋体" w:cs="宋体"/>
      <w:sz w:val="24"/>
      <w:szCs w:val="24"/>
    </w:rPr>
  </w:style>
  <w:style w:type="paragraph" w:customStyle="1" w:styleId="742">
    <w:name w:val="et2"/>
    <w:basedOn w:val="1"/>
    <w:autoRedefine/>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3">
    <w:name w:val="et3"/>
    <w:basedOn w:val="1"/>
    <w:autoRedefine/>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4">
    <w:name w:val="et4"/>
    <w:basedOn w:val="1"/>
    <w:autoRedefine/>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5">
    <w:name w:val="et5"/>
    <w:basedOn w:val="1"/>
    <w:autoRedefine/>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6">
    <w:name w:val="et6"/>
    <w:basedOn w:val="1"/>
    <w:autoRedefine/>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7">
    <w:name w:val="et7"/>
    <w:basedOn w:val="1"/>
    <w:autoRedefine/>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8">
    <w:name w:val="et8"/>
    <w:basedOn w:val="1"/>
    <w:autoRedefine/>
    <w:qFormat/>
    <w:uiPriority w:val="0"/>
    <w:pPr>
      <w:widowControl/>
      <w:spacing w:before="100" w:beforeAutospacing="1" w:after="100" w:afterAutospacing="1"/>
      <w:jc w:val="left"/>
      <w:textAlignment w:val="center"/>
    </w:pPr>
    <w:rPr>
      <w:rFonts w:ascii="Tahoma" w:hAnsi="Tahoma" w:cs="Tahoma"/>
      <w:sz w:val="22"/>
      <w:szCs w:val="22"/>
    </w:rPr>
  </w:style>
  <w:style w:type="paragraph" w:customStyle="1" w:styleId="749">
    <w:name w:val="et1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0">
    <w:name w:val="et1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1">
    <w:name w:val="et1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2">
    <w:name w:val="et1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3">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4">
    <w:name w:val="et1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5">
    <w:name w:val="et1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6">
    <w:name w:val="et1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7">
    <w:name w:val="et2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2"/>
      <w:szCs w:val="22"/>
    </w:rPr>
  </w:style>
  <w:style w:type="paragraph" w:customStyle="1" w:styleId="758">
    <w:name w:val="et2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9">
    <w:name w:val="et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0">
    <w:name w:val="et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4"/>
      <w:szCs w:val="24"/>
    </w:rPr>
  </w:style>
  <w:style w:type="paragraph" w:customStyle="1" w:styleId="761">
    <w:name w:val="et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rPr>
  </w:style>
  <w:style w:type="character" w:customStyle="1" w:styleId="762">
    <w:name w:val="font11"/>
    <w:basedOn w:val="91"/>
    <w:autoRedefine/>
    <w:qFormat/>
    <w:uiPriority w:val="0"/>
    <w:rPr>
      <w:rFonts w:hint="eastAsia" w:ascii="宋体" w:hAnsi="宋体" w:eastAsia="宋体" w:cs="宋体"/>
      <w:color w:val="000000"/>
      <w:sz w:val="14"/>
      <w:szCs w:val="14"/>
      <w:u w:val="none"/>
    </w:rPr>
  </w:style>
  <w:style w:type="paragraph" w:customStyle="1" w:styleId="763">
    <w:name w:val="标题 4_0"/>
    <w:basedOn w:val="680"/>
    <w:next w:val="680"/>
    <w:autoRedefine/>
    <w:qFormat/>
    <w:uiPriority w:val="0"/>
    <w:pPr>
      <w:autoSpaceDE w:val="0"/>
      <w:autoSpaceDN w:val="0"/>
      <w:adjustRightInd w:val="0"/>
      <w:spacing w:line="500" w:lineRule="exact"/>
      <w:ind w:right="246"/>
      <w:jc w:val="center"/>
      <w:outlineLvl w:val="3"/>
    </w:pPr>
    <w:rPr>
      <w:rFonts w:ascii="宋体" w:hAnsi="宋体"/>
      <w:b/>
      <w:kern w:val="0"/>
      <w:sz w:val="32"/>
      <w:szCs w:val="32"/>
    </w:rPr>
  </w:style>
  <w:style w:type="paragraph" w:customStyle="1" w:styleId="764">
    <w:name w:val="页眉左侧"/>
    <w:basedOn w:val="58"/>
    <w:autoRedefine/>
    <w:qFormat/>
    <w:uiPriority w:val="1502"/>
    <w:pPr>
      <w:suppressLineNumbers/>
      <w:tabs>
        <w:tab w:val="center" w:pos="5233"/>
        <w:tab w:val="right" w:pos="10466"/>
        <w:tab w:val="clear" w:pos="4153"/>
        <w:tab w:val="clear" w:pos="8306"/>
      </w:tabs>
    </w:pPr>
  </w:style>
  <w:style w:type="paragraph" w:customStyle="1" w:styleId="76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766">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767">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768">
    <w:name w:val="BodyText"/>
    <w:basedOn w:val="1"/>
    <w:qFormat/>
    <w:uiPriority w:val="0"/>
    <w:pPr>
      <w:textAlignment w:val="baseline"/>
    </w:pPr>
    <w:rPr>
      <w:rFonts w:ascii="仿宋" w:hAnsi="仿宋" w:eastAsia="仿宋"/>
      <w:sz w:val="24"/>
      <w:szCs w:val="24"/>
      <w:lang w:val="zh-CN" w:bidi="zh-CN"/>
    </w:rPr>
  </w:style>
  <w:style w:type="character" w:customStyle="1" w:styleId="769">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12674</Words>
  <Characters>13512</Characters>
  <Lines>236</Lines>
  <Paragraphs>66</Paragraphs>
  <TotalTime>4</TotalTime>
  <ScaleCrop>false</ScaleCrop>
  <LinksUpToDate>false</LinksUpToDate>
  <CharactersWithSpaces>14200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2022-08-09T01:58:00Z</dcterms:created>
  <dc:creator>任秀秀</dc:creator>
  <cp:lastModifiedBy>Administrator</cp:lastModifiedBy>
  <dcterms:modified xsi:type="dcterms:W3CDTF">2025-02-28T02:54:02Z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6069C2A45E5B4DF4A80325310ADCF227_13</vt:lpwstr>
  </property>
  <property fmtid="{D5CDD505-2E9C-101B-9397-08002B2CF9AE}" pid="4" name="KSOTemplateDocerSaveRecord">
    <vt:lpwstr>eyJoZGlkIjoiZWYyMDc2Njc5NDAyMDIxNzcxOWMxMjM3ZTliYTQ2OGEifQ==</vt:lpwstr>
  </property>
</Properties>
</file>