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rPr>
      </w:pPr>
    </w:p>
    <w:p>
      <w:pPr>
        <w:pStyle w:val="22"/>
        <w:rPr>
          <w:rFonts w:hint="eastAsia"/>
        </w:rPr>
      </w:pPr>
    </w:p>
    <w:p>
      <w:pPr>
        <w:bidi w:val="0"/>
        <w:jc w:val="center"/>
        <w:rPr>
          <w:rFonts w:hint="eastAsia" w:ascii="宋体" w:hAnsi="宋体" w:eastAsia="宋体" w:cs="宋体"/>
          <w:b/>
          <w:bCs/>
          <w:sz w:val="52"/>
          <w:szCs w:val="52"/>
        </w:rPr>
      </w:pPr>
      <w:r>
        <w:rPr>
          <w:rFonts w:hint="eastAsia" w:ascii="宋体" w:hAnsi="宋体" w:eastAsia="宋体" w:cs="宋体"/>
          <w:b/>
          <w:bCs/>
          <w:sz w:val="52"/>
          <w:szCs w:val="56"/>
          <w:lang w:eastAsia="zh-CN"/>
        </w:rPr>
        <w:t>建始县特色花卉产学研究示范基地建设项目文化创意策划方案采购</w:t>
      </w:r>
    </w:p>
    <w:p>
      <w:pPr>
        <w:pStyle w:val="22"/>
        <w:rPr>
          <w:rFonts w:hint="eastAsia"/>
        </w:rPr>
      </w:pPr>
    </w:p>
    <w:p>
      <w:pPr>
        <w:bidi w:val="0"/>
        <w:jc w:val="center"/>
        <w:rPr>
          <w:rFonts w:hint="eastAsia" w:ascii="宋体" w:hAnsi="宋体" w:eastAsia="宋体" w:cs="宋体"/>
          <w:b/>
          <w:bCs/>
          <w:sz w:val="72"/>
          <w:szCs w:val="72"/>
        </w:rPr>
      </w:pPr>
    </w:p>
    <w:p>
      <w:pPr>
        <w:bidi w:val="0"/>
        <w:jc w:val="center"/>
        <w:rPr>
          <w:rFonts w:hint="eastAsia" w:ascii="宋体" w:hAnsi="宋体" w:eastAsia="宋体" w:cs="宋体"/>
          <w:b/>
          <w:bCs/>
          <w:sz w:val="72"/>
          <w:szCs w:val="72"/>
        </w:rPr>
      </w:pPr>
      <w:r>
        <w:rPr>
          <w:rFonts w:hint="eastAsia" w:ascii="宋体" w:hAnsi="宋体" w:eastAsia="宋体" w:cs="宋体"/>
          <w:b/>
          <w:bCs/>
          <w:sz w:val="72"/>
          <w:szCs w:val="72"/>
        </w:rPr>
        <w:t>竞争性磋商文件</w:t>
      </w:r>
    </w:p>
    <w:p>
      <w:pPr>
        <w:bidi w:val="0"/>
        <w:jc w:val="center"/>
        <w:rPr>
          <w:rFonts w:hint="eastAsia" w:ascii="宋体" w:hAnsi="宋体" w:eastAsia="宋体" w:cs="宋体"/>
          <w:b/>
          <w:bCs/>
          <w:sz w:val="32"/>
          <w:szCs w:val="32"/>
        </w:rPr>
      </w:pPr>
    </w:p>
    <w:p>
      <w:pPr>
        <w:pStyle w:val="22"/>
        <w:rPr>
          <w:rFonts w:hint="eastAsia" w:ascii="宋体" w:hAnsi="宋体" w:eastAsia="宋体" w:cs="宋体"/>
          <w:b/>
          <w:bCs/>
          <w:sz w:val="32"/>
          <w:szCs w:val="32"/>
        </w:rPr>
      </w:pPr>
    </w:p>
    <w:p>
      <w:pPr>
        <w:pStyle w:val="22"/>
        <w:rPr>
          <w:rFonts w:hint="eastAsia" w:ascii="宋体" w:hAnsi="宋体" w:eastAsia="宋体" w:cs="宋体"/>
          <w:b/>
          <w:bCs/>
          <w:sz w:val="32"/>
          <w:szCs w:val="32"/>
        </w:rPr>
      </w:pPr>
    </w:p>
    <w:p>
      <w:pPr>
        <w:bidi w:val="0"/>
        <w:jc w:val="center"/>
        <w:rPr>
          <w:rFonts w:hint="default" w:ascii="宋体" w:hAnsi="宋体" w:eastAsia="宋体" w:cs="宋体"/>
          <w:b/>
          <w:bCs/>
          <w:sz w:val="32"/>
          <w:szCs w:val="32"/>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HBPTCS—2022011</w:t>
      </w:r>
    </w:p>
    <w:p>
      <w:pPr>
        <w:bidi w:val="0"/>
        <w:jc w:val="center"/>
        <w:rPr>
          <w:rFonts w:hint="eastAsia" w:ascii="宋体" w:hAnsi="宋体" w:eastAsia="宋体" w:cs="宋体"/>
          <w:b/>
          <w:bCs/>
          <w:sz w:val="32"/>
          <w:szCs w:val="32"/>
        </w:rPr>
      </w:pPr>
    </w:p>
    <w:p>
      <w:pPr>
        <w:pStyle w:val="41"/>
        <w:ind w:left="0" w:leftChars="0" w:firstLine="0" w:firstLineChars="0"/>
        <w:rPr>
          <w:rFonts w:hint="eastAsia" w:ascii="宋体" w:hAnsi="宋体" w:eastAsia="宋体" w:cs="宋体"/>
          <w:b/>
          <w:bCs/>
          <w:sz w:val="32"/>
          <w:szCs w:val="32"/>
          <w:lang w:val="en-US" w:eastAsia="zh-CN"/>
        </w:rPr>
      </w:pPr>
    </w:p>
    <w:p>
      <w:pPr>
        <w:pStyle w:val="22"/>
        <w:ind w:left="0" w:leftChars="0" w:firstLine="0" w:firstLineChars="0"/>
        <w:rPr>
          <w:rFonts w:hint="eastAsia" w:ascii="宋体" w:hAnsi="宋体" w:eastAsia="宋体" w:cs="宋体"/>
          <w:b/>
          <w:bCs/>
          <w:sz w:val="32"/>
          <w:szCs w:val="32"/>
          <w:lang w:val="en-US" w:eastAsia="zh-CN"/>
        </w:rPr>
      </w:pPr>
    </w:p>
    <w:p>
      <w:pPr>
        <w:pStyle w:val="22"/>
        <w:rPr>
          <w:rFonts w:hint="eastAsia" w:ascii="宋体" w:hAnsi="宋体" w:eastAsia="宋体" w:cs="宋体"/>
          <w:b/>
          <w:bCs/>
          <w:sz w:val="32"/>
          <w:szCs w:val="32"/>
          <w:lang w:val="en-US" w:eastAsia="zh-CN"/>
        </w:rPr>
      </w:pPr>
    </w:p>
    <w:p>
      <w:pPr>
        <w:pStyle w:val="41"/>
        <w:rPr>
          <w:rFonts w:hint="eastAsia"/>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建始县文旅康养产业发展有限公司</w:t>
      </w:r>
    </w:p>
    <w:p>
      <w:pPr>
        <w:bidi w:val="0"/>
        <w:jc w:val="center"/>
        <w:rPr>
          <w:rFonts w:hint="eastAsia" w:ascii="宋体" w:hAnsi="宋体" w:eastAsia="宋体" w:cs="宋体"/>
          <w:b/>
          <w:bCs/>
          <w:sz w:val="32"/>
          <w:szCs w:val="36"/>
          <w:lang w:eastAsia="zh-CN"/>
        </w:rPr>
      </w:pPr>
      <w:r>
        <w:rPr>
          <w:rFonts w:hint="eastAsia" w:ascii="宋体" w:hAnsi="宋体" w:eastAsia="宋体" w:cs="宋体"/>
          <w:b/>
          <w:bCs/>
          <w:sz w:val="32"/>
          <w:szCs w:val="36"/>
          <w:lang w:eastAsia="zh-CN"/>
        </w:rPr>
        <w:t>湖北普泰工程咨询有限公司</w:t>
      </w:r>
    </w:p>
    <w:p>
      <w:pPr>
        <w:bidi w:val="0"/>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二0二二年三月</w:t>
      </w:r>
    </w:p>
    <w:p>
      <w:pPr>
        <w:bidi w:val="0"/>
        <w:jc w:val="center"/>
        <w:rPr>
          <w:rFonts w:hint="eastAsia" w:ascii="宋体" w:hAnsi="宋体" w:eastAsia="宋体" w:cs="宋体"/>
          <w:b/>
          <w:bCs/>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sdt>
      <w:sdtPr>
        <w:rPr>
          <w:rFonts w:ascii="宋体" w:hAnsi="宋体" w:eastAsia="宋体" w:cstheme="minorBidi"/>
          <w:kern w:val="2"/>
          <w:sz w:val="21"/>
          <w:szCs w:val="22"/>
          <w:lang w:val="en-US" w:eastAsia="zh-CN" w:bidi="ar-SA"/>
        </w:rPr>
        <w:id w:val="147464927"/>
        <w15:color w:val="DBDBDB"/>
        <w:docPartObj>
          <w:docPartGallery w:val="Table of Contents"/>
          <w:docPartUnique/>
        </w:docPartObj>
      </w:sdtPr>
      <w:sdtEndPr>
        <w:rPr>
          <w:rFonts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b/>
              <w:bCs/>
              <w:sz w:val="36"/>
              <w:szCs w:val="40"/>
              <w:lang w:eastAsia="zh-CN"/>
            </w:rPr>
          </w:pPr>
          <w:r>
            <w:rPr>
              <w:rFonts w:hint="eastAsia"/>
              <w:b/>
              <w:bCs/>
              <w:sz w:val="36"/>
              <w:szCs w:val="40"/>
              <w:lang w:eastAsia="zh-CN"/>
            </w:rPr>
            <w:t>目</w:t>
          </w:r>
          <w:r>
            <w:rPr>
              <w:rFonts w:hint="eastAsia"/>
              <w:b/>
              <w:bCs/>
              <w:sz w:val="36"/>
              <w:szCs w:val="40"/>
              <w:lang w:val="en-US" w:eastAsia="zh-CN"/>
            </w:rPr>
            <w:t xml:space="preserve"> </w:t>
          </w:r>
          <w:r>
            <w:rPr>
              <w:rFonts w:hint="eastAsia"/>
              <w:b/>
              <w:bCs/>
              <w:sz w:val="36"/>
              <w:szCs w:val="40"/>
              <w:lang w:eastAsia="zh-CN"/>
            </w:rPr>
            <w:t>录</w:t>
          </w:r>
        </w:p>
        <w:p>
          <w:pPr>
            <w:pStyle w:val="19"/>
            <w:tabs>
              <w:tab w:val="right" w:leader="dot" w:pos="8306"/>
            </w:tabs>
            <w:rPr>
              <w:rFonts w:hint="eastAsia" w:ascii="宋体" w:hAnsi="宋体" w:eastAsia="宋体" w:cs="宋体"/>
              <w:sz w:val="28"/>
              <w:szCs w:val="28"/>
            </w:rPr>
          </w:pP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_Toc12156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_Toc12156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_Toc12182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eastAsia="zh-CN"/>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_Toc12182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_Toc28722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w:t>
          </w:r>
          <w:r>
            <w:rPr>
              <w:rFonts w:hint="eastAsia" w:ascii="宋体" w:hAnsi="宋体" w:eastAsia="宋体" w:cs="宋体"/>
              <w:sz w:val="28"/>
              <w:szCs w:val="28"/>
            </w:rPr>
            <w:t xml:space="preserve"> 评审办法及评分标准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_Toc28722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jc w:val="center"/>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ascii="宋体" w:hAnsi="宋体" w:eastAsia="宋体" w:cs="宋体"/>
        </w:rPr>
      </w:pPr>
      <w:bookmarkStart w:id="0" w:name="_Toc30311"/>
      <w:r>
        <w:rPr>
          <w:rFonts w:hint="eastAsia" w:ascii="宋体" w:hAnsi="宋体" w:eastAsia="宋体" w:cs="宋体"/>
          <w:sz w:val="32"/>
          <w:szCs w:val="24"/>
        </w:rPr>
        <w:t xml:space="preserve">第一章 </w:t>
      </w:r>
      <w:bookmarkStart w:id="1" w:name="_Toc28359011"/>
      <w:bookmarkStart w:id="2" w:name="_Toc35393797"/>
      <w:r>
        <w:rPr>
          <w:rFonts w:hint="eastAsia" w:ascii="宋体" w:hAnsi="宋体" w:eastAsia="宋体" w:cs="宋体"/>
          <w:sz w:val="32"/>
          <w:szCs w:val="24"/>
        </w:rPr>
        <w:t>竞争性磋商公告</w:t>
      </w:r>
      <w:bookmarkEnd w:id="0"/>
      <w:bookmarkEnd w:id="1"/>
      <w:bookmarkEnd w:id="2"/>
    </w:p>
    <w:p>
      <w:pPr>
        <w:bidi w:val="0"/>
        <w:rPr>
          <w:rFonts w:hint="eastAsia" w:ascii="宋体" w:hAnsi="宋体" w:eastAsia="宋体" w:cs="宋体"/>
          <w:sz w:val="28"/>
          <w:szCs w:val="28"/>
        </w:rPr>
      </w:pPr>
      <w:r>
        <w:rPr>
          <w:rFonts w:hint="eastAsia" w:ascii="宋体" w:hAnsi="宋体" w:eastAsia="宋体" w:cs="宋体"/>
          <w:sz w:val="28"/>
          <w:szCs w:val="28"/>
        </w:rPr>
        <w:t>【项目概况】</w:t>
      </w:r>
    </w:p>
    <w:p>
      <w:pPr>
        <w:bidi w:val="0"/>
        <w:ind w:firstLine="560" w:firstLineChars="200"/>
        <w:rPr>
          <w:rFonts w:hint="eastAsia" w:ascii="宋体" w:hAnsi="宋体" w:eastAsia="宋体" w:cs="宋体"/>
          <w:sz w:val="28"/>
          <w:szCs w:val="32"/>
        </w:rPr>
      </w:pPr>
      <w:r>
        <w:rPr>
          <w:rFonts w:hint="eastAsia" w:ascii="宋体" w:hAnsi="宋体" w:eastAsia="宋体" w:cs="宋体"/>
          <w:sz w:val="28"/>
          <w:szCs w:val="32"/>
          <w:lang w:eastAsia="zh-CN"/>
        </w:rPr>
        <w:t>建始县特色花卉产学研究示范基地建设项目文化创意策划方案采购</w:t>
      </w:r>
      <w:r>
        <w:rPr>
          <w:rFonts w:hint="eastAsia" w:ascii="宋体" w:hAnsi="宋体" w:eastAsia="宋体" w:cs="宋体"/>
          <w:sz w:val="28"/>
          <w:szCs w:val="32"/>
        </w:rPr>
        <w:t>的潜在供应商应在湖北普泰工程咨询有限公司建始县建始大道璞玉</w:t>
      </w:r>
      <w:r>
        <w:rPr>
          <w:rFonts w:hint="eastAsia" w:ascii="宋体" w:hAnsi="宋体" w:eastAsia="宋体" w:cs="宋体"/>
          <w:sz w:val="28"/>
          <w:szCs w:val="32"/>
          <w:lang w:eastAsia="zh-CN"/>
        </w:rPr>
        <w:t>岛</w:t>
      </w:r>
      <w:r>
        <w:rPr>
          <w:rFonts w:hint="eastAsia" w:ascii="宋体" w:hAnsi="宋体" w:eastAsia="宋体" w:cs="宋体"/>
          <w:sz w:val="28"/>
          <w:szCs w:val="32"/>
        </w:rPr>
        <w:t>9号门面一楼获取采购文件，并于202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w:t>
      </w:r>
      <w:r>
        <w:rPr>
          <w:rFonts w:hint="eastAsia" w:ascii="宋体" w:hAnsi="宋体" w:eastAsia="宋体" w:cs="宋体"/>
          <w:sz w:val="28"/>
          <w:szCs w:val="32"/>
        </w:rPr>
        <w:t>月</w:t>
      </w:r>
      <w:r>
        <w:rPr>
          <w:rFonts w:hint="eastAsia" w:ascii="宋体" w:hAnsi="宋体" w:eastAsia="宋体" w:cs="宋体"/>
          <w:sz w:val="28"/>
          <w:szCs w:val="32"/>
          <w:lang w:val="en-US" w:eastAsia="zh-CN"/>
        </w:rPr>
        <w:t>12</w:t>
      </w:r>
      <w:r>
        <w:rPr>
          <w:rFonts w:hint="eastAsia" w:ascii="宋体" w:hAnsi="宋体" w:eastAsia="宋体" w:cs="宋体"/>
          <w:sz w:val="28"/>
          <w:szCs w:val="32"/>
        </w:rPr>
        <w:t>日09点00分（北京时间）前提交响应文件。</w:t>
      </w:r>
    </w:p>
    <w:p>
      <w:pPr>
        <w:bidi w:val="0"/>
        <w:rPr>
          <w:rFonts w:hint="eastAsia" w:ascii="宋体" w:hAnsi="宋体" w:eastAsia="宋体" w:cs="宋体"/>
          <w:sz w:val="28"/>
          <w:szCs w:val="32"/>
        </w:rPr>
      </w:pPr>
      <w:r>
        <w:rPr>
          <w:rFonts w:hint="eastAsia" w:ascii="宋体" w:hAnsi="宋体" w:eastAsia="宋体" w:cs="宋体"/>
          <w:sz w:val="28"/>
          <w:szCs w:val="32"/>
        </w:rPr>
        <w:t>一、项目基本情况</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1、项目编号：HBPTCS-202</w:t>
      </w:r>
      <w:r>
        <w:rPr>
          <w:rFonts w:hint="eastAsia" w:ascii="宋体" w:hAnsi="宋体" w:eastAsia="宋体" w:cs="宋体"/>
          <w:sz w:val="28"/>
          <w:szCs w:val="32"/>
          <w:lang w:val="en-US" w:eastAsia="zh-CN"/>
        </w:rPr>
        <w:t>2011</w:t>
      </w:r>
    </w:p>
    <w:p>
      <w:pPr>
        <w:bidi w:val="0"/>
        <w:rPr>
          <w:rFonts w:hint="eastAsia" w:ascii="宋体" w:hAnsi="宋体" w:eastAsia="宋体" w:cs="宋体"/>
          <w:sz w:val="28"/>
          <w:szCs w:val="32"/>
          <w:lang w:eastAsia="zh-CN"/>
        </w:rPr>
      </w:pPr>
      <w:r>
        <w:rPr>
          <w:rFonts w:hint="eastAsia" w:ascii="宋体" w:hAnsi="宋体" w:eastAsia="宋体" w:cs="宋体"/>
          <w:sz w:val="28"/>
          <w:szCs w:val="32"/>
        </w:rPr>
        <w:t>2、采购计划备案号：</w:t>
      </w:r>
      <w:r>
        <w:rPr>
          <w:rFonts w:hint="eastAsia" w:ascii="宋体" w:hAnsi="宋体" w:eastAsia="宋体" w:cs="宋体"/>
          <w:sz w:val="28"/>
          <w:szCs w:val="32"/>
          <w:lang w:eastAsia="zh-CN"/>
        </w:rPr>
        <w:t>无</w:t>
      </w:r>
    </w:p>
    <w:p>
      <w:pPr>
        <w:bidi w:val="0"/>
        <w:rPr>
          <w:rFonts w:hint="eastAsia" w:ascii="宋体" w:hAnsi="宋体" w:eastAsia="宋体" w:cs="宋体"/>
          <w:sz w:val="28"/>
          <w:szCs w:val="32"/>
          <w:lang w:eastAsia="zh-CN"/>
        </w:rPr>
      </w:pPr>
      <w:r>
        <w:rPr>
          <w:rFonts w:hint="eastAsia" w:ascii="宋体" w:hAnsi="宋体" w:eastAsia="宋体" w:cs="宋体"/>
          <w:sz w:val="28"/>
          <w:szCs w:val="32"/>
        </w:rPr>
        <w:t>3、项目名称：</w:t>
      </w:r>
      <w:r>
        <w:rPr>
          <w:rFonts w:hint="eastAsia" w:ascii="宋体" w:hAnsi="宋体" w:eastAsia="宋体" w:cs="宋体"/>
          <w:sz w:val="28"/>
          <w:szCs w:val="32"/>
          <w:lang w:eastAsia="zh-CN"/>
        </w:rPr>
        <w:t>建始县特色花卉产学研究示范基地建设项目文化创意策划方案采购</w:t>
      </w:r>
    </w:p>
    <w:p>
      <w:pPr>
        <w:bidi w:val="0"/>
        <w:rPr>
          <w:rFonts w:hint="eastAsia" w:ascii="宋体" w:hAnsi="宋体" w:eastAsia="宋体" w:cs="宋体"/>
          <w:sz w:val="28"/>
          <w:szCs w:val="32"/>
        </w:rPr>
      </w:pPr>
      <w:r>
        <w:rPr>
          <w:rFonts w:hint="eastAsia" w:ascii="宋体" w:hAnsi="宋体" w:eastAsia="宋体" w:cs="宋体"/>
          <w:sz w:val="28"/>
          <w:szCs w:val="32"/>
        </w:rPr>
        <w:t xml:space="preserve">4、采购方式：竞争性磋商 </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5、预算金额：</w:t>
      </w:r>
      <w:r>
        <w:rPr>
          <w:rFonts w:hint="eastAsia" w:ascii="宋体" w:hAnsi="宋体" w:eastAsia="宋体" w:cs="宋体"/>
          <w:sz w:val="28"/>
          <w:szCs w:val="32"/>
          <w:lang w:val="en-US" w:eastAsia="zh-CN"/>
        </w:rPr>
        <w:t>70.00万元</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6、最高限价：</w:t>
      </w:r>
      <w:r>
        <w:rPr>
          <w:rFonts w:hint="eastAsia" w:ascii="宋体" w:hAnsi="宋体" w:eastAsia="宋体" w:cs="宋体"/>
          <w:sz w:val="28"/>
          <w:szCs w:val="32"/>
          <w:lang w:val="en-US" w:eastAsia="zh-CN"/>
        </w:rPr>
        <w:t>70.00万元</w:t>
      </w:r>
    </w:p>
    <w:p>
      <w:pPr>
        <w:bidi w:val="0"/>
        <w:rPr>
          <w:rFonts w:hint="eastAsia" w:ascii="宋体" w:hAnsi="宋体" w:eastAsia="宋体" w:cs="宋体"/>
          <w:sz w:val="28"/>
          <w:szCs w:val="32"/>
          <w:lang w:eastAsia="zh-CN"/>
        </w:rPr>
      </w:pPr>
      <w:r>
        <w:rPr>
          <w:rFonts w:hint="eastAsia" w:ascii="宋体" w:hAnsi="宋体" w:eastAsia="宋体" w:cs="宋体"/>
          <w:sz w:val="28"/>
          <w:szCs w:val="32"/>
        </w:rPr>
        <w:t>7、采购需求：主要</w:t>
      </w:r>
      <w:r>
        <w:rPr>
          <w:rFonts w:hint="eastAsia" w:ascii="宋体" w:hAnsi="宋体" w:eastAsia="宋体" w:cs="宋体"/>
          <w:sz w:val="28"/>
          <w:szCs w:val="32"/>
          <w:lang w:eastAsia="zh-CN"/>
        </w:rPr>
        <w:t>策划</w:t>
      </w:r>
      <w:r>
        <w:rPr>
          <w:rFonts w:hint="eastAsia" w:ascii="宋体" w:hAnsi="宋体" w:eastAsia="宋体" w:cs="宋体"/>
          <w:sz w:val="28"/>
          <w:szCs w:val="32"/>
        </w:rPr>
        <w:t>内容包括整体园区主题定位；商业运营业态划分；细分功能区块规划、及主题设定；动线、客流、导视系统规划；亮点项目提炼规划。</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8、合同履行期限：</w:t>
      </w:r>
      <w:r>
        <w:rPr>
          <w:rFonts w:hint="eastAsia" w:ascii="宋体" w:hAnsi="宋体" w:eastAsia="宋体" w:cs="宋体"/>
          <w:sz w:val="28"/>
          <w:szCs w:val="32"/>
          <w:lang w:val="en-US" w:eastAsia="zh-CN"/>
        </w:rPr>
        <w:t>60日历天</w:t>
      </w:r>
    </w:p>
    <w:p>
      <w:pPr>
        <w:bidi w:val="0"/>
        <w:rPr>
          <w:rFonts w:hint="eastAsia" w:ascii="宋体" w:hAnsi="宋体" w:eastAsia="宋体" w:cs="宋体"/>
          <w:sz w:val="28"/>
          <w:szCs w:val="32"/>
        </w:rPr>
      </w:pPr>
      <w:r>
        <w:rPr>
          <w:rFonts w:hint="eastAsia" w:ascii="宋体" w:hAnsi="宋体" w:eastAsia="宋体" w:cs="宋体"/>
          <w:sz w:val="28"/>
          <w:szCs w:val="32"/>
        </w:rPr>
        <w:t xml:space="preserve">9、本项目（是/否）接受联合体投标：否 </w:t>
      </w:r>
    </w:p>
    <w:p>
      <w:pPr>
        <w:bidi w:val="0"/>
        <w:rPr>
          <w:rFonts w:hint="eastAsia" w:ascii="宋体" w:hAnsi="宋体" w:eastAsia="宋体" w:cs="宋体"/>
          <w:sz w:val="28"/>
          <w:szCs w:val="32"/>
        </w:rPr>
      </w:pPr>
      <w:r>
        <w:rPr>
          <w:rFonts w:hint="eastAsia" w:ascii="宋体" w:hAnsi="宋体" w:eastAsia="宋体" w:cs="宋体"/>
          <w:sz w:val="28"/>
          <w:szCs w:val="32"/>
        </w:rPr>
        <w:t xml:space="preserve">10、是否可采购进口产品：否 </w:t>
      </w:r>
    </w:p>
    <w:p>
      <w:pPr>
        <w:bidi w:val="0"/>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11、</w:t>
      </w:r>
      <w:r>
        <w:rPr>
          <w:rFonts w:hint="eastAsia" w:ascii="宋体" w:hAnsi="宋体" w:eastAsia="宋体" w:cs="宋体"/>
          <w:sz w:val="28"/>
          <w:szCs w:val="32"/>
        </w:rPr>
        <w:t>本项目（是/否）专门面向中小微企业：</w:t>
      </w:r>
      <w:r>
        <w:rPr>
          <w:rFonts w:hint="eastAsia" w:ascii="宋体" w:hAnsi="宋体" w:eastAsia="宋体" w:cs="宋体"/>
          <w:sz w:val="28"/>
          <w:szCs w:val="32"/>
          <w:lang w:eastAsia="zh-CN"/>
        </w:rPr>
        <w:t>是</w:t>
      </w:r>
    </w:p>
    <w:p>
      <w:pPr>
        <w:bidi w:val="0"/>
        <w:rPr>
          <w:rFonts w:hint="eastAsia" w:ascii="宋体" w:hAnsi="宋体" w:eastAsia="宋体" w:cs="宋体"/>
          <w:sz w:val="28"/>
          <w:szCs w:val="32"/>
        </w:rPr>
      </w:pPr>
      <w:r>
        <w:rPr>
          <w:rFonts w:hint="eastAsia" w:ascii="宋体" w:hAnsi="宋体" w:eastAsia="宋体" w:cs="宋体"/>
          <w:sz w:val="28"/>
          <w:szCs w:val="32"/>
        </w:rPr>
        <w:t>二、申请人的资格要求</w:t>
      </w:r>
    </w:p>
    <w:p>
      <w:pPr>
        <w:bidi w:val="0"/>
        <w:rPr>
          <w:rFonts w:hint="eastAsia" w:ascii="宋体" w:hAnsi="宋体" w:eastAsia="宋体" w:cs="宋体"/>
          <w:sz w:val="28"/>
          <w:szCs w:val="32"/>
        </w:rPr>
      </w:pPr>
      <w:r>
        <w:rPr>
          <w:rFonts w:hint="eastAsia" w:ascii="宋体" w:hAnsi="宋体" w:eastAsia="宋体" w:cs="宋体"/>
          <w:sz w:val="28"/>
          <w:szCs w:val="32"/>
        </w:rPr>
        <w:t>1、满足《中华人民共和国政府采购法》第二十二条规定，即：</w:t>
      </w:r>
    </w:p>
    <w:p>
      <w:pPr>
        <w:bidi w:val="0"/>
        <w:rPr>
          <w:rFonts w:hint="eastAsia" w:ascii="宋体" w:hAnsi="宋体" w:eastAsia="宋体" w:cs="宋体"/>
          <w:sz w:val="28"/>
          <w:szCs w:val="32"/>
        </w:rPr>
      </w:pPr>
      <w:r>
        <w:rPr>
          <w:rFonts w:hint="eastAsia" w:ascii="宋体" w:hAnsi="宋体" w:eastAsia="宋体" w:cs="宋体"/>
          <w:sz w:val="28"/>
          <w:szCs w:val="32"/>
        </w:rPr>
        <w:t>（1）具有独立承担民事责任的能力；</w:t>
      </w:r>
    </w:p>
    <w:p>
      <w:pPr>
        <w:bidi w:val="0"/>
        <w:rPr>
          <w:rFonts w:hint="eastAsia" w:ascii="宋体" w:hAnsi="宋体" w:eastAsia="宋体" w:cs="宋体"/>
          <w:sz w:val="28"/>
          <w:szCs w:val="32"/>
        </w:rPr>
      </w:pPr>
      <w:r>
        <w:rPr>
          <w:rFonts w:hint="eastAsia" w:ascii="宋体" w:hAnsi="宋体" w:eastAsia="宋体" w:cs="宋体"/>
          <w:sz w:val="28"/>
          <w:szCs w:val="32"/>
        </w:rPr>
        <w:t>（2）具有良好的商业信誉和健全的财务会计制度；</w:t>
      </w:r>
    </w:p>
    <w:p>
      <w:pPr>
        <w:bidi w:val="0"/>
        <w:rPr>
          <w:rFonts w:hint="eastAsia" w:ascii="宋体" w:hAnsi="宋体" w:eastAsia="宋体" w:cs="宋体"/>
          <w:sz w:val="28"/>
          <w:szCs w:val="32"/>
        </w:rPr>
      </w:pPr>
      <w:r>
        <w:rPr>
          <w:rFonts w:hint="eastAsia" w:ascii="宋体" w:hAnsi="宋体" w:eastAsia="宋体" w:cs="宋体"/>
          <w:sz w:val="28"/>
          <w:szCs w:val="32"/>
        </w:rPr>
        <w:t>（3）具有履行合同所必需的设备和专业技术能力；</w:t>
      </w:r>
    </w:p>
    <w:p>
      <w:pPr>
        <w:bidi w:val="0"/>
        <w:rPr>
          <w:rFonts w:hint="eastAsia" w:ascii="宋体" w:hAnsi="宋体" w:eastAsia="宋体" w:cs="宋体"/>
          <w:sz w:val="28"/>
          <w:szCs w:val="32"/>
        </w:rPr>
      </w:pPr>
      <w:r>
        <w:rPr>
          <w:rFonts w:hint="eastAsia" w:ascii="宋体" w:hAnsi="宋体" w:eastAsia="宋体" w:cs="宋体"/>
          <w:sz w:val="28"/>
          <w:szCs w:val="32"/>
        </w:rPr>
        <w:t>（4）有依法缴纳税收和社会保障资金的良好记录；</w:t>
      </w:r>
    </w:p>
    <w:p>
      <w:pPr>
        <w:bidi w:val="0"/>
        <w:rPr>
          <w:rFonts w:hint="eastAsia" w:ascii="宋体" w:hAnsi="宋体" w:eastAsia="宋体" w:cs="宋体"/>
          <w:sz w:val="28"/>
          <w:szCs w:val="32"/>
        </w:rPr>
      </w:pPr>
      <w:r>
        <w:rPr>
          <w:rFonts w:hint="eastAsia" w:ascii="宋体" w:hAnsi="宋体" w:eastAsia="宋体" w:cs="宋体"/>
          <w:sz w:val="28"/>
          <w:szCs w:val="32"/>
        </w:rPr>
        <w:t>（5）参加政府采购活动前三年内，在经营活动中没有重大违法记录；</w:t>
      </w:r>
    </w:p>
    <w:p>
      <w:pPr>
        <w:bidi w:val="0"/>
        <w:rPr>
          <w:rFonts w:hint="eastAsia" w:ascii="宋体" w:hAnsi="宋体" w:eastAsia="宋体" w:cs="宋体"/>
          <w:sz w:val="28"/>
          <w:szCs w:val="32"/>
        </w:rPr>
      </w:pPr>
      <w:r>
        <w:rPr>
          <w:rFonts w:hint="eastAsia" w:ascii="宋体" w:hAnsi="宋体" w:eastAsia="宋体" w:cs="宋体"/>
          <w:sz w:val="28"/>
          <w:szCs w:val="32"/>
        </w:rPr>
        <w:t>（6）法律、行政法规规定的其他条件。</w:t>
      </w:r>
    </w:p>
    <w:p>
      <w:pPr>
        <w:bidi w:val="0"/>
        <w:rPr>
          <w:rFonts w:hint="eastAsia" w:ascii="宋体" w:hAnsi="宋体" w:eastAsia="宋体" w:cs="宋体"/>
          <w:sz w:val="28"/>
          <w:szCs w:val="32"/>
        </w:rPr>
      </w:pPr>
      <w:r>
        <w:rPr>
          <w:rFonts w:hint="eastAsia" w:ascii="宋体" w:hAnsi="宋体" w:eastAsia="宋体" w:cs="宋体"/>
          <w:sz w:val="28"/>
          <w:szCs w:val="32"/>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2"/>
        </w:rPr>
      </w:pPr>
      <w:r>
        <w:rPr>
          <w:rFonts w:hint="eastAsia" w:ascii="宋体" w:hAnsi="宋体" w:eastAsia="宋体" w:cs="宋体"/>
          <w:sz w:val="28"/>
          <w:szCs w:val="32"/>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2"/>
        </w:rPr>
      </w:pPr>
      <w:r>
        <w:rPr>
          <w:rFonts w:hint="eastAsia" w:ascii="宋体" w:hAnsi="宋体" w:eastAsia="宋体" w:cs="宋体"/>
          <w:sz w:val="28"/>
          <w:szCs w:val="32"/>
        </w:rPr>
        <w:t>4、未被列入失信被执行人、重大税收违法案件当事人名单，未被列入政府采购严重违法失信行为记录名单。</w:t>
      </w:r>
    </w:p>
    <w:p>
      <w:pPr>
        <w:bidi w:val="0"/>
        <w:rPr>
          <w:rFonts w:hint="eastAsia" w:ascii="宋体" w:hAnsi="宋体" w:eastAsia="宋体" w:cs="宋体"/>
          <w:sz w:val="28"/>
          <w:szCs w:val="32"/>
        </w:rPr>
      </w:pPr>
      <w:r>
        <w:rPr>
          <w:rFonts w:hint="eastAsia" w:ascii="宋体" w:hAnsi="宋体" w:eastAsia="宋体" w:cs="宋体"/>
          <w:sz w:val="28"/>
          <w:szCs w:val="32"/>
        </w:rPr>
        <w:t xml:space="preserve">5、落实政府采购政策需满足的资格要求：本次政府采购活动中将落实节约能源、保护环境、扶持不发达地区和少数民族地区、促进中小企业发展等政府采购政策。 </w:t>
      </w:r>
    </w:p>
    <w:p>
      <w:pPr>
        <w:bidi w:val="0"/>
        <w:rPr>
          <w:rFonts w:hint="eastAsia" w:ascii="宋体" w:hAnsi="宋体" w:eastAsia="宋体" w:cs="宋体"/>
          <w:sz w:val="28"/>
          <w:szCs w:val="32"/>
        </w:rPr>
      </w:pPr>
      <w:r>
        <w:rPr>
          <w:rFonts w:hint="eastAsia" w:ascii="宋体" w:hAnsi="宋体" w:eastAsia="宋体" w:cs="宋体"/>
          <w:sz w:val="28"/>
          <w:szCs w:val="32"/>
        </w:rPr>
        <w:t>6、本项目的特定资格要求：</w:t>
      </w:r>
    </w:p>
    <w:p>
      <w:pPr>
        <w:bidi w:val="0"/>
        <w:rPr>
          <w:rFonts w:hint="eastAsia" w:ascii="宋体" w:hAnsi="宋体" w:eastAsia="宋体" w:cs="宋体"/>
          <w:sz w:val="28"/>
          <w:szCs w:val="32"/>
          <w:lang w:eastAsia="zh-CN"/>
        </w:rPr>
      </w:pPr>
      <w:r>
        <w:rPr>
          <w:rFonts w:hint="eastAsia" w:ascii="宋体" w:hAnsi="宋体" w:eastAsia="宋体" w:cs="宋体"/>
          <w:sz w:val="28"/>
          <w:szCs w:val="32"/>
        </w:rPr>
        <w:t>（1）供应商必须是在中华人民共和国境内注册的独立法人，并取得有效的营业执照</w:t>
      </w:r>
      <w:r>
        <w:rPr>
          <w:rFonts w:hint="eastAsia" w:ascii="宋体" w:hAnsi="宋体" w:eastAsia="宋体" w:cs="宋体"/>
          <w:sz w:val="28"/>
          <w:szCs w:val="32"/>
          <w:lang w:eastAsia="zh-CN"/>
        </w:rPr>
        <w:t>。</w:t>
      </w:r>
    </w:p>
    <w:p>
      <w:pPr>
        <w:bidi w:val="0"/>
        <w:rPr>
          <w:rFonts w:hint="eastAsia" w:ascii="宋体" w:hAnsi="宋体" w:eastAsia="宋体" w:cs="宋体"/>
          <w:sz w:val="28"/>
          <w:szCs w:val="32"/>
        </w:rPr>
      </w:pPr>
      <w:r>
        <w:rPr>
          <w:rFonts w:hint="eastAsia" w:ascii="宋体" w:hAnsi="宋体" w:eastAsia="宋体" w:cs="宋体"/>
          <w:sz w:val="28"/>
          <w:szCs w:val="32"/>
        </w:rPr>
        <w:t>（</w:t>
      </w:r>
      <w:r>
        <w:rPr>
          <w:rFonts w:hint="eastAsia" w:ascii="宋体" w:hAnsi="宋体" w:eastAsia="宋体" w:cs="宋体"/>
          <w:sz w:val="28"/>
          <w:szCs w:val="32"/>
          <w:lang w:val="en-US" w:eastAsia="zh-CN"/>
        </w:rPr>
        <w:t>2</w:t>
      </w:r>
      <w:r>
        <w:rPr>
          <w:rFonts w:hint="eastAsia" w:ascii="宋体" w:hAnsi="宋体" w:eastAsia="宋体" w:cs="宋体"/>
          <w:sz w:val="28"/>
          <w:szCs w:val="32"/>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32"/>
        </w:rPr>
        <w:br w:type="textWrapping"/>
      </w:r>
      <w:r>
        <w:rPr>
          <w:rFonts w:hint="eastAsia" w:ascii="宋体" w:hAnsi="宋体" w:eastAsia="宋体" w:cs="宋体"/>
          <w:sz w:val="28"/>
          <w:szCs w:val="32"/>
        </w:rPr>
        <w:t>（</w:t>
      </w:r>
      <w:r>
        <w:rPr>
          <w:rFonts w:hint="eastAsia" w:ascii="宋体" w:hAnsi="宋体" w:eastAsia="宋体" w:cs="宋体"/>
          <w:sz w:val="28"/>
          <w:szCs w:val="32"/>
          <w:lang w:val="en-US" w:eastAsia="zh-CN"/>
        </w:rPr>
        <w:t>3</w:t>
      </w:r>
      <w:r>
        <w:rPr>
          <w:rFonts w:hint="eastAsia" w:ascii="宋体" w:hAnsi="宋体" w:eastAsia="宋体" w:cs="宋体"/>
          <w:sz w:val="28"/>
          <w:szCs w:val="32"/>
        </w:rPr>
        <w:t xml:space="preserve">）本次采购不接受联合体磋商申请。不接受未报名的供应商参与磋商。 </w:t>
      </w:r>
    </w:p>
    <w:p>
      <w:pPr>
        <w:bidi w:val="0"/>
        <w:rPr>
          <w:rFonts w:hint="eastAsia" w:ascii="宋体" w:hAnsi="宋体" w:eastAsia="宋体" w:cs="宋体"/>
          <w:sz w:val="28"/>
          <w:szCs w:val="32"/>
        </w:rPr>
      </w:pPr>
      <w:r>
        <w:rPr>
          <w:rFonts w:hint="eastAsia" w:ascii="宋体" w:hAnsi="宋体" w:eastAsia="宋体" w:cs="宋体"/>
          <w:sz w:val="28"/>
          <w:szCs w:val="32"/>
        </w:rPr>
        <w:t>三、获取采购文件</w:t>
      </w:r>
    </w:p>
    <w:p>
      <w:pPr>
        <w:bidi w:val="0"/>
        <w:rPr>
          <w:rFonts w:hint="eastAsia" w:ascii="宋体" w:hAnsi="宋体" w:eastAsia="宋体" w:cs="宋体"/>
          <w:sz w:val="28"/>
          <w:szCs w:val="32"/>
        </w:rPr>
      </w:pPr>
      <w:r>
        <w:rPr>
          <w:rFonts w:hint="eastAsia" w:ascii="宋体" w:hAnsi="宋体" w:eastAsia="宋体" w:cs="宋体"/>
          <w:sz w:val="28"/>
          <w:szCs w:val="32"/>
        </w:rPr>
        <w:t>1、时间：202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w:t>
      </w:r>
      <w:r>
        <w:rPr>
          <w:rFonts w:hint="eastAsia" w:ascii="宋体" w:hAnsi="宋体" w:eastAsia="宋体" w:cs="宋体"/>
          <w:sz w:val="28"/>
          <w:szCs w:val="32"/>
        </w:rPr>
        <w:t>月</w:t>
      </w:r>
      <w:r>
        <w:rPr>
          <w:rFonts w:hint="eastAsia" w:ascii="宋体" w:hAnsi="宋体" w:eastAsia="宋体" w:cs="宋体"/>
          <w:sz w:val="28"/>
          <w:szCs w:val="32"/>
          <w:lang w:val="en-US" w:eastAsia="zh-CN"/>
        </w:rPr>
        <w:t>1</w:t>
      </w:r>
      <w:r>
        <w:rPr>
          <w:rFonts w:hint="eastAsia" w:ascii="宋体" w:hAnsi="宋体" w:eastAsia="宋体" w:cs="宋体"/>
          <w:sz w:val="28"/>
          <w:szCs w:val="32"/>
        </w:rPr>
        <w:t>日至202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4月8</w:t>
      </w:r>
      <w:r>
        <w:rPr>
          <w:rFonts w:hint="eastAsia" w:ascii="宋体" w:hAnsi="宋体" w:eastAsia="宋体" w:cs="宋体"/>
          <w:sz w:val="28"/>
          <w:szCs w:val="32"/>
        </w:rPr>
        <w:t xml:space="preserve">日，每天上午08:30至12:00，下午14:30至17:30（北京时间，法定节假日除外） </w:t>
      </w:r>
    </w:p>
    <w:p>
      <w:pPr>
        <w:bidi w:val="0"/>
        <w:rPr>
          <w:rFonts w:hint="eastAsia" w:ascii="宋体" w:hAnsi="宋体" w:eastAsia="宋体" w:cs="宋体"/>
          <w:sz w:val="28"/>
          <w:szCs w:val="32"/>
        </w:rPr>
      </w:pPr>
      <w:r>
        <w:rPr>
          <w:rFonts w:hint="eastAsia" w:ascii="宋体" w:hAnsi="宋体" w:eastAsia="宋体" w:cs="宋体"/>
          <w:sz w:val="28"/>
          <w:szCs w:val="32"/>
        </w:rPr>
        <w:t>2、地点：湖北普泰工程咨询有限公司建始县建始大道璞玉</w:t>
      </w:r>
      <w:r>
        <w:rPr>
          <w:rFonts w:hint="eastAsia" w:ascii="宋体" w:hAnsi="宋体" w:eastAsia="宋体" w:cs="宋体"/>
          <w:sz w:val="28"/>
          <w:szCs w:val="32"/>
          <w:lang w:eastAsia="zh-CN"/>
        </w:rPr>
        <w:t>岛</w:t>
      </w:r>
      <w:r>
        <w:rPr>
          <w:rFonts w:hint="eastAsia" w:ascii="宋体" w:hAnsi="宋体" w:eastAsia="宋体" w:cs="宋体"/>
          <w:sz w:val="28"/>
          <w:szCs w:val="32"/>
        </w:rPr>
        <w:t>9号门面一楼</w:t>
      </w:r>
    </w:p>
    <w:p>
      <w:pPr>
        <w:bidi w:val="0"/>
        <w:rPr>
          <w:rFonts w:hint="eastAsia" w:ascii="宋体" w:hAnsi="宋体" w:eastAsia="宋体" w:cs="宋体"/>
          <w:sz w:val="28"/>
          <w:szCs w:val="32"/>
        </w:rPr>
      </w:pPr>
      <w:r>
        <w:rPr>
          <w:rFonts w:hint="eastAsia" w:ascii="宋体" w:hAnsi="宋体" w:eastAsia="宋体" w:cs="宋体"/>
          <w:sz w:val="28"/>
          <w:szCs w:val="32"/>
        </w:rPr>
        <w:t>3、方式：携带合法有效的工商营业执照副本复印件（加盖单位红印章）、授权代表身份证原件、法定代表人授权委托书原件</w:t>
      </w:r>
      <w:r>
        <w:rPr>
          <w:rFonts w:hint="eastAsia" w:ascii="宋体" w:hAnsi="宋体" w:eastAsia="宋体" w:cs="宋体"/>
          <w:sz w:val="28"/>
          <w:szCs w:val="32"/>
          <w:lang w:eastAsia="zh-CN"/>
        </w:rPr>
        <w:t>、中小企业声明函</w:t>
      </w:r>
      <w:r>
        <w:rPr>
          <w:rFonts w:hint="eastAsia" w:ascii="宋体" w:hAnsi="宋体" w:eastAsia="宋体" w:cs="宋体"/>
          <w:sz w:val="28"/>
          <w:szCs w:val="32"/>
        </w:rPr>
        <w:t xml:space="preserve">及填写完整的报名登记表（附件中自行下载），至上述地点自带U盘拷贝磋商文件或发送到磋商申请人邮箱。 </w:t>
      </w:r>
    </w:p>
    <w:p>
      <w:pPr>
        <w:bidi w:val="0"/>
        <w:rPr>
          <w:rFonts w:hint="eastAsia" w:ascii="宋体" w:hAnsi="宋体" w:eastAsia="宋体" w:cs="宋体"/>
          <w:sz w:val="28"/>
          <w:szCs w:val="32"/>
        </w:rPr>
      </w:pPr>
      <w:r>
        <w:rPr>
          <w:rFonts w:hint="eastAsia" w:ascii="宋体" w:hAnsi="宋体" w:eastAsia="宋体" w:cs="宋体"/>
          <w:sz w:val="28"/>
          <w:szCs w:val="32"/>
        </w:rPr>
        <w:t>4、售价：0(元)</w:t>
      </w:r>
    </w:p>
    <w:p>
      <w:pPr>
        <w:bidi w:val="0"/>
        <w:rPr>
          <w:rFonts w:hint="eastAsia" w:ascii="宋体" w:hAnsi="宋体" w:eastAsia="宋体" w:cs="宋体"/>
          <w:sz w:val="28"/>
          <w:szCs w:val="32"/>
        </w:rPr>
      </w:pPr>
      <w:r>
        <w:rPr>
          <w:rFonts w:hint="eastAsia" w:ascii="宋体" w:hAnsi="宋体" w:eastAsia="宋体" w:cs="宋体"/>
          <w:sz w:val="28"/>
          <w:szCs w:val="32"/>
        </w:rPr>
        <w:t>四、响应文件提交</w:t>
      </w:r>
    </w:p>
    <w:p>
      <w:pPr>
        <w:bidi w:val="0"/>
        <w:rPr>
          <w:rFonts w:hint="eastAsia" w:ascii="宋体" w:hAnsi="宋体" w:eastAsia="宋体" w:cs="宋体"/>
          <w:sz w:val="28"/>
          <w:szCs w:val="32"/>
        </w:rPr>
      </w:pPr>
      <w:r>
        <w:rPr>
          <w:rFonts w:hint="eastAsia" w:ascii="宋体" w:hAnsi="宋体" w:eastAsia="宋体" w:cs="宋体"/>
          <w:sz w:val="28"/>
          <w:szCs w:val="32"/>
        </w:rPr>
        <w:t>1、开始时间：202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w:t>
      </w:r>
      <w:r>
        <w:rPr>
          <w:rFonts w:hint="eastAsia" w:ascii="宋体" w:hAnsi="宋体" w:eastAsia="宋体" w:cs="宋体"/>
          <w:sz w:val="28"/>
          <w:szCs w:val="32"/>
        </w:rPr>
        <w:t>月</w:t>
      </w:r>
      <w:r>
        <w:rPr>
          <w:rFonts w:hint="eastAsia" w:ascii="宋体" w:hAnsi="宋体" w:eastAsia="宋体" w:cs="宋体"/>
          <w:sz w:val="28"/>
          <w:szCs w:val="32"/>
          <w:lang w:val="en-US" w:eastAsia="zh-CN"/>
        </w:rPr>
        <w:t>12</w:t>
      </w:r>
      <w:r>
        <w:rPr>
          <w:rFonts w:hint="eastAsia" w:ascii="宋体" w:hAnsi="宋体" w:eastAsia="宋体" w:cs="宋体"/>
          <w:sz w:val="28"/>
          <w:szCs w:val="32"/>
        </w:rPr>
        <w:t xml:space="preserve">日08点30分（北京时间） </w:t>
      </w:r>
    </w:p>
    <w:p>
      <w:pPr>
        <w:bidi w:val="0"/>
        <w:rPr>
          <w:rFonts w:hint="eastAsia" w:ascii="宋体" w:hAnsi="宋体" w:eastAsia="宋体" w:cs="宋体"/>
          <w:sz w:val="28"/>
          <w:szCs w:val="32"/>
        </w:rPr>
      </w:pPr>
      <w:r>
        <w:rPr>
          <w:rFonts w:hint="eastAsia" w:ascii="宋体" w:hAnsi="宋体" w:eastAsia="宋体" w:cs="宋体"/>
          <w:sz w:val="28"/>
          <w:szCs w:val="32"/>
        </w:rPr>
        <w:t>2、截止时间：202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w:t>
      </w:r>
      <w:r>
        <w:rPr>
          <w:rFonts w:hint="eastAsia" w:ascii="宋体" w:hAnsi="宋体" w:eastAsia="宋体" w:cs="宋体"/>
          <w:sz w:val="28"/>
          <w:szCs w:val="32"/>
        </w:rPr>
        <w:t>月</w:t>
      </w:r>
      <w:r>
        <w:rPr>
          <w:rFonts w:hint="eastAsia" w:ascii="宋体" w:hAnsi="宋体" w:eastAsia="宋体" w:cs="宋体"/>
          <w:sz w:val="28"/>
          <w:szCs w:val="32"/>
          <w:lang w:val="en-US" w:eastAsia="zh-CN"/>
        </w:rPr>
        <w:t>12</w:t>
      </w:r>
      <w:r>
        <w:rPr>
          <w:rFonts w:hint="eastAsia" w:ascii="宋体" w:hAnsi="宋体" w:eastAsia="宋体" w:cs="宋体"/>
          <w:sz w:val="28"/>
          <w:szCs w:val="32"/>
        </w:rPr>
        <w:t xml:space="preserve">日09点00分（北京时间） </w:t>
      </w:r>
    </w:p>
    <w:p>
      <w:pPr>
        <w:bidi w:val="0"/>
        <w:rPr>
          <w:rFonts w:hint="eastAsia" w:ascii="宋体" w:hAnsi="宋体" w:eastAsia="宋体" w:cs="宋体"/>
          <w:sz w:val="28"/>
          <w:szCs w:val="32"/>
        </w:rPr>
      </w:pPr>
      <w:r>
        <w:rPr>
          <w:rFonts w:hint="eastAsia" w:ascii="宋体" w:hAnsi="宋体" w:eastAsia="宋体" w:cs="宋体"/>
          <w:sz w:val="28"/>
          <w:szCs w:val="32"/>
        </w:rPr>
        <w:t>3、地点：湖北普泰工程咨询有限公司建始县建始大道璞玉</w:t>
      </w:r>
      <w:r>
        <w:rPr>
          <w:rFonts w:hint="eastAsia" w:ascii="宋体" w:hAnsi="宋体" w:eastAsia="宋体" w:cs="宋体"/>
          <w:sz w:val="28"/>
          <w:szCs w:val="32"/>
          <w:lang w:eastAsia="zh-CN"/>
        </w:rPr>
        <w:t>岛</w:t>
      </w:r>
      <w:r>
        <w:rPr>
          <w:rFonts w:hint="eastAsia" w:ascii="宋体" w:hAnsi="宋体" w:eastAsia="宋体" w:cs="宋体"/>
          <w:sz w:val="28"/>
          <w:szCs w:val="32"/>
        </w:rPr>
        <w:t>9号门面一楼</w:t>
      </w:r>
    </w:p>
    <w:p>
      <w:pPr>
        <w:bidi w:val="0"/>
        <w:rPr>
          <w:rFonts w:hint="eastAsia" w:ascii="宋体" w:hAnsi="宋体" w:eastAsia="宋体" w:cs="宋体"/>
          <w:sz w:val="28"/>
          <w:szCs w:val="32"/>
        </w:rPr>
      </w:pPr>
      <w:r>
        <w:rPr>
          <w:rFonts w:hint="eastAsia" w:ascii="宋体" w:hAnsi="宋体" w:eastAsia="宋体" w:cs="宋体"/>
          <w:sz w:val="28"/>
          <w:szCs w:val="32"/>
        </w:rPr>
        <w:t>五、开启</w:t>
      </w:r>
    </w:p>
    <w:p>
      <w:pPr>
        <w:bidi w:val="0"/>
        <w:rPr>
          <w:rFonts w:hint="eastAsia" w:ascii="宋体" w:hAnsi="宋体" w:eastAsia="宋体" w:cs="宋体"/>
          <w:sz w:val="28"/>
          <w:szCs w:val="32"/>
        </w:rPr>
      </w:pPr>
      <w:r>
        <w:rPr>
          <w:rFonts w:hint="eastAsia" w:ascii="宋体" w:hAnsi="宋体" w:eastAsia="宋体" w:cs="宋体"/>
          <w:sz w:val="28"/>
          <w:szCs w:val="32"/>
        </w:rPr>
        <w:t>1、时间：202</w:t>
      </w:r>
      <w:r>
        <w:rPr>
          <w:rFonts w:hint="eastAsia" w:ascii="宋体" w:hAnsi="宋体" w:eastAsia="宋体" w:cs="宋体"/>
          <w:sz w:val="28"/>
          <w:szCs w:val="32"/>
          <w:lang w:val="en-US" w:eastAsia="zh-CN"/>
        </w:rPr>
        <w:t>2</w:t>
      </w:r>
      <w:r>
        <w:rPr>
          <w:rFonts w:hint="eastAsia" w:ascii="宋体" w:hAnsi="宋体" w:eastAsia="宋体" w:cs="宋体"/>
          <w:sz w:val="28"/>
          <w:szCs w:val="32"/>
        </w:rPr>
        <w:t>年</w:t>
      </w:r>
      <w:r>
        <w:rPr>
          <w:rFonts w:hint="eastAsia" w:ascii="宋体" w:hAnsi="宋体" w:eastAsia="宋体" w:cs="宋体"/>
          <w:sz w:val="28"/>
          <w:szCs w:val="32"/>
          <w:lang w:val="en-US" w:eastAsia="zh-CN"/>
        </w:rPr>
        <w:t>4</w:t>
      </w:r>
      <w:r>
        <w:rPr>
          <w:rFonts w:hint="eastAsia" w:ascii="宋体" w:hAnsi="宋体" w:eastAsia="宋体" w:cs="宋体"/>
          <w:sz w:val="28"/>
          <w:szCs w:val="32"/>
        </w:rPr>
        <w:t>月</w:t>
      </w:r>
      <w:r>
        <w:rPr>
          <w:rFonts w:hint="eastAsia" w:ascii="宋体" w:hAnsi="宋体" w:eastAsia="宋体" w:cs="宋体"/>
          <w:sz w:val="28"/>
          <w:szCs w:val="32"/>
          <w:lang w:val="en-US" w:eastAsia="zh-CN"/>
        </w:rPr>
        <w:t>12</w:t>
      </w:r>
      <w:bookmarkStart w:id="22" w:name="_GoBack"/>
      <w:bookmarkEnd w:id="22"/>
      <w:r>
        <w:rPr>
          <w:rFonts w:hint="eastAsia" w:ascii="宋体" w:hAnsi="宋体" w:eastAsia="宋体" w:cs="宋体"/>
          <w:sz w:val="28"/>
          <w:szCs w:val="32"/>
        </w:rPr>
        <w:t xml:space="preserve">日09点00分（北京时间） </w:t>
      </w:r>
    </w:p>
    <w:p>
      <w:pPr>
        <w:bidi w:val="0"/>
        <w:rPr>
          <w:rFonts w:hint="eastAsia" w:ascii="宋体" w:hAnsi="宋体" w:eastAsia="宋体" w:cs="宋体"/>
          <w:sz w:val="28"/>
          <w:szCs w:val="32"/>
        </w:rPr>
      </w:pPr>
      <w:r>
        <w:rPr>
          <w:rFonts w:hint="eastAsia" w:ascii="宋体" w:hAnsi="宋体" w:eastAsia="宋体" w:cs="宋体"/>
          <w:sz w:val="28"/>
          <w:szCs w:val="32"/>
        </w:rPr>
        <w:t>2、地点：湖北普泰工程咨询有限公司建始县建始大道璞玉</w:t>
      </w:r>
      <w:r>
        <w:rPr>
          <w:rFonts w:hint="eastAsia" w:ascii="宋体" w:hAnsi="宋体" w:eastAsia="宋体" w:cs="宋体"/>
          <w:sz w:val="28"/>
          <w:szCs w:val="32"/>
          <w:lang w:eastAsia="zh-CN"/>
        </w:rPr>
        <w:t>岛</w:t>
      </w:r>
      <w:r>
        <w:rPr>
          <w:rFonts w:hint="eastAsia" w:ascii="宋体" w:hAnsi="宋体" w:eastAsia="宋体" w:cs="宋体"/>
          <w:sz w:val="28"/>
          <w:szCs w:val="32"/>
        </w:rPr>
        <w:t xml:space="preserve">9号门面一楼 </w:t>
      </w:r>
    </w:p>
    <w:p>
      <w:pPr>
        <w:bidi w:val="0"/>
        <w:rPr>
          <w:rFonts w:hint="eastAsia" w:ascii="宋体" w:hAnsi="宋体" w:eastAsia="宋体" w:cs="宋体"/>
          <w:sz w:val="28"/>
          <w:szCs w:val="32"/>
        </w:rPr>
      </w:pPr>
      <w:r>
        <w:rPr>
          <w:rFonts w:hint="eastAsia" w:ascii="宋体" w:hAnsi="宋体" w:eastAsia="宋体" w:cs="宋体"/>
          <w:sz w:val="28"/>
          <w:szCs w:val="32"/>
        </w:rPr>
        <w:t>六、公告期限</w:t>
      </w:r>
    </w:p>
    <w:p>
      <w:pPr>
        <w:bidi w:val="0"/>
        <w:ind w:firstLine="560" w:firstLineChars="200"/>
        <w:rPr>
          <w:rFonts w:hint="eastAsia" w:ascii="宋体" w:hAnsi="宋体" w:eastAsia="宋体" w:cs="宋体"/>
          <w:sz w:val="28"/>
          <w:szCs w:val="32"/>
        </w:rPr>
      </w:pPr>
      <w:r>
        <w:rPr>
          <w:rFonts w:hint="eastAsia" w:ascii="宋体" w:hAnsi="宋体" w:eastAsia="宋体" w:cs="宋体"/>
          <w:sz w:val="28"/>
          <w:szCs w:val="32"/>
        </w:rPr>
        <w:t>自本公告发布之日起3个工作日。</w:t>
      </w:r>
    </w:p>
    <w:p>
      <w:pPr>
        <w:bidi w:val="0"/>
        <w:rPr>
          <w:rFonts w:hint="eastAsia" w:ascii="宋体" w:hAnsi="宋体" w:eastAsia="宋体" w:cs="宋体"/>
          <w:sz w:val="28"/>
          <w:szCs w:val="32"/>
          <w:lang w:eastAsia="zh-CN"/>
        </w:rPr>
      </w:pPr>
      <w:r>
        <w:rPr>
          <w:rFonts w:hint="eastAsia" w:ascii="宋体" w:hAnsi="宋体" w:eastAsia="宋体" w:cs="宋体"/>
          <w:sz w:val="28"/>
          <w:szCs w:val="32"/>
        </w:rPr>
        <w:t>七、其他补充事宜</w:t>
      </w:r>
      <w:r>
        <w:rPr>
          <w:rFonts w:hint="eastAsia" w:ascii="宋体" w:hAnsi="宋体" w:eastAsia="宋体" w:cs="宋体"/>
          <w:sz w:val="28"/>
          <w:szCs w:val="32"/>
          <w:lang w:eastAsia="zh-CN"/>
        </w:rPr>
        <w:t>：</w:t>
      </w:r>
    </w:p>
    <w:p>
      <w:pPr>
        <w:bidi w:val="0"/>
        <w:rPr>
          <w:rFonts w:hint="eastAsia" w:ascii="宋体" w:hAnsi="宋体" w:eastAsia="宋体" w:cs="宋体"/>
          <w:sz w:val="28"/>
          <w:szCs w:val="32"/>
        </w:rPr>
      </w:pPr>
      <w:r>
        <w:rPr>
          <w:rFonts w:hint="eastAsia" w:ascii="宋体" w:hAnsi="宋体" w:eastAsia="宋体" w:cs="宋体"/>
          <w:sz w:val="28"/>
          <w:szCs w:val="32"/>
        </w:rPr>
        <w:t>（1）公告信息发布媒体：全国招标采购公共服务平台https://www.hnzbcgxxw.com/</w:t>
      </w:r>
    </w:p>
    <w:p>
      <w:pPr>
        <w:bidi w:val="0"/>
        <w:rPr>
          <w:rFonts w:hint="eastAsia" w:ascii="宋体" w:hAnsi="宋体" w:eastAsia="宋体" w:cs="宋体"/>
          <w:sz w:val="28"/>
          <w:szCs w:val="32"/>
        </w:rPr>
      </w:pPr>
      <w:r>
        <w:rPr>
          <w:rFonts w:hint="eastAsia" w:ascii="宋体" w:hAnsi="宋体" w:eastAsia="宋体" w:cs="宋体"/>
          <w:sz w:val="28"/>
          <w:szCs w:val="32"/>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32"/>
        </w:rPr>
      </w:pPr>
      <w:r>
        <w:rPr>
          <w:rFonts w:hint="eastAsia" w:ascii="宋体" w:hAnsi="宋体" w:eastAsia="宋体" w:cs="宋体"/>
          <w:sz w:val="28"/>
          <w:szCs w:val="32"/>
        </w:rPr>
        <w:t>八、凡对本次采购提出询问，请按以下方式联系</w:t>
      </w:r>
    </w:p>
    <w:p>
      <w:pPr>
        <w:bidi w:val="0"/>
        <w:rPr>
          <w:rFonts w:hint="eastAsia" w:ascii="宋体" w:hAnsi="宋体" w:eastAsia="宋体" w:cs="宋体"/>
          <w:sz w:val="28"/>
          <w:szCs w:val="32"/>
        </w:rPr>
      </w:pPr>
      <w:r>
        <w:rPr>
          <w:rFonts w:hint="eastAsia" w:ascii="宋体" w:hAnsi="宋体" w:eastAsia="宋体" w:cs="宋体"/>
          <w:sz w:val="28"/>
          <w:szCs w:val="32"/>
        </w:rPr>
        <w:t>1、采购人信息</w:t>
      </w:r>
    </w:p>
    <w:p>
      <w:pPr>
        <w:bidi w:val="0"/>
        <w:rPr>
          <w:rFonts w:hint="eastAsia" w:ascii="宋体" w:hAnsi="宋体" w:eastAsia="宋体" w:cs="宋体"/>
          <w:sz w:val="28"/>
          <w:szCs w:val="32"/>
        </w:rPr>
      </w:pPr>
      <w:r>
        <w:rPr>
          <w:rFonts w:hint="eastAsia" w:ascii="宋体" w:hAnsi="宋体" w:eastAsia="宋体" w:cs="宋体"/>
          <w:sz w:val="28"/>
          <w:szCs w:val="32"/>
        </w:rPr>
        <w:t>名   称：</w:t>
      </w:r>
      <w:r>
        <w:rPr>
          <w:rFonts w:hint="eastAsia" w:ascii="宋体" w:hAnsi="宋体" w:eastAsia="宋体" w:cs="宋体"/>
          <w:sz w:val="28"/>
          <w:szCs w:val="32"/>
          <w:lang w:eastAsia="zh-CN"/>
        </w:rPr>
        <w:t>建始县文旅康养产业发展有限公司</w:t>
      </w:r>
      <w:r>
        <w:rPr>
          <w:rFonts w:hint="eastAsia" w:ascii="宋体" w:hAnsi="宋体" w:eastAsia="宋体" w:cs="宋体"/>
          <w:sz w:val="28"/>
          <w:szCs w:val="32"/>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rPr>
        <w:t>地   址：建始县</w:t>
      </w:r>
      <w:r>
        <w:rPr>
          <w:rFonts w:hint="eastAsia" w:ascii="宋体" w:hAnsi="宋体" w:eastAsia="宋体" w:cs="宋体"/>
          <w:sz w:val="28"/>
          <w:szCs w:val="32"/>
          <w:lang w:eastAsia="zh-CN"/>
        </w:rPr>
        <w:t>业州镇红土坪</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 xml:space="preserve">联系方式： </w:t>
      </w:r>
      <w:r>
        <w:rPr>
          <w:rFonts w:hint="eastAsia" w:ascii="宋体" w:hAnsi="宋体" w:eastAsia="宋体" w:cs="宋体"/>
          <w:sz w:val="28"/>
          <w:szCs w:val="32"/>
          <w:lang w:val="en-US" w:eastAsia="zh-CN"/>
        </w:rPr>
        <w:t>13402785488</w:t>
      </w:r>
    </w:p>
    <w:p>
      <w:pPr>
        <w:bidi w:val="0"/>
        <w:rPr>
          <w:rFonts w:hint="eastAsia" w:ascii="宋体" w:hAnsi="宋体" w:eastAsia="宋体" w:cs="宋体"/>
          <w:sz w:val="28"/>
          <w:szCs w:val="32"/>
        </w:rPr>
      </w:pPr>
      <w:r>
        <w:rPr>
          <w:rFonts w:hint="eastAsia" w:ascii="宋体" w:hAnsi="宋体" w:eastAsia="宋体" w:cs="宋体"/>
          <w:sz w:val="28"/>
          <w:szCs w:val="32"/>
        </w:rPr>
        <w:t>2、采购代理机构信息</w:t>
      </w:r>
    </w:p>
    <w:p>
      <w:pPr>
        <w:bidi w:val="0"/>
        <w:rPr>
          <w:rFonts w:hint="eastAsia" w:ascii="宋体" w:hAnsi="宋体" w:eastAsia="宋体" w:cs="宋体"/>
          <w:sz w:val="28"/>
          <w:szCs w:val="32"/>
        </w:rPr>
      </w:pPr>
      <w:r>
        <w:rPr>
          <w:rFonts w:hint="eastAsia" w:ascii="宋体" w:hAnsi="宋体" w:eastAsia="宋体" w:cs="宋体"/>
          <w:sz w:val="28"/>
          <w:szCs w:val="32"/>
        </w:rPr>
        <w:t xml:space="preserve">名   称：湖北普泰工程咨询有限公司 </w:t>
      </w:r>
    </w:p>
    <w:p>
      <w:pPr>
        <w:bidi w:val="0"/>
        <w:rPr>
          <w:rFonts w:hint="eastAsia" w:ascii="宋体" w:hAnsi="宋体" w:eastAsia="宋体" w:cs="宋体"/>
          <w:sz w:val="28"/>
          <w:szCs w:val="32"/>
        </w:rPr>
      </w:pPr>
      <w:r>
        <w:rPr>
          <w:rFonts w:hint="eastAsia" w:ascii="宋体" w:hAnsi="宋体" w:eastAsia="宋体" w:cs="宋体"/>
          <w:sz w:val="28"/>
          <w:szCs w:val="32"/>
        </w:rPr>
        <w:t>地   址：建始县建始大道璞玉</w:t>
      </w:r>
      <w:r>
        <w:rPr>
          <w:rFonts w:hint="eastAsia" w:ascii="宋体" w:hAnsi="宋体" w:eastAsia="宋体" w:cs="宋体"/>
          <w:sz w:val="28"/>
          <w:szCs w:val="32"/>
          <w:lang w:eastAsia="zh-CN"/>
        </w:rPr>
        <w:t>岛</w:t>
      </w:r>
      <w:r>
        <w:rPr>
          <w:rFonts w:hint="eastAsia" w:ascii="宋体" w:hAnsi="宋体" w:eastAsia="宋体" w:cs="宋体"/>
          <w:sz w:val="28"/>
          <w:szCs w:val="32"/>
        </w:rPr>
        <w:t xml:space="preserve">9号门面一楼 </w:t>
      </w:r>
    </w:p>
    <w:p>
      <w:pPr>
        <w:bidi w:val="0"/>
        <w:rPr>
          <w:rFonts w:hint="eastAsia" w:ascii="宋体" w:hAnsi="宋体" w:eastAsia="宋体" w:cs="宋体"/>
          <w:sz w:val="28"/>
          <w:szCs w:val="32"/>
        </w:rPr>
      </w:pPr>
      <w:r>
        <w:rPr>
          <w:rFonts w:hint="eastAsia" w:ascii="宋体" w:hAnsi="宋体" w:eastAsia="宋体" w:cs="宋体"/>
          <w:sz w:val="28"/>
          <w:szCs w:val="32"/>
        </w:rPr>
        <w:t xml:space="preserve">联系方式：0718-3227599 </w:t>
      </w:r>
    </w:p>
    <w:p>
      <w:pPr>
        <w:bidi w:val="0"/>
        <w:rPr>
          <w:rFonts w:hint="eastAsia" w:ascii="宋体" w:hAnsi="宋体" w:eastAsia="宋体" w:cs="宋体"/>
          <w:sz w:val="28"/>
          <w:szCs w:val="32"/>
        </w:rPr>
      </w:pPr>
      <w:r>
        <w:rPr>
          <w:rFonts w:hint="eastAsia" w:ascii="宋体" w:hAnsi="宋体" w:eastAsia="宋体" w:cs="宋体"/>
          <w:sz w:val="28"/>
          <w:szCs w:val="32"/>
        </w:rPr>
        <w:t>3、项目联系方式</w:t>
      </w:r>
    </w:p>
    <w:p>
      <w:pPr>
        <w:bidi w:val="0"/>
        <w:rPr>
          <w:rFonts w:hint="eastAsia" w:ascii="宋体" w:hAnsi="宋体" w:eastAsia="宋体" w:cs="宋体"/>
          <w:sz w:val="28"/>
          <w:szCs w:val="32"/>
        </w:rPr>
      </w:pPr>
      <w:r>
        <w:rPr>
          <w:rFonts w:hint="eastAsia" w:ascii="宋体" w:hAnsi="宋体" w:eastAsia="宋体" w:cs="宋体"/>
          <w:sz w:val="28"/>
          <w:szCs w:val="32"/>
        </w:rPr>
        <w:t xml:space="preserve">项目联系人：侯睿卿 </w:t>
      </w:r>
    </w:p>
    <w:p>
      <w:pPr>
        <w:bidi w:val="0"/>
        <w:rPr>
          <w:rFonts w:hint="eastAsia" w:ascii="宋体" w:hAnsi="宋体" w:eastAsia="宋体" w:cs="宋体"/>
          <w:sz w:val="28"/>
          <w:szCs w:val="32"/>
        </w:rPr>
      </w:pPr>
      <w:r>
        <w:rPr>
          <w:rFonts w:hint="eastAsia" w:ascii="宋体" w:hAnsi="宋体" w:eastAsia="宋体" w:cs="宋体"/>
          <w:sz w:val="28"/>
          <w:szCs w:val="32"/>
        </w:rPr>
        <w:t xml:space="preserve">电   话：0718-3227599 </w:t>
      </w:r>
    </w:p>
    <w:p>
      <w:pPr>
        <w:widowControl/>
        <w:jc w:val="center"/>
        <w:rPr>
          <w:rFonts w:hint="eastAsia" w:ascii="宋体" w:hAnsi="宋体" w:eastAsia="宋体" w:cs="宋体"/>
          <w:b/>
          <w:sz w:val="36"/>
          <w:szCs w:val="36"/>
          <w:lang w:val="hr-HR" w:bidi="ar-EG"/>
        </w:rPr>
      </w:pPr>
    </w:p>
    <w:p>
      <w:pPr>
        <w:widowControl/>
        <w:jc w:val="center"/>
        <w:rPr>
          <w:rFonts w:hint="eastAsia" w:ascii="宋体" w:hAnsi="宋体" w:eastAsia="宋体" w:cs="宋体"/>
          <w:b/>
          <w:sz w:val="36"/>
          <w:szCs w:val="36"/>
          <w:lang w:val="hr-HR" w:bidi="ar-EG"/>
        </w:rPr>
      </w:pPr>
    </w:p>
    <w:p>
      <w:pPr>
        <w:pStyle w:val="3"/>
        <w:bidi w:val="0"/>
        <w:jc w:val="center"/>
        <w:rPr>
          <w:rFonts w:hint="eastAsia"/>
          <w:sz w:val="32"/>
          <w:szCs w:val="24"/>
          <w:lang w:val="hr-HR"/>
        </w:rPr>
      </w:pPr>
      <w:bookmarkStart w:id="3" w:name="_Toc12156"/>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pStyle w:val="3"/>
        <w:bidi w:val="0"/>
        <w:jc w:val="center"/>
        <w:rPr>
          <w:rFonts w:hint="eastAsia"/>
          <w:sz w:val="32"/>
          <w:szCs w:val="24"/>
          <w:lang w:val="hr-HR"/>
        </w:rPr>
      </w:pPr>
    </w:p>
    <w:p>
      <w:pPr>
        <w:rPr>
          <w:rFonts w:hint="eastAsia"/>
          <w:sz w:val="32"/>
          <w:szCs w:val="24"/>
          <w:lang w:val="hr-HR"/>
        </w:rPr>
      </w:pPr>
    </w:p>
    <w:p>
      <w:pPr>
        <w:pStyle w:val="22"/>
        <w:rPr>
          <w:rFonts w:hint="eastAsia"/>
          <w:sz w:val="32"/>
          <w:szCs w:val="24"/>
          <w:lang w:val="hr-HR"/>
        </w:rPr>
      </w:pPr>
    </w:p>
    <w:p>
      <w:pPr>
        <w:pStyle w:val="3"/>
        <w:bidi w:val="0"/>
        <w:ind w:firstLine="2891" w:firstLineChars="900"/>
        <w:jc w:val="both"/>
        <w:rPr>
          <w:rFonts w:hint="eastAsia"/>
          <w:sz w:val="32"/>
          <w:szCs w:val="24"/>
          <w:lang w:val="en-US" w:eastAsia="zh-CN"/>
        </w:rPr>
      </w:pPr>
    </w:p>
    <w:p>
      <w:pPr>
        <w:rPr>
          <w:rFonts w:hint="eastAsia"/>
          <w:sz w:val="32"/>
          <w:szCs w:val="24"/>
          <w:lang w:val="en-US" w:eastAsia="zh-CN"/>
        </w:rPr>
      </w:pPr>
    </w:p>
    <w:p>
      <w:pPr>
        <w:pStyle w:val="2"/>
        <w:rPr>
          <w:rFonts w:hint="eastAsia"/>
          <w:lang w:val="en-US" w:eastAsia="zh-CN"/>
        </w:rPr>
      </w:pPr>
    </w:p>
    <w:p>
      <w:pPr>
        <w:pStyle w:val="3"/>
        <w:bidi w:val="0"/>
        <w:jc w:val="center"/>
        <w:rPr>
          <w:rFonts w:hint="eastAsia"/>
          <w:sz w:val="32"/>
          <w:szCs w:val="24"/>
        </w:rPr>
      </w:pPr>
      <w:r>
        <w:rPr>
          <w:rFonts w:hint="eastAsia"/>
          <w:sz w:val="32"/>
          <w:szCs w:val="24"/>
          <w:lang w:val="en-US" w:eastAsia="zh-CN"/>
        </w:rPr>
        <w:t xml:space="preserve">第二章 </w:t>
      </w:r>
      <w:r>
        <w:rPr>
          <w:rFonts w:hint="eastAsia"/>
          <w:sz w:val="32"/>
          <w:szCs w:val="24"/>
        </w:rPr>
        <w:t>磋商须知</w:t>
      </w:r>
      <w:bookmarkEnd w:id="3"/>
      <w:bookmarkStart w:id="4" w:name="_Toc19734"/>
    </w:p>
    <w:p>
      <w:pPr>
        <w:bidi w:val="0"/>
        <w:jc w:val="center"/>
        <w:rPr>
          <w:b/>
          <w:bCs/>
          <w:sz w:val="28"/>
          <w:szCs w:val="32"/>
        </w:rPr>
      </w:pPr>
      <w:r>
        <w:rPr>
          <w:rFonts w:hint="eastAsia"/>
          <w:b/>
          <w:bCs/>
          <w:sz w:val="28"/>
          <w:szCs w:val="32"/>
        </w:rPr>
        <w:t>《竞争性磋商须知前附表》</w:t>
      </w:r>
      <w:bookmarkEnd w:id="4"/>
    </w:p>
    <w:tbl>
      <w:tblPr>
        <w:tblStyle w:val="23"/>
        <w:tblW w:w="93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2869"/>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名 </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right="57"/>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建始县特色花卉产学研究示范基地建设项目文化创意策划方案采购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建始县文旅康养产业发展有限公司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130"/>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8</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9</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10</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11</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租赁和商务服务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12</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13</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无论磋商结果如何，磋商申请方自行承担所有与参加磋 商有关的全部费用。招标代理费依据财库【2018】2 号/ 发改价格【2011】534 号/发改办价格【2003】857 号/ 计价格【2002】1980 号规定计取，经与采购人协商决定，本项目招标代理费由中标人支付。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242"/>
              </w:tabs>
              <w:spacing w:before="0" w:beforeAutospacing="0" w:after="0" w:afterAutospacing="0"/>
              <w:ind w:leftChars="0" w:right="57" w:righ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14</w:t>
            </w:r>
          </w:p>
        </w:tc>
        <w:tc>
          <w:tcPr>
            <w:tcW w:w="2869" w:type="dxa"/>
            <w:tcBorders>
              <w:top w:val="single" w:color="auto" w:sz="4" w:space="0"/>
              <w:left w:val="single" w:color="auto" w:sz="4" w:space="0"/>
              <w:bottom w:val="single" w:color="auto" w:sz="4" w:space="0"/>
              <w:right w:val="single" w:color="auto" w:sz="4" w:space="0"/>
            </w:tcBorders>
            <w:vAlign w:val="top"/>
          </w:tcPr>
          <w:p>
            <w:pPr>
              <w:bidi w:val="0"/>
              <w:jc w:val="center"/>
              <w:rPr>
                <w:rFonts w:hint="eastAsia" w:ascii="宋体" w:hAnsi="宋体" w:eastAsia="宋体" w:cs="宋体"/>
                <w:sz w:val="24"/>
                <w:szCs w:val="24"/>
                <w:lang w:val="zh-CN" w:eastAsia="zh-CN"/>
              </w:rPr>
            </w:pPr>
            <w:r>
              <w:rPr>
                <w:rFonts w:hint="eastAsia" w:ascii="宋体" w:hAnsi="宋体" w:eastAsia="宋体" w:cs="宋体"/>
                <w:sz w:val="24"/>
                <w:szCs w:val="24"/>
              </w:rPr>
              <w:t>促进中小企业发展</w:t>
            </w:r>
            <w:r>
              <w:rPr>
                <w:rFonts w:hint="eastAsia" w:ascii="宋体" w:hAnsi="宋体" w:eastAsia="宋体" w:cs="宋体"/>
                <w:sz w:val="24"/>
                <w:szCs w:val="24"/>
                <w:lang w:eastAsia="zh-CN"/>
              </w:rPr>
              <w:t>政策</w:t>
            </w:r>
          </w:p>
        </w:tc>
        <w:tc>
          <w:tcPr>
            <w:tcW w:w="5833" w:type="dxa"/>
            <w:tcBorders>
              <w:top w:val="single" w:color="auto" w:sz="4" w:space="0"/>
              <w:left w:val="single" w:color="auto" w:sz="4" w:space="0"/>
              <w:bottom w:val="single" w:color="auto" w:sz="4" w:space="0"/>
            </w:tcBorders>
            <w:vAlign w:val="top"/>
          </w:tcPr>
          <w:p>
            <w:pPr>
              <w:bidi w:val="0"/>
              <w:jc w:val="center"/>
              <w:rPr>
                <w:rFonts w:hint="eastAsia"/>
                <w:sz w:val="24"/>
                <w:szCs w:val="24"/>
                <w:lang w:val="en-US" w:eastAsia="zh-CN"/>
              </w:rPr>
            </w:pPr>
            <w:r>
              <w:rPr>
                <w:rFonts w:hint="eastAsia" w:ascii="宋体" w:hAnsi="宋体" w:eastAsia="宋体" w:cs="宋体"/>
                <w:sz w:val="24"/>
                <w:szCs w:val="24"/>
              </w:rPr>
              <w:t>本项目（是/否）专门面向中小微企业：</w:t>
            </w:r>
            <w:r>
              <w:rPr>
                <w:rFonts w:hint="eastAsia" w:ascii="宋体" w:hAnsi="宋体" w:eastAsia="宋体" w:cs="宋体"/>
                <w:sz w:val="24"/>
                <w:szCs w:val="24"/>
                <w:lang w:eastAsia="zh-CN"/>
              </w:rPr>
              <w:t>是</w:t>
            </w:r>
          </w:p>
        </w:tc>
      </w:tr>
    </w:tbl>
    <w:p>
      <w:pPr>
        <w:bidi w:val="0"/>
        <w:spacing w:line="360" w:lineRule="auto"/>
        <w:rPr>
          <w:rFonts w:hint="default" w:ascii="宋体" w:hAnsi="宋体" w:eastAsia="宋体" w:cs="宋体"/>
          <w:sz w:val="24"/>
          <w:szCs w:val="28"/>
          <w:lang w:val="en-US" w:eastAsia="zh-CN"/>
        </w:rPr>
      </w:pP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lang w:eastAsia="zh-CN"/>
        </w:rPr>
        <w:t>二</w:t>
      </w:r>
      <w:r>
        <w:rPr>
          <w:rFonts w:hint="eastAsia" w:ascii="宋体" w:hAnsi="宋体" w:eastAsia="宋体" w:cs="宋体"/>
          <w:bCs/>
          <w:sz w:val="24"/>
          <w:szCs w:val="24"/>
        </w:rPr>
        <w:t>.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pStyle w:val="2"/>
        <w:rPr>
          <w:rFonts w:hint="eastAsia" w:eastAsia="宋体"/>
          <w:lang w:eastAsia="zh-CN"/>
        </w:rPr>
      </w:pP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w:t>
      </w:r>
      <w:r>
        <w:rPr>
          <w:rFonts w:hint="eastAsia" w:ascii="宋体" w:hAnsi="宋体" w:eastAsia="宋体" w:cs="宋体"/>
          <w:b w:val="0"/>
          <w:bCs/>
          <w:sz w:val="24"/>
          <w:szCs w:val="24"/>
        </w:rPr>
        <w:t>近三年度（磋商响应文件递交截止时间向前推）供应商业绩汇总表</w:t>
      </w:r>
      <w:r>
        <w:rPr>
          <w:rFonts w:hint="eastAsia" w:ascii="宋体" w:hAnsi="宋体" w:eastAsia="宋体" w:cs="宋体"/>
          <w:b w:val="0"/>
          <w:bCs/>
          <w:sz w:val="24"/>
          <w:szCs w:val="24"/>
          <w:lang w:eastAsia="zh-CN"/>
        </w:rPr>
        <w:t>；</w:t>
      </w:r>
    </w:p>
    <w:p>
      <w:pPr>
        <w:spacing w:line="440" w:lineRule="exact"/>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项目配备业务人员组成表</w:t>
      </w:r>
      <w:r>
        <w:rPr>
          <w:rFonts w:hint="eastAsia" w:ascii="宋体" w:hAnsi="宋体" w:eastAsia="宋体" w:cs="宋体"/>
          <w:b w:val="0"/>
          <w:bCs/>
          <w:sz w:val="24"/>
          <w:szCs w:val="24"/>
          <w:lang w:eastAsia="zh-CN"/>
        </w:rPr>
        <w:t>；</w:t>
      </w:r>
    </w:p>
    <w:p>
      <w:pPr>
        <w:numPr>
          <w:ilvl w:val="0"/>
          <w:numId w:val="0"/>
        </w:numPr>
        <w:spacing w:line="440" w:lineRule="exact"/>
        <w:jc w:val="both"/>
        <w:rPr>
          <w:rFonts w:hint="eastAsia"/>
        </w:rPr>
      </w:pPr>
      <w:r>
        <w:rPr>
          <w:rFonts w:hint="eastAsia" w:ascii="宋体" w:hAnsi="宋体" w:eastAsia="宋体" w:cs="宋体"/>
          <w:b w:val="0"/>
          <w:bCs/>
          <w:color w:val="auto"/>
          <w:sz w:val="24"/>
          <w:szCs w:val="24"/>
          <w:lang w:val="en-US" w:eastAsia="zh-CN"/>
        </w:rPr>
        <w:t>9）策划服务方案</w:t>
      </w:r>
      <w:r>
        <w:rPr>
          <w:rFonts w:hint="eastAsia" w:ascii="宋体" w:hAnsi="宋体" w:eastAsia="宋体" w:cs="宋体"/>
          <w:b w:val="0"/>
          <w:bCs/>
          <w:color w:val="auto"/>
          <w:sz w:val="24"/>
          <w:szCs w:val="24"/>
        </w:rPr>
        <w:t>；</w:t>
      </w:r>
    </w:p>
    <w:p>
      <w:pPr>
        <w:numPr>
          <w:ilvl w:val="0"/>
          <w:numId w:val="0"/>
        </w:numPr>
        <w:tabs>
          <w:tab w:val="center" w:pos="5133"/>
        </w:tabs>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）其他资料</w:t>
      </w:r>
      <w:r>
        <w:rPr>
          <w:rFonts w:hint="eastAsia" w:ascii="宋体" w:hAnsi="宋体" w:eastAsia="宋体" w:cs="宋体"/>
          <w:b w:val="0"/>
          <w:bCs/>
          <w:sz w:val="24"/>
          <w:szCs w:val="24"/>
          <w:lang w:eastAsia="zh-CN"/>
        </w:rPr>
        <w:t>；</w:t>
      </w:r>
    </w:p>
    <w:p>
      <w:pPr>
        <w:widowControl/>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r>
        <w:rPr>
          <w:rFonts w:hint="eastAsia" w:ascii="宋体" w:hAnsi="宋体" w:eastAsia="宋体" w:cs="宋体"/>
          <w:b w:val="0"/>
          <w:bCs/>
          <w:color w:val="000000"/>
          <w:sz w:val="24"/>
          <w:szCs w:val="24"/>
          <w:lang w:eastAsia="zh-CN"/>
        </w:rPr>
        <w:t>；</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14:textFill>
            <w14:solidFill>
              <w14:schemeClr w14:val="tx1"/>
            </w14:solidFill>
          </w14:textFill>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14:textFill>
            <w14:solidFill>
              <w14:schemeClr w14:val="tx1"/>
            </w14:solidFill>
          </w14:textFill>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sz w:val="24"/>
          <w:szCs w:val="24"/>
        </w:rPr>
      </w:pPr>
      <w:bookmarkStart w:id="5" w:name="_Toc13773"/>
      <w:r>
        <w:rPr>
          <w:rFonts w:hint="eastAsia" w:ascii="宋体" w:hAnsi="宋体" w:eastAsia="宋体" w:cs="宋体"/>
          <w:sz w:val="24"/>
          <w:szCs w:val="24"/>
        </w:rPr>
        <w:t>四、报价要求</w:t>
      </w:r>
      <w:bookmarkEnd w:id="5"/>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b/>
          <w:bCs/>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w:t>
      </w:r>
      <w:r>
        <w:rPr>
          <w:rFonts w:hint="eastAsia" w:ascii="宋体" w:hAnsi="宋体" w:eastAsia="宋体" w:cs="宋体"/>
          <w:b/>
          <w:bCs w:val="0"/>
          <w:sz w:val="24"/>
          <w:szCs w:val="24"/>
        </w:rPr>
        <w:t>响应文件一式三份，其中正本一份，副本二份</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color w:val="FF0000"/>
          <w:sz w:val="24"/>
          <w:szCs w:val="24"/>
        </w:rPr>
      </w:pPr>
      <w:r>
        <w:rPr>
          <w:rFonts w:hint="eastAsia" w:ascii="宋体" w:hAnsi="宋体" w:eastAsia="宋体" w:cs="宋体"/>
          <w:bCs/>
          <w:sz w:val="24"/>
          <w:szCs w:val="24"/>
        </w:rPr>
        <w:t>15</w:t>
      </w:r>
      <w:r>
        <w:rPr>
          <w:rFonts w:hint="eastAsia" w:ascii="宋体" w:hAnsi="宋体" w:eastAsia="宋体" w:cs="宋体"/>
          <w:bCs/>
          <w:color w:val="auto"/>
          <w:sz w:val="24"/>
          <w:szCs w:val="24"/>
        </w:rPr>
        <w:t>.磋商小组成员由采购人代表一名和专家两名（技术、经济、法律等方面）组成，专家从</w:t>
      </w:r>
      <w:r>
        <w:rPr>
          <w:rFonts w:hint="eastAsia" w:ascii="宋体" w:hAnsi="宋体" w:eastAsia="宋体" w:cs="宋体"/>
          <w:bCs/>
          <w:color w:val="auto"/>
          <w:sz w:val="24"/>
          <w:szCs w:val="24"/>
          <w:lang w:eastAsia="zh-CN"/>
        </w:rPr>
        <w:t>相应的</w:t>
      </w:r>
      <w:r>
        <w:rPr>
          <w:rFonts w:hint="eastAsia" w:ascii="宋体" w:hAnsi="宋体" w:eastAsia="宋体" w:cs="宋体"/>
          <w:bCs/>
          <w:color w:val="auto"/>
          <w:sz w:val="24"/>
          <w:szCs w:val="24"/>
        </w:rPr>
        <w:t>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bCs/>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pStyle w:val="2"/>
        <w:spacing w:line="360" w:lineRule="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30.</w:t>
      </w:r>
      <w:r>
        <w:rPr>
          <w:rFonts w:hint="eastAsia" w:ascii="宋体" w:hAnsi="宋体" w:eastAsia="宋体" w:cs="宋体"/>
          <w:b w:val="0"/>
          <w:bCs w:val="0"/>
          <w:color w:val="auto"/>
          <w:sz w:val="24"/>
          <w:szCs w:val="24"/>
          <w:vertAlign w:val="baseline"/>
          <w:lang w:eastAsia="zh-CN"/>
        </w:rPr>
        <w:t>政府采购合同融资</w:t>
      </w:r>
    </w:p>
    <w:p>
      <w:pPr>
        <w:pStyle w:val="2"/>
        <w:spacing w:line="360" w:lineRule="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vertAlign w:val="baseline"/>
          <w:lang w:val="en-US" w:eastAsia="zh-CN"/>
        </w:rPr>
        <w:t>30.1</w:t>
      </w:r>
      <w:r>
        <w:rPr>
          <w:rFonts w:hint="eastAsia" w:ascii="宋体" w:hAnsi="宋体" w:eastAsia="宋体" w:cs="宋体"/>
          <w:color w:val="auto"/>
          <w:sz w:val="24"/>
          <w:szCs w:val="24"/>
          <w:vertAlign w:val="baseline"/>
          <w:lang w:val="en-US" w:eastAsia="zh-CN"/>
        </w:rPr>
        <w:t>政策：</w:t>
      </w:r>
      <w:r>
        <w:rPr>
          <w:rFonts w:hint="eastAsia" w:ascii="宋体" w:hAnsi="宋体" w:eastAsia="宋体" w:cs="宋体"/>
          <w:color w:val="auto"/>
          <w:sz w:val="24"/>
          <w:szCs w:val="24"/>
        </w:rPr>
        <w:t>《省人民政府关于印发湖北省促进经济社会加快发 展若干政策措施的通知》（鄂政发〔2020〕6 号）</w:t>
      </w:r>
      <w:r>
        <w:rPr>
          <w:rFonts w:hint="eastAsia" w:ascii="宋体" w:hAnsi="宋体" w:eastAsia="宋体" w:cs="宋体"/>
          <w:color w:val="auto"/>
          <w:sz w:val="24"/>
          <w:szCs w:val="24"/>
          <w:lang w:eastAsia="zh-CN"/>
        </w:rPr>
        <w:t>；《建始县政府采购合同融资实施方案》</w:t>
      </w:r>
      <w:r>
        <w:rPr>
          <w:rFonts w:hint="eastAsia" w:ascii="宋体" w:hAnsi="宋体" w:eastAsia="宋体" w:cs="宋体"/>
          <w:color w:val="auto"/>
          <w:sz w:val="24"/>
          <w:szCs w:val="24"/>
        </w:rPr>
        <w:t>建金发（2021）3号</w:t>
      </w:r>
      <w:r>
        <w:rPr>
          <w:rFonts w:hint="eastAsia" w:ascii="宋体" w:hAnsi="宋体" w:eastAsia="宋体" w:cs="宋体"/>
          <w:color w:val="auto"/>
          <w:sz w:val="24"/>
          <w:szCs w:val="24"/>
          <w:lang w:eastAsia="zh-CN"/>
        </w:rPr>
        <w:t>。</w:t>
      </w:r>
    </w:p>
    <w:p>
      <w:pPr>
        <w:pStyle w:val="2"/>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30.2渠道：</w:t>
      </w:r>
      <w:r>
        <w:rPr>
          <w:rFonts w:hint="eastAsia" w:ascii="宋体" w:hAnsi="宋体" w:eastAsia="宋体" w:cs="宋体"/>
          <w:color w:val="auto"/>
          <w:sz w:val="24"/>
          <w:szCs w:val="24"/>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30.3</w:t>
      </w:r>
      <w:r>
        <w:rPr>
          <w:rFonts w:hint="eastAsia" w:ascii="宋体" w:hAnsi="宋体" w:eastAsia="宋体" w:cs="宋体"/>
          <w:color w:val="auto"/>
          <w:sz w:val="24"/>
          <w:szCs w:val="24"/>
          <w:vertAlign w:val="baseline"/>
          <w:lang w:val="en-US" w:eastAsia="zh-CN"/>
        </w:rPr>
        <w:t>途径：（1）</w:t>
      </w:r>
      <w:r>
        <w:rPr>
          <w:rFonts w:hint="eastAsia" w:ascii="宋体" w:hAnsi="宋体" w:eastAsia="宋体" w:cs="宋体"/>
          <w:color w:val="auto"/>
          <w:sz w:val="24"/>
          <w:szCs w:val="24"/>
        </w:rPr>
        <w:t>中小微企业取得中标（成交）通知书后,通过 “政府采购融资”平台（http://www.ccgp-hubei.gov.cn）注册 后登录系统，进入全省各地平台进行融资申请</w:t>
      </w:r>
      <w:r>
        <w:rPr>
          <w:rFonts w:hint="eastAsia" w:ascii="宋体" w:hAnsi="宋体" w:eastAsia="宋体" w:cs="宋体"/>
          <w:color w:val="auto"/>
          <w:sz w:val="24"/>
          <w:szCs w:val="24"/>
          <w:lang w:eastAsia="zh-CN"/>
        </w:rPr>
        <w:t>；</w:t>
      </w:r>
    </w:p>
    <w:p>
      <w:pPr>
        <w:rPr>
          <w:rFonts w:hint="eastAsia" w:ascii="宋体" w:hAnsi="宋体" w:eastAsia="宋体" w:cs="宋体"/>
          <w:bCs/>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通过“126” 平台（http://www.jsxsme.cn/financial）向意向金融机构提出 融资申请,金融机构对发起申请的中小微企业基本信息、项目中 标（成交）内容及合同属性等进行核实,确定是否提供相应的融资服务。</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jc w:val="left"/>
        <w:rPr>
          <w:rFonts w:hint="eastAsia" w:ascii="宋体" w:hAnsi="宋体" w:eastAsia="宋体" w:cs="宋体"/>
          <w:b/>
          <w:sz w:val="24"/>
          <w:szCs w:val="24"/>
          <w:lang w:eastAsia="zh-CN"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宋体" w:hAnsi="宋体" w:eastAsia="宋体" w:cs="宋体"/>
          <w:bCs/>
          <w:sz w:val="24"/>
          <w:szCs w:val="24"/>
          <w:lang w:eastAsia="zh-CN"/>
        </w:rPr>
        <w:t>。</w:t>
      </w:r>
    </w:p>
    <w:p>
      <w:pPr>
        <w:pStyle w:val="3"/>
        <w:numPr>
          <w:ilvl w:val="0"/>
          <w:numId w:val="0"/>
        </w:numPr>
        <w:bidi w:val="0"/>
        <w:jc w:val="center"/>
        <w:rPr>
          <w:rFonts w:hint="eastAsia" w:ascii="宋体" w:hAnsi="宋体" w:eastAsia="宋体" w:cs="宋体"/>
          <w:spacing w:val="20"/>
          <w:sz w:val="32"/>
          <w:szCs w:val="32"/>
        </w:rPr>
      </w:pPr>
      <w:bookmarkStart w:id="6" w:name="_Toc12182"/>
      <w:r>
        <w:rPr>
          <w:rFonts w:hint="eastAsia" w:ascii="宋体" w:hAnsi="宋体" w:eastAsia="宋体" w:cs="宋体"/>
          <w:sz w:val="32"/>
          <w:szCs w:val="32"/>
          <w:lang w:val="hr-HR"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hr-HR"/>
        </w:rPr>
        <w:t>采购</w:t>
      </w:r>
      <w:r>
        <w:rPr>
          <w:rFonts w:hint="eastAsia" w:ascii="宋体" w:hAnsi="宋体" w:eastAsia="宋体" w:cs="宋体"/>
          <w:sz w:val="32"/>
          <w:szCs w:val="32"/>
        </w:rPr>
        <w:t>货物（服务）技术参数、规格及要求</w:t>
      </w:r>
      <w:bookmarkEnd w:id="6"/>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一、项目范围</w:t>
      </w:r>
    </w:p>
    <w:p>
      <w:pPr>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本项目位于建始县长梁镇黄土坎社区原杨家湾火电厂内，文化创意策划面积约200亩。</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二、策划方案总体要求</w:t>
      </w:r>
    </w:p>
    <w:p>
      <w:pPr>
        <w:ind w:firstLine="6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具体工作：</w:t>
      </w:r>
    </w:p>
    <w:p>
      <w:pPr>
        <w:ind w:firstLine="600"/>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编制建始县特色花卉产学研示范基地建设项目的</w:t>
      </w:r>
      <w:r>
        <w:rPr>
          <w:rFonts w:hint="eastAsia" w:ascii="宋体" w:hAnsi="宋体" w:eastAsia="宋体" w:cs="宋体"/>
          <w:sz w:val="28"/>
          <w:szCs w:val="28"/>
          <w:lang w:val="en-US" w:eastAsia="zh-Hans"/>
        </w:rPr>
        <w:t>整</w:t>
      </w:r>
      <w:r>
        <w:rPr>
          <w:rFonts w:hint="eastAsia" w:ascii="宋体" w:hAnsi="宋体" w:eastAsia="宋体" w:cs="宋体"/>
          <w:sz w:val="28"/>
          <w:szCs w:val="28"/>
          <w:lang w:val="en-US" w:eastAsia="zh-CN"/>
        </w:rPr>
        <w:t>体文化创意策划方案</w:t>
      </w:r>
      <w:r>
        <w:rPr>
          <w:rFonts w:hint="eastAsia" w:ascii="宋体" w:hAnsi="宋体" w:eastAsia="宋体" w:cs="宋体"/>
          <w:sz w:val="24"/>
          <w:szCs w:val="24"/>
          <w:lang w:val="en-US" w:eastAsia="zh-CN"/>
        </w:rPr>
        <w:t>。</w:t>
      </w:r>
      <w:r>
        <w:rPr>
          <w:rFonts w:hint="eastAsia" w:ascii="宋体" w:hAnsi="宋体" w:eastAsia="宋体" w:cs="宋体"/>
          <w:sz w:val="32"/>
          <w:szCs w:val="32"/>
          <w:lang w:val="en-US" w:eastAsia="zh-CN"/>
        </w:rPr>
        <w:t xml:space="preserve"> </w:t>
      </w:r>
    </w:p>
    <w:p>
      <w:pPr>
        <w:ind w:firstLine="6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w:t>
      </w:r>
      <w:r>
        <w:rPr>
          <w:rFonts w:hint="eastAsia" w:ascii="宋体" w:hAnsi="宋体" w:eastAsia="宋体" w:cs="宋体"/>
          <w:b/>
          <w:bCs/>
          <w:sz w:val="28"/>
          <w:szCs w:val="28"/>
          <w:lang w:val="en-US" w:eastAsia="zh-Hans"/>
        </w:rPr>
        <w:t>工作</w:t>
      </w:r>
      <w:r>
        <w:rPr>
          <w:rFonts w:hint="eastAsia" w:ascii="宋体" w:hAnsi="宋体" w:eastAsia="宋体" w:cs="宋体"/>
          <w:b/>
          <w:bCs/>
          <w:sz w:val="28"/>
          <w:szCs w:val="28"/>
          <w:lang w:val="en-US" w:eastAsia="zh-CN"/>
        </w:rPr>
        <w:t>内容：</w:t>
      </w:r>
    </w:p>
    <w:p>
      <w:pPr>
        <w:ind w:firstLine="600"/>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整</w:t>
      </w:r>
      <w:r>
        <w:rPr>
          <w:rFonts w:hint="eastAsia" w:ascii="宋体" w:hAnsi="宋体" w:eastAsia="宋体" w:cs="宋体"/>
          <w:sz w:val="28"/>
          <w:szCs w:val="28"/>
          <w:lang w:val="en-US" w:eastAsia="zh-Hans"/>
        </w:rPr>
        <w:t>体</w:t>
      </w:r>
      <w:r>
        <w:rPr>
          <w:rFonts w:hint="eastAsia" w:ascii="宋体" w:hAnsi="宋体" w:eastAsia="宋体" w:cs="宋体"/>
          <w:sz w:val="28"/>
          <w:szCs w:val="28"/>
          <w:lang w:val="en-US" w:eastAsia="zh-CN"/>
        </w:rPr>
        <w:t>园区文化创意策划与</w:t>
      </w:r>
      <w:r>
        <w:rPr>
          <w:rFonts w:hint="eastAsia" w:ascii="宋体" w:hAnsi="宋体" w:eastAsia="宋体" w:cs="宋体"/>
          <w:sz w:val="28"/>
          <w:szCs w:val="28"/>
          <w:lang w:val="en-US" w:eastAsia="zh-Hans"/>
        </w:rPr>
        <w:t>整</w:t>
      </w:r>
      <w:r>
        <w:rPr>
          <w:rFonts w:hint="eastAsia" w:ascii="宋体" w:hAnsi="宋体" w:eastAsia="宋体" w:cs="宋体"/>
          <w:sz w:val="28"/>
          <w:szCs w:val="28"/>
          <w:lang w:val="en-US" w:eastAsia="zh-CN"/>
        </w:rPr>
        <w:t>体规划方</w:t>
      </w:r>
      <w:r>
        <w:rPr>
          <w:rFonts w:hint="eastAsia" w:ascii="宋体" w:hAnsi="宋体" w:eastAsia="宋体" w:cs="宋体"/>
          <w:sz w:val="28"/>
          <w:szCs w:val="28"/>
          <w:lang w:val="en-US" w:eastAsia="zh-Hans"/>
        </w:rPr>
        <w:t>向定位</w:t>
      </w:r>
      <w:r>
        <w:rPr>
          <w:rFonts w:hint="eastAsia" w:ascii="宋体" w:hAnsi="宋体" w:eastAsia="宋体" w:cs="宋体"/>
          <w:sz w:val="28"/>
          <w:szCs w:val="28"/>
          <w:lang w:val="en-US" w:eastAsia="zh-CN"/>
        </w:rPr>
        <w:t>。</w:t>
      </w:r>
    </w:p>
    <w:p>
      <w:pPr>
        <w:ind w:firstLine="600"/>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主要工作内容包括</w:t>
      </w:r>
      <w:r>
        <w:rPr>
          <w:rFonts w:hint="eastAsia" w:ascii="宋体" w:hAnsi="宋体" w:eastAsia="宋体" w:cs="宋体"/>
          <w:b/>
          <w:bCs/>
          <w:sz w:val="28"/>
          <w:szCs w:val="28"/>
          <w:lang w:val="en-US" w:eastAsia="zh-Hans"/>
        </w:rPr>
        <w:t>：</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①</w:t>
      </w:r>
      <w:r>
        <w:rPr>
          <w:rFonts w:hint="eastAsia" w:ascii="宋体" w:hAnsi="宋体" w:eastAsia="宋体" w:cs="宋体"/>
          <w:sz w:val="28"/>
          <w:szCs w:val="28"/>
          <w:lang w:val="en-US" w:eastAsia="zh-CN"/>
        </w:rPr>
        <w:t>整体园区主题定位；</w:t>
      </w:r>
      <w:r>
        <w:rPr>
          <w:rFonts w:hint="eastAsia" w:ascii="宋体" w:hAnsi="宋体" w:eastAsia="宋体" w:cs="宋体"/>
          <w:sz w:val="28"/>
          <w:szCs w:val="28"/>
          <w:lang w:val="en-US" w:eastAsia="zh-Hans"/>
        </w:rPr>
        <w:t>②整体园区</w:t>
      </w:r>
      <w:r>
        <w:rPr>
          <w:rFonts w:hint="eastAsia" w:ascii="宋体" w:hAnsi="宋体" w:eastAsia="宋体" w:cs="宋体"/>
          <w:sz w:val="28"/>
          <w:szCs w:val="28"/>
          <w:lang w:val="en-US" w:eastAsia="zh-CN"/>
        </w:rPr>
        <w:t>业态</w:t>
      </w:r>
      <w:r>
        <w:rPr>
          <w:rFonts w:hint="eastAsia" w:ascii="宋体" w:hAnsi="宋体" w:eastAsia="宋体" w:cs="宋体"/>
          <w:sz w:val="28"/>
          <w:szCs w:val="28"/>
          <w:lang w:val="en-US" w:eastAsia="zh-Hans"/>
        </w:rPr>
        <w:t>内容</w:t>
      </w:r>
      <w:r>
        <w:rPr>
          <w:rFonts w:hint="eastAsia" w:ascii="宋体" w:hAnsi="宋体" w:eastAsia="宋体" w:cs="宋体"/>
          <w:sz w:val="28"/>
          <w:szCs w:val="28"/>
          <w:lang w:val="en-US" w:eastAsia="zh-CN"/>
        </w:rPr>
        <w:t>划分；</w:t>
      </w:r>
      <w:r>
        <w:rPr>
          <w:rFonts w:hint="eastAsia" w:ascii="宋体" w:hAnsi="宋体" w:eastAsia="宋体" w:cs="宋体"/>
          <w:sz w:val="28"/>
          <w:szCs w:val="28"/>
          <w:lang w:val="en-US" w:eastAsia="zh-Hans"/>
        </w:rPr>
        <w:t>③</w:t>
      </w:r>
      <w:r>
        <w:rPr>
          <w:rFonts w:hint="eastAsia" w:ascii="宋体" w:hAnsi="宋体" w:eastAsia="宋体" w:cs="宋体"/>
          <w:sz w:val="28"/>
          <w:szCs w:val="28"/>
          <w:lang w:val="en-US" w:eastAsia="zh-CN"/>
        </w:rPr>
        <w:t>动线、客流、导视系统策划与规划；</w:t>
      </w:r>
      <w:r>
        <w:rPr>
          <w:rFonts w:hint="eastAsia" w:ascii="宋体" w:hAnsi="宋体" w:eastAsia="宋体" w:cs="宋体"/>
          <w:sz w:val="28"/>
          <w:szCs w:val="28"/>
          <w:lang w:val="en-US" w:eastAsia="zh-Hans"/>
        </w:rPr>
        <w:t>④</w:t>
      </w:r>
      <w:r>
        <w:rPr>
          <w:rFonts w:hint="eastAsia" w:ascii="宋体" w:hAnsi="宋体" w:eastAsia="宋体" w:cs="宋体"/>
          <w:sz w:val="28"/>
          <w:szCs w:val="28"/>
          <w:lang w:val="en-US" w:eastAsia="zh-CN"/>
        </w:rPr>
        <w:t>细分功能区块策划与规划、及主题设定；</w:t>
      </w:r>
      <w:r>
        <w:rPr>
          <w:rFonts w:hint="eastAsia" w:ascii="宋体" w:hAnsi="宋体" w:eastAsia="宋体" w:cs="宋体"/>
          <w:sz w:val="28"/>
          <w:szCs w:val="28"/>
          <w:lang w:val="en-US" w:eastAsia="zh-Hans"/>
        </w:rPr>
        <w:t>⑤</w:t>
      </w:r>
      <w:r>
        <w:rPr>
          <w:rFonts w:hint="eastAsia" w:ascii="宋体" w:hAnsi="宋体" w:eastAsia="宋体" w:cs="宋体"/>
          <w:sz w:val="28"/>
          <w:szCs w:val="28"/>
          <w:lang w:val="en-US" w:eastAsia="zh-CN"/>
        </w:rPr>
        <w:t>提炼</w:t>
      </w:r>
      <w:r>
        <w:rPr>
          <w:rFonts w:hint="eastAsia" w:ascii="宋体" w:hAnsi="宋体" w:eastAsia="宋体" w:cs="宋体"/>
          <w:sz w:val="28"/>
          <w:szCs w:val="28"/>
          <w:lang w:val="en-US" w:eastAsia="zh-Hans"/>
        </w:rPr>
        <w:t>各区块</w:t>
      </w:r>
      <w:r>
        <w:rPr>
          <w:rFonts w:hint="eastAsia" w:ascii="宋体" w:hAnsi="宋体" w:eastAsia="宋体" w:cs="宋体"/>
          <w:sz w:val="28"/>
          <w:szCs w:val="28"/>
          <w:lang w:val="en-US" w:eastAsia="zh-CN"/>
        </w:rPr>
        <w:t>亮点</w:t>
      </w:r>
      <w:r>
        <w:rPr>
          <w:rFonts w:hint="eastAsia" w:ascii="宋体" w:hAnsi="宋体" w:eastAsia="宋体" w:cs="宋体"/>
          <w:sz w:val="28"/>
          <w:szCs w:val="28"/>
          <w:lang w:val="en-US" w:eastAsia="zh-Hans"/>
        </w:rPr>
        <w:t>业态内容</w:t>
      </w:r>
    </w:p>
    <w:p>
      <w:pPr>
        <w:ind w:firstLine="600"/>
        <w:rPr>
          <w:rFonts w:hint="eastAsia" w:ascii="宋体" w:hAnsi="宋体" w:eastAsia="宋体" w:cs="宋体"/>
          <w:lang w:val="en-US" w:eastAsia="zh-CN"/>
        </w:rPr>
      </w:pPr>
      <w:r>
        <w:rPr>
          <w:rFonts w:hint="eastAsia" w:ascii="宋体" w:hAnsi="宋体" w:eastAsia="宋体" w:cs="宋体"/>
          <w:b/>
          <w:bCs/>
          <w:sz w:val="28"/>
          <w:szCs w:val="28"/>
          <w:lang w:val="en-US" w:eastAsia="zh-CN"/>
        </w:rPr>
        <w:t>主要工作内容</w:t>
      </w:r>
      <w:r>
        <w:rPr>
          <w:rFonts w:hint="eastAsia" w:ascii="宋体" w:hAnsi="宋体" w:eastAsia="宋体" w:cs="宋体"/>
          <w:b/>
          <w:bCs/>
          <w:sz w:val="28"/>
          <w:szCs w:val="28"/>
          <w:lang w:val="en-US" w:eastAsia="zh-Hans"/>
        </w:rPr>
        <w:t>详解：</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一、整体园区主题定位：</w:t>
      </w:r>
    </w:p>
    <w:p>
      <w:pPr>
        <w:ind w:firstLine="600"/>
        <w:rPr>
          <w:rFonts w:hint="eastAsia" w:ascii="宋体" w:hAnsi="宋体" w:eastAsia="宋体" w:cs="宋体"/>
          <w:sz w:val="28"/>
          <w:szCs w:val="28"/>
          <w:lang w:eastAsia="zh-Hans"/>
        </w:rPr>
      </w:pPr>
      <w:r>
        <w:rPr>
          <w:rFonts w:hint="eastAsia" w:ascii="宋体" w:hAnsi="宋体" w:eastAsia="宋体" w:cs="宋体"/>
          <w:sz w:val="28"/>
          <w:szCs w:val="28"/>
          <w:lang w:val="en-US" w:eastAsia="zh-Hans"/>
        </w:rPr>
        <w:t>内容包含：①确立主题定位；②主题定位解析；③设定</w:t>
      </w:r>
      <w:r>
        <w:rPr>
          <w:rFonts w:hint="eastAsia" w:ascii="宋体" w:hAnsi="宋体" w:eastAsia="宋体" w:cs="宋体"/>
          <w:sz w:val="28"/>
          <w:szCs w:val="28"/>
          <w:lang w:eastAsia="zh-Hans"/>
        </w:rPr>
        <w:t>IP</w:t>
      </w:r>
      <w:r>
        <w:rPr>
          <w:rFonts w:hint="eastAsia" w:ascii="宋体" w:hAnsi="宋体" w:eastAsia="宋体" w:cs="宋体"/>
          <w:sz w:val="28"/>
          <w:szCs w:val="28"/>
          <w:lang w:val="en-US" w:eastAsia="zh-Hans"/>
        </w:rPr>
        <w:t>形象符号；④IP形象配套主题定位露出方式</w:t>
      </w:r>
    </w:p>
    <w:p>
      <w:pPr>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Hans"/>
        </w:rPr>
        <w:t>二、整体园区</w:t>
      </w:r>
      <w:r>
        <w:rPr>
          <w:rFonts w:hint="eastAsia" w:ascii="宋体" w:hAnsi="宋体" w:eastAsia="宋体" w:cs="宋体"/>
          <w:sz w:val="28"/>
          <w:szCs w:val="28"/>
          <w:lang w:val="en-US" w:eastAsia="zh-CN"/>
        </w:rPr>
        <w:t>业态</w:t>
      </w:r>
      <w:r>
        <w:rPr>
          <w:rFonts w:hint="eastAsia" w:ascii="宋体" w:hAnsi="宋体" w:eastAsia="宋体" w:cs="宋体"/>
          <w:sz w:val="28"/>
          <w:szCs w:val="28"/>
          <w:lang w:val="en-US" w:eastAsia="zh-Hans"/>
        </w:rPr>
        <w:t>内容</w:t>
      </w:r>
      <w:r>
        <w:rPr>
          <w:rFonts w:hint="eastAsia" w:ascii="宋体" w:hAnsi="宋体" w:eastAsia="宋体" w:cs="宋体"/>
          <w:sz w:val="28"/>
          <w:szCs w:val="28"/>
          <w:lang w:val="en-US" w:eastAsia="zh-CN"/>
        </w:rPr>
        <w:t>划分</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内容包含：整体园区现状分析、目标客群定位、功能区块范围划分、各区块内住、娱、文、体等功能划分</w:t>
      </w:r>
    </w:p>
    <w:p>
      <w:pPr>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Hans"/>
        </w:rPr>
        <w:t>三、</w:t>
      </w:r>
      <w:r>
        <w:rPr>
          <w:rFonts w:hint="eastAsia" w:ascii="宋体" w:hAnsi="宋体" w:eastAsia="宋体" w:cs="宋体"/>
          <w:sz w:val="28"/>
          <w:szCs w:val="28"/>
          <w:lang w:val="en-US" w:eastAsia="zh-CN"/>
        </w:rPr>
        <w:t>动线、客流、导视系统策划与规划</w:t>
      </w:r>
    </w:p>
    <w:p>
      <w:pPr>
        <w:ind w:firstLine="600"/>
        <w:rPr>
          <w:rFonts w:hint="eastAsia" w:ascii="宋体" w:hAnsi="宋体" w:eastAsia="宋体" w:cs="宋体"/>
          <w:sz w:val="28"/>
          <w:szCs w:val="28"/>
          <w:lang w:eastAsia="zh-CN"/>
        </w:rPr>
      </w:pPr>
      <w:r>
        <w:rPr>
          <w:rFonts w:hint="eastAsia" w:ascii="宋体" w:hAnsi="宋体" w:eastAsia="宋体" w:cs="宋体"/>
          <w:sz w:val="28"/>
          <w:szCs w:val="28"/>
          <w:lang w:val="en-US" w:eastAsia="zh-Hans"/>
        </w:rPr>
        <w:t>内容包含：人员动线、车流动线、安防动线合理划分、提炼各内容导视系统方向</w:t>
      </w:r>
    </w:p>
    <w:p>
      <w:pPr>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Hans"/>
        </w:rPr>
        <w:t>四、</w:t>
      </w:r>
      <w:r>
        <w:rPr>
          <w:rFonts w:hint="eastAsia" w:ascii="宋体" w:hAnsi="宋体" w:eastAsia="宋体" w:cs="宋体"/>
          <w:sz w:val="28"/>
          <w:szCs w:val="28"/>
          <w:lang w:val="en-US" w:eastAsia="zh-CN"/>
        </w:rPr>
        <w:t>细分功能区块策划与规划、及主题设定</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内容包含：根据主区块功能确定分项内容主题、分配各分项内容配套建筑及建筑风格设定</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五、</w:t>
      </w:r>
      <w:r>
        <w:rPr>
          <w:rFonts w:hint="eastAsia" w:ascii="宋体" w:hAnsi="宋体" w:eastAsia="宋体" w:cs="宋体"/>
          <w:sz w:val="28"/>
          <w:szCs w:val="28"/>
          <w:lang w:val="en-US" w:eastAsia="zh-CN"/>
        </w:rPr>
        <w:t>提炼</w:t>
      </w:r>
      <w:r>
        <w:rPr>
          <w:rFonts w:hint="eastAsia" w:ascii="宋体" w:hAnsi="宋体" w:eastAsia="宋体" w:cs="宋体"/>
          <w:sz w:val="28"/>
          <w:szCs w:val="28"/>
          <w:lang w:val="en-US" w:eastAsia="zh-Hans"/>
        </w:rPr>
        <w:t>各区块</w:t>
      </w:r>
      <w:r>
        <w:rPr>
          <w:rFonts w:hint="eastAsia" w:ascii="宋体" w:hAnsi="宋体" w:eastAsia="宋体" w:cs="宋体"/>
          <w:sz w:val="28"/>
          <w:szCs w:val="28"/>
          <w:lang w:val="en-US" w:eastAsia="zh-CN"/>
        </w:rPr>
        <w:t>亮点</w:t>
      </w:r>
      <w:r>
        <w:rPr>
          <w:rFonts w:hint="eastAsia" w:ascii="宋体" w:hAnsi="宋体" w:eastAsia="宋体" w:cs="宋体"/>
          <w:sz w:val="28"/>
          <w:szCs w:val="28"/>
          <w:lang w:val="en-US" w:eastAsia="zh-Hans"/>
        </w:rPr>
        <w:t>业态内容</w:t>
      </w:r>
    </w:p>
    <w:p>
      <w:pPr>
        <w:ind w:firstLine="6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内容包含：各区块亮点内容植入、亮点内容风格方向示意、亮点内容分布方式</w:t>
      </w:r>
    </w:p>
    <w:p>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三、工作进度安排</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1.前期准备阶段</w:t>
      </w:r>
    </w:p>
    <w:p>
      <w:pPr>
        <w:spacing w:line="56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开展工作包括：工作动员、现场调研、资料收集整理、专家和部门访谈等工作，完成现状情况分析和初步</w:t>
      </w:r>
      <w:r>
        <w:rPr>
          <w:rFonts w:hint="eastAsia" w:ascii="宋体" w:hAnsi="宋体" w:eastAsia="宋体" w:cs="宋体"/>
          <w:sz w:val="28"/>
          <w:szCs w:val="28"/>
          <w:lang w:eastAsia="zh-CN"/>
        </w:rPr>
        <w:t>策划</w:t>
      </w:r>
      <w:r>
        <w:rPr>
          <w:rFonts w:hint="eastAsia" w:ascii="宋体" w:hAnsi="宋体" w:eastAsia="宋体" w:cs="宋体"/>
          <w:sz w:val="28"/>
          <w:szCs w:val="28"/>
        </w:rPr>
        <w:t>思路。</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2.初步成果阶段</w:t>
      </w:r>
    </w:p>
    <w:p>
      <w:pPr>
        <w:spacing w:line="56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研究形成初步思路和观点，并与有关部门沟通，明确规划的整体框架、主要内容和核心思路观点。</w:t>
      </w:r>
    </w:p>
    <w:p>
      <w:pPr>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设计</w:t>
      </w:r>
      <w:r>
        <w:rPr>
          <w:rFonts w:hint="eastAsia" w:ascii="宋体" w:hAnsi="宋体" w:eastAsia="宋体" w:cs="宋体"/>
          <w:sz w:val="28"/>
          <w:szCs w:val="28"/>
        </w:rPr>
        <w:t>成果阶段</w:t>
      </w:r>
    </w:p>
    <w:p>
      <w:pPr>
        <w:spacing w:line="56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根据分工要求，梳理和优化</w:t>
      </w:r>
      <w:r>
        <w:rPr>
          <w:rFonts w:hint="eastAsia" w:ascii="宋体" w:hAnsi="宋体" w:eastAsia="宋体" w:cs="宋体"/>
          <w:sz w:val="28"/>
          <w:szCs w:val="28"/>
          <w:lang w:eastAsia="zh-CN"/>
        </w:rPr>
        <w:t>各专业意见</w:t>
      </w:r>
      <w:r>
        <w:rPr>
          <w:rFonts w:hint="eastAsia" w:ascii="宋体" w:hAnsi="宋体" w:eastAsia="宋体" w:cs="宋体"/>
          <w:sz w:val="28"/>
          <w:szCs w:val="28"/>
        </w:rPr>
        <w:t>，纳入</w:t>
      </w:r>
      <w:r>
        <w:rPr>
          <w:rFonts w:hint="eastAsia" w:ascii="宋体" w:hAnsi="宋体" w:eastAsia="宋体" w:cs="宋体"/>
          <w:sz w:val="28"/>
          <w:szCs w:val="28"/>
          <w:lang w:eastAsia="zh-CN"/>
        </w:rPr>
        <w:t>策划</w:t>
      </w:r>
      <w:r>
        <w:rPr>
          <w:rFonts w:hint="eastAsia" w:ascii="宋体" w:hAnsi="宋体" w:eastAsia="宋体" w:cs="宋体"/>
          <w:sz w:val="28"/>
          <w:szCs w:val="28"/>
        </w:rPr>
        <w:t>成果；深化研究、优化整合形成</w:t>
      </w:r>
      <w:r>
        <w:rPr>
          <w:rFonts w:hint="eastAsia" w:ascii="宋体" w:hAnsi="宋体" w:eastAsia="宋体" w:cs="宋体"/>
          <w:sz w:val="28"/>
          <w:szCs w:val="28"/>
          <w:lang w:eastAsia="zh-CN"/>
        </w:rPr>
        <w:t>策划</w:t>
      </w:r>
      <w:r>
        <w:rPr>
          <w:rFonts w:hint="eastAsia" w:ascii="宋体" w:hAnsi="宋体" w:eastAsia="宋体" w:cs="宋体"/>
          <w:sz w:val="28"/>
          <w:szCs w:val="28"/>
        </w:rPr>
        <w:t>初步成果，包括</w:t>
      </w:r>
      <w:r>
        <w:rPr>
          <w:rFonts w:hint="eastAsia" w:ascii="宋体" w:hAnsi="宋体" w:eastAsia="宋体" w:cs="宋体"/>
          <w:sz w:val="28"/>
          <w:szCs w:val="28"/>
          <w:lang w:eastAsia="zh-CN"/>
        </w:rPr>
        <w:t>策划</w:t>
      </w:r>
      <w:r>
        <w:rPr>
          <w:rFonts w:hint="eastAsia" w:ascii="宋体" w:hAnsi="宋体" w:eastAsia="宋体" w:cs="宋体"/>
          <w:sz w:val="28"/>
          <w:szCs w:val="28"/>
        </w:rPr>
        <w:t>文本和主要图纸等。</w:t>
      </w:r>
      <w:bookmarkStart w:id="7" w:name="7.4最终成果阶段（约30个工作日）"/>
      <w:bookmarkEnd w:id="7"/>
      <w:bookmarkStart w:id="8" w:name="八、商务要求"/>
      <w:bookmarkEnd w:id="8"/>
      <w:bookmarkStart w:id="9" w:name="附件1：特色小镇发展总体规划内容框架"/>
      <w:bookmarkEnd w:id="9"/>
      <w:bookmarkStart w:id="10" w:name="_bookmark6"/>
      <w:bookmarkEnd w:id="10"/>
    </w:p>
    <w:p>
      <w:pPr>
        <w:keepNext/>
        <w:keepLines/>
        <w:tabs>
          <w:tab w:val="left" w:pos="0"/>
          <w:tab w:val="left" w:pos="425"/>
        </w:tabs>
        <w:spacing w:line="560" w:lineRule="exact"/>
        <w:jc w:val="left"/>
        <w:outlineLvl w:val="9"/>
        <w:rPr>
          <w:rFonts w:hint="eastAsia" w:ascii="宋体" w:hAnsi="宋体" w:eastAsia="宋体" w:cs="宋体"/>
          <w:sz w:val="28"/>
          <w:szCs w:val="28"/>
        </w:rPr>
      </w:pPr>
      <w:r>
        <w:rPr>
          <w:rFonts w:hint="eastAsia" w:ascii="宋体" w:hAnsi="宋体" w:eastAsia="宋体" w:cs="宋体"/>
          <w:sz w:val="28"/>
          <w:szCs w:val="28"/>
        </w:rPr>
        <w:t>4.最终成果阶段</w:t>
      </w:r>
    </w:p>
    <w:p>
      <w:pPr>
        <w:keepNext/>
        <w:keepLines/>
        <w:tabs>
          <w:tab w:val="left" w:pos="0"/>
        </w:tabs>
        <w:spacing w:line="560" w:lineRule="exact"/>
        <w:ind w:firstLine="560" w:firstLineChars="200"/>
        <w:jc w:val="left"/>
        <w:outlineLvl w:val="9"/>
        <w:rPr>
          <w:rFonts w:hint="eastAsia" w:ascii="宋体" w:hAnsi="宋体" w:eastAsia="宋体" w:cs="宋体"/>
          <w:b/>
          <w:color w:val="0000FF"/>
          <w:sz w:val="28"/>
          <w:szCs w:val="28"/>
        </w:rPr>
      </w:pPr>
      <w:r>
        <w:rPr>
          <w:rFonts w:hint="eastAsia" w:ascii="宋体" w:hAnsi="宋体" w:eastAsia="宋体" w:cs="宋体"/>
          <w:sz w:val="28"/>
          <w:szCs w:val="28"/>
        </w:rPr>
        <w:t>推进专家论证、相关部门沟通和协调，以及向主要领导汇报等流程，并根据相关意见修改完善形成最终成果。</w:t>
      </w: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四、商务要求</w:t>
      </w:r>
    </w:p>
    <w:p>
      <w:pPr>
        <w:spacing w:line="560" w:lineRule="exact"/>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磋商报价</w:t>
      </w:r>
      <w:r>
        <w:rPr>
          <w:rFonts w:hint="eastAsia" w:ascii="宋体" w:hAnsi="宋体" w:eastAsia="宋体" w:cs="宋体"/>
          <w:color w:val="auto"/>
          <w:sz w:val="28"/>
          <w:szCs w:val="28"/>
          <w:highlight w:val="none"/>
        </w:rPr>
        <w:t>要求：本项目的</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报价最高限价为：</w:t>
      </w:r>
      <w:r>
        <w:rPr>
          <w:rFonts w:hint="eastAsia" w:ascii="宋体" w:hAnsi="宋体" w:eastAsia="宋体" w:cs="宋体"/>
          <w:color w:val="auto"/>
          <w:sz w:val="28"/>
          <w:szCs w:val="28"/>
          <w:highlight w:val="none"/>
          <w:lang w:val="en-US" w:eastAsia="zh-CN"/>
        </w:rPr>
        <w:t xml:space="preserve"> 70.00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报价不得超过最高限价；</w:t>
      </w:r>
      <w:r>
        <w:rPr>
          <w:rFonts w:hint="eastAsia" w:ascii="宋体" w:hAnsi="宋体" w:eastAsia="宋体" w:cs="宋体"/>
          <w:color w:val="auto"/>
          <w:sz w:val="28"/>
          <w:szCs w:val="28"/>
          <w:highlight w:val="none"/>
          <w:lang w:eastAsia="zh-CN"/>
        </w:rPr>
        <w:t>成交供应商磋商</w:t>
      </w:r>
      <w:r>
        <w:rPr>
          <w:rFonts w:hint="eastAsia" w:ascii="宋体" w:hAnsi="宋体" w:eastAsia="宋体" w:cs="宋体"/>
          <w:color w:val="auto"/>
          <w:sz w:val="28"/>
          <w:szCs w:val="28"/>
          <w:highlight w:val="none"/>
        </w:rPr>
        <w:t>报价已包含完成本项目所需的人力成本、设备成本、利润、税金、交通及其他相关费用等，同时因上级政策变化而引起的调整、修改工作由</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按要求完成，不另行收费。</w:t>
      </w:r>
      <w:r>
        <w:rPr>
          <w:rFonts w:hint="eastAsia" w:ascii="宋体" w:hAnsi="宋体" w:eastAsia="宋体" w:cs="宋体"/>
          <w:color w:val="auto"/>
          <w:sz w:val="28"/>
          <w:szCs w:val="28"/>
          <w:highlight w:val="none"/>
          <w:lang w:eastAsia="zh-CN"/>
        </w:rPr>
        <w:t>本次采购对未成交供应商不提供设计补偿费。</w:t>
      </w:r>
      <w:r>
        <w:rPr>
          <w:rFonts w:hint="eastAsia" w:ascii="宋体" w:hAnsi="宋体" w:eastAsia="宋体" w:cs="宋体"/>
          <w:color w:val="auto"/>
          <w:sz w:val="28"/>
          <w:szCs w:val="28"/>
          <w:highlight w:val="none"/>
        </w:rPr>
        <w:t>采购人将不予支付除</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文件及承包合同约定的由采购人承担的风险因素之外的任何补偿。供应商的</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报价须以人民币为单位。</w:t>
      </w:r>
    </w:p>
    <w:p>
      <w:pPr>
        <w:spacing w:line="560" w:lineRule="exact"/>
        <w:ind w:firstLine="560" w:firstLineChars="200"/>
        <w:jc w:val="left"/>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2.验收要求：项目必须通过专家评审、公开答辩、综合评议等相关程序，最后确定该项目</w:t>
      </w:r>
      <w:r>
        <w:rPr>
          <w:rFonts w:hint="eastAsia" w:ascii="宋体" w:hAnsi="宋体" w:eastAsia="宋体" w:cs="宋体"/>
          <w:color w:val="auto"/>
          <w:sz w:val="28"/>
          <w:szCs w:val="28"/>
          <w:highlight w:val="none"/>
          <w:lang w:eastAsia="zh-CN"/>
        </w:rPr>
        <w:t>验收合格。</w:t>
      </w:r>
    </w:p>
    <w:p>
      <w:pPr>
        <w:spacing w:line="560" w:lineRule="exact"/>
        <w:ind w:firstLine="560" w:firstLineChars="200"/>
        <w:jc w:val="left"/>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3.售后服务要求。</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为采购人提供无偿技术跟踪服务支持,指导项目建设完成</w:t>
      </w:r>
      <w:r>
        <w:rPr>
          <w:rFonts w:hint="eastAsia" w:ascii="宋体" w:hAnsi="宋体" w:eastAsia="宋体" w:cs="宋体"/>
          <w:color w:val="auto"/>
          <w:sz w:val="28"/>
          <w:szCs w:val="28"/>
          <w:highlight w:val="none"/>
          <w:lang w:eastAsia="zh-CN"/>
        </w:rPr>
        <w:t>。</w:t>
      </w:r>
    </w:p>
    <w:p>
      <w:pPr>
        <w:spacing w:line="560" w:lineRule="exact"/>
        <w:ind w:firstLine="560" w:firstLineChars="200"/>
        <w:jc w:val="left"/>
        <w:outlineLvl w:val="9"/>
        <w:rPr>
          <w:rFonts w:hint="eastAsia" w:ascii="宋体" w:hAnsi="宋体" w:eastAsia="宋体" w:cs="宋体"/>
          <w:b/>
          <w:bCs/>
          <w:color w:val="auto"/>
          <w:sz w:val="28"/>
          <w:szCs w:val="28"/>
        </w:rPr>
      </w:pPr>
      <w:r>
        <w:rPr>
          <w:rFonts w:hint="eastAsia" w:ascii="宋体" w:hAnsi="宋体" w:eastAsia="宋体" w:cs="宋体"/>
          <w:color w:val="auto"/>
          <w:sz w:val="28"/>
          <w:szCs w:val="28"/>
        </w:rPr>
        <w:t>4.付款方式：双方签订合同时另行约定。</w:t>
      </w: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pStyle w:val="3"/>
        <w:bidi w:val="0"/>
        <w:jc w:val="both"/>
        <w:rPr>
          <w:rFonts w:hint="eastAsia"/>
          <w:sz w:val="32"/>
          <w:szCs w:val="24"/>
          <w:lang w:val="en-US" w:eastAsia="zh-CN"/>
        </w:rPr>
      </w:pPr>
      <w:bookmarkStart w:id="11" w:name="_Toc28722"/>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firstLine="1920" w:firstLineChars="600"/>
        <w:rPr>
          <w:rFonts w:hint="eastAsia"/>
          <w:sz w:val="32"/>
          <w:szCs w:val="24"/>
        </w:rPr>
      </w:pPr>
    </w:p>
    <w:p>
      <w:pPr>
        <w:pStyle w:val="9"/>
        <w:spacing w:line="360" w:lineRule="auto"/>
        <w:ind w:left="0" w:leftChars="0" w:firstLine="2249" w:firstLineChars="700"/>
        <w:jc w:val="both"/>
        <w:rPr>
          <w:rFonts w:hint="eastAsia" w:ascii="宋体" w:hAnsi="宋体" w:eastAsia="宋体" w:cs="宋体"/>
          <w:b/>
          <w:bCs/>
          <w:sz w:val="32"/>
          <w:szCs w:val="32"/>
        </w:rPr>
      </w:pPr>
    </w:p>
    <w:p>
      <w:pPr>
        <w:pStyle w:val="9"/>
        <w:spacing w:line="360" w:lineRule="auto"/>
        <w:ind w:left="0" w:leftChars="0" w:firstLine="2249" w:firstLineChars="700"/>
        <w:jc w:val="both"/>
        <w:rPr>
          <w:rFonts w:hint="eastAsia" w:ascii="宋体" w:hAnsi="宋体" w:eastAsia="宋体" w:cs="宋体"/>
          <w:b/>
          <w:bCs/>
          <w:sz w:val="32"/>
          <w:szCs w:val="32"/>
        </w:rPr>
      </w:pPr>
    </w:p>
    <w:p>
      <w:pPr>
        <w:pStyle w:val="9"/>
        <w:spacing w:line="360" w:lineRule="auto"/>
        <w:ind w:left="0" w:leftChars="0" w:firstLine="2249" w:firstLineChars="700"/>
        <w:jc w:val="both"/>
        <w:rPr>
          <w:rFonts w:hint="eastAsia" w:ascii="宋体" w:hAnsi="宋体" w:eastAsia="宋体" w:cs="宋体"/>
          <w:b/>
          <w:bCs/>
          <w:sz w:val="32"/>
          <w:szCs w:val="32"/>
        </w:rPr>
      </w:pPr>
    </w:p>
    <w:p>
      <w:pPr>
        <w:pStyle w:val="9"/>
        <w:spacing w:line="360" w:lineRule="auto"/>
        <w:ind w:left="0" w:leftChars="0" w:firstLine="2249" w:firstLineChars="700"/>
        <w:jc w:val="both"/>
        <w:rPr>
          <w:rFonts w:hint="eastAsia" w:ascii="宋体" w:hAnsi="宋体" w:eastAsia="宋体" w:cs="宋体"/>
          <w:b/>
          <w:bCs/>
          <w:sz w:val="32"/>
          <w:szCs w:val="32"/>
        </w:rPr>
      </w:pPr>
    </w:p>
    <w:p>
      <w:pPr>
        <w:pStyle w:val="9"/>
        <w:spacing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评审办法及评分标准</w:t>
      </w:r>
      <w:bookmarkEnd w:id="11"/>
      <w:bookmarkStart w:id="12" w:name="_Toc526675274"/>
    </w:p>
    <w:p>
      <w:pPr>
        <w:pStyle w:val="9"/>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lang w:eastAsia="zh-CN"/>
        </w:rPr>
        <w:t>一、</w:t>
      </w:r>
      <w:r>
        <w:rPr>
          <w:rFonts w:hint="eastAsia" w:ascii="宋体" w:hAnsi="宋体" w:eastAsia="宋体" w:cs="宋体"/>
          <w:bCs/>
          <w:sz w:val="28"/>
          <w:szCs w:val="28"/>
        </w:rPr>
        <w:t>根据《政府采购法》、《政府采购货物和服务招标投标管理办法》、《湖北省省级政府采购项目实施管理规定》等相关规定确定以下评标办法、步骤及标准。</w:t>
      </w:r>
    </w:p>
    <w:p>
      <w:pPr>
        <w:pStyle w:val="21"/>
        <w:widowControl/>
        <w:spacing w:before="150" w:line="360" w:lineRule="auto"/>
        <w:rPr>
          <w:rFonts w:hint="eastAsia" w:ascii="宋体" w:hAnsi="宋体" w:eastAsia="宋体" w:cs="宋体"/>
          <w:b/>
          <w:bCs/>
          <w:kern w:val="2"/>
          <w:sz w:val="28"/>
          <w:szCs w:val="28"/>
        </w:rPr>
      </w:pPr>
      <w:bookmarkStart w:id="13" w:name="_Toc448492488"/>
      <w:r>
        <w:rPr>
          <w:rFonts w:hint="eastAsia" w:ascii="宋体" w:hAnsi="宋体" w:eastAsia="宋体" w:cs="宋体"/>
          <w:b/>
          <w:bCs/>
          <w:kern w:val="2"/>
          <w:sz w:val="28"/>
          <w:szCs w:val="28"/>
        </w:rPr>
        <w:t>评标办法：</w:t>
      </w:r>
    </w:p>
    <w:p>
      <w:p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二、评标步骤</w:t>
      </w:r>
      <w:bookmarkEnd w:id="13"/>
    </w:p>
    <w:p>
      <w:pPr>
        <w:pStyle w:val="9"/>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评标委员会将按以下工作程序进行评标：</w:t>
      </w:r>
    </w:p>
    <w:p>
      <w:pPr>
        <w:pStyle w:val="9"/>
        <w:spacing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（一）投标文件初审。初审分为资格性检查和符合性检查。</w:t>
      </w:r>
    </w:p>
    <w:p>
      <w:pPr>
        <w:pStyle w:val="9"/>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1．资格性检查：</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依据法律法规和招标文件的规定，对投标文件中的资格证明等进行审查，以确定投标人是否具备投标资格。资格性检查时，出现不符合招标文件要求，或所递交的资格证明文件不足以证明其符合要求的，将被视作</w:t>
      </w:r>
      <w:r>
        <w:rPr>
          <w:rFonts w:hint="eastAsia" w:ascii="宋体" w:hAnsi="宋体" w:eastAsia="宋体" w:cs="宋体"/>
          <w:b/>
          <w:bCs/>
          <w:sz w:val="28"/>
          <w:szCs w:val="28"/>
        </w:rPr>
        <w:t>无效投标</w:t>
      </w:r>
      <w:r>
        <w:rPr>
          <w:rFonts w:hint="eastAsia" w:ascii="宋体" w:hAnsi="宋体" w:eastAsia="宋体" w:cs="宋体"/>
          <w:bCs/>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本项目专门面向中小企业进行采购，投标人需提供中心企业声明函</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6、本项目的特定资格要求：</w:t>
      </w:r>
    </w:p>
    <w:p>
      <w:pPr>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（1）供应商必须是在中华人民共和国境内注册的独立法人，并取得有效的营业执照</w:t>
      </w:r>
      <w:r>
        <w:rPr>
          <w:rFonts w:hint="eastAsia" w:ascii="宋体" w:hAnsi="宋体" w:eastAsia="宋体" w:cs="宋体"/>
          <w:sz w:val="28"/>
          <w:szCs w:val="28"/>
          <w:lang w:eastAsia="zh-CN"/>
        </w:rPr>
        <w:t>。</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）本次采购不接受联合体磋商申请。不接受未报名的供应商参与磋商。 </w:t>
      </w:r>
    </w:p>
    <w:p>
      <w:pPr>
        <w:pStyle w:val="9"/>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2．符合性检查：</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2.1依据招标文件的规定，从投标文件的有效性、完整性和对招标文件的响应程度进行审查，以确定是否对招标文件的实质性要求做出响应。</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2.2实质上没有响应招标文件要求的投标文件将被视为</w:t>
      </w:r>
      <w:r>
        <w:rPr>
          <w:rFonts w:hint="eastAsia" w:ascii="宋体" w:hAnsi="宋体" w:eastAsia="宋体" w:cs="宋体"/>
          <w:b/>
          <w:sz w:val="28"/>
          <w:szCs w:val="28"/>
        </w:rPr>
        <w:t>无效投标</w:t>
      </w:r>
      <w:r>
        <w:rPr>
          <w:rFonts w:hint="eastAsia" w:ascii="宋体" w:hAnsi="宋体" w:eastAsia="宋体" w:cs="宋体"/>
          <w:sz w:val="28"/>
          <w:szCs w:val="28"/>
        </w:rPr>
        <w:t>。</w:t>
      </w:r>
      <w:r>
        <w:rPr>
          <w:rFonts w:hint="eastAsia" w:ascii="宋体" w:hAnsi="宋体" w:eastAsia="宋体" w:cs="宋体"/>
          <w:kern w:val="0"/>
          <w:sz w:val="28"/>
          <w:szCs w:val="28"/>
        </w:rPr>
        <w:t>投标人不得通过修正或撤销不合要求的偏离，从而使其投标文件成为实质上响应的投标文件。</w:t>
      </w:r>
    </w:p>
    <w:p>
      <w:pPr>
        <w:spacing w:line="360" w:lineRule="auto"/>
        <w:ind w:firstLine="420"/>
        <w:rPr>
          <w:rFonts w:hint="eastAsia" w:ascii="宋体" w:hAnsi="宋体" w:eastAsia="宋体" w:cs="宋体"/>
          <w:kern w:val="0"/>
          <w:sz w:val="28"/>
          <w:szCs w:val="28"/>
        </w:rPr>
      </w:pPr>
      <w:r>
        <w:rPr>
          <w:rFonts w:hint="eastAsia" w:ascii="宋体" w:hAnsi="宋体" w:eastAsia="宋体" w:cs="宋体"/>
          <w:sz w:val="28"/>
          <w:szCs w:val="28"/>
        </w:rPr>
        <w:t>2.3在符合性检查时，</w:t>
      </w:r>
      <w:r>
        <w:rPr>
          <w:rFonts w:hint="eastAsia" w:ascii="宋体" w:hAnsi="宋体" w:eastAsia="宋体" w:cs="宋体"/>
          <w:kern w:val="0"/>
          <w:sz w:val="28"/>
          <w:szCs w:val="28"/>
        </w:rPr>
        <w:t>如发现下列情况之一的，</w:t>
      </w:r>
      <w:r>
        <w:rPr>
          <w:rFonts w:hint="eastAsia" w:ascii="宋体" w:hAnsi="宋体" w:eastAsia="宋体" w:cs="宋体"/>
          <w:sz w:val="28"/>
          <w:szCs w:val="28"/>
        </w:rPr>
        <w:t>其投标文件将被视为</w:t>
      </w:r>
      <w:r>
        <w:rPr>
          <w:rFonts w:hint="eastAsia" w:ascii="宋体" w:hAnsi="宋体" w:eastAsia="宋体" w:cs="宋体"/>
          <w:b/>
          <w:sz w:val="28"/>
          <w:szCs w:val="28"/>
        </w:rPr>
        <w:t>无效投标</w:t>
      </w:r>
      <w:r>
        <w:rPr>
          <w:rFonts w:hint="eastAsia" w:ascii="宋体" w:hAnsi="宋体" w:eastAsia="宋体" w:cs="宋体"/>
          <w:kern w:val="0"/>
          <w:sz w:val="28"/>
          <w:szCs w:val="28"/>
        </w:rPr>
        <w:t>：</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(1）投标合同履行期限是否满足采购文件要求；</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(2）投标报价是否符合采购文件要求；</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(3）投标有效期是否符合采购文件要求；</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(4）响应文件中的签字盖章是否符合采购文件要求；</w:t>
      </w:r>
    </w:p>
    <w:p>
      <w:pPr>
        <w:tabs>
          <w:tab w:val="left" w:pos="1900"/>
        </w:tabs>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(5）响应文件份数是否符合采购文件要求。</w:t>
      </w:r>
    </w:p>
    <w:p>
      <w:pPr>
        <w:pStyle w:val="9"/>
        <w:spacing w:before="120" w:beforeLines="50" w:after="120" w:afterLines="50"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（二）澄清有关问题</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sz w:val="28"/>
          <w:szCs w:val="28"/>
        </w:rPr>
        <w:t>评标期间，评标委员会有权要求投标人对其投标文件中含义不明确、同类问题表述不一致或者有明显文字和计算错误的内容等作必要的澄清、说明或者修正（应由评委会专家签字）。投标人必须按照评标委员会要求的澄清内容和规定时间做出澄清。除按招标文件规定改正算术错误外，投标人对投标文件的澄清不得超出投标文件的范围或者改变投标文件的实质性内容。评标委员会不得寻求、提供或允许投标人对投标报价等实质性内容做任何更改。</w:t>
      </w:r>
    </w:p>
    <w:p>
      <w:pPr>
        <w:pStyle w:val="9"/>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sz w:val="28"/>
          <w:szCs w:val="28"/>
        </w:rPr>
        <w:t>投标人的澄清文件是其投标文件的有效组成部分。有关澄清的答复均应由投标人的法定代表人或授权代表签字的书面形式作出。</w:t>
      </w:r>
    </w:p>
    <w:p>
      <w:pPr>
        <w:pStyle w:val="9"/>
        <w:spacing w:before="120" w:beforeLines="50" w:after="120" w:afterLines="50" w:line="360" w:lineRule="auto"/>
        <w:ind w:firstLine="0"/>
        <w:rPr>
          <w:rFonts w:hint="eastAsia" w:ascii="宋体" w:hAnsi="宋体" w:eastAsia="宋体" w:cs="宋体"/>
          <w:b/>
          <w:bCs/>
          <w:sz w:val="28"/>
          <w:szCs w:val="28"/>
        </w:rPr>
      </w:pPr>
      <w:r>
        <w:rPr>
          <w:rFonts w:hint="eastAsia" w:ascii="宋体" w:hAnsi="宋体" w:eastAsia="宋体" w:cs="宋体"/>
          <w:b/>
          <w:bCs/>
          <w:sz w:val="28"/>
          <w:szCs w:val="28"/>
        </w:rPr>
        <w:t>（三）比较与评价投标文件</w:t>
      </w:r>
    </w:p>
    <w:p>
      <w:pPr>
        <w:pStyle w:val="9"/>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bCs/>
          <w:sz w:val="28"/>
          <w:szCs w:val="28"/>
        </w:rPr>
        <w:t>评标委员会只对资格性检查和符合性检查合格的投标文件进行价格比较。</w:t>
      </w:r>
    </w:p>
    <w:p>
      <w:pPr>
        <w:numPr>
          <w:ilvl w:val="0"/>
          <w:numId w:val="0"/>
        </w:numPr>
        <w:bidi w:val="0"/>
        <w:ind w:leftChars="0" w:firstLine="560" w:firstLineChars="200"/>
        <w:rPr>
          <w:rFonts w:hint="eastAsia" w:ascii="宋体" w:hAnsi="宋体" w:eastAsia="宋体" w:cs="宋体"/>
          <w:sz w:val="28"/>
          <w:szCs w:val="32"/>
          <w:lang w:val="zh-CN"/>
        </w:rPr>
      </w:pPr>
      <w:r>
        <w:rPr>
          <w:rFonts w:hint="eastAsia" w:ascii="宋体" w:hAnsi="宋体" w:eastAsia="宋体" w:cs="宋体"/>
          <w:sz w:val="28"/>
          <w:szCs w:val="28"/>
          <w:lang w:eastAsia="zh-CN"/>
        </w:rPr>
        <w:t>本项目采用综合评分法，</w:t>
      </w:r>
      <w:r>
        <w:rPr>
          <w:rFonts w:hint="eastAsia" w:ascii="宋体" w:hAnsi="宋体" w:eastAsia="宋体" w:cs="宋体"/>
          <w:sz w:val="28"/>
          <w:szCs w:val="28"/>
        </w:rPr>
        <w:t>满分100分，其中</w:t>
      </w:r>
      <w:r>
        <w:rPr>
          <w:rFonts w:hint="eastAsia" w:ascii="宋体" w:hAnsi="宋体" w:eastAsia="宋体" w:cs="宋体"/>
          <w:sz w:val="28"/>
          <w:szCs w:val="28"/>
          <w:lang w:eastAsia="zh-CN"/>
        </w:rPr>
        <w:t>价格部分</w:t>
      </w:r>
      <w:r>
        <w:rPr>
          <w:rFonts w:hint="eastAsia" w:ascii="宋体" w:hAnsi="宋体" w:eastAsia="宋体" w:cs="宋体"/>
          <w:sz w:val="28"/>
          <w:szCs w:val="28"/>
          <w:lang w:val="en-US" w:eastAsia="zh-CN"/>
        </w:rPr>
        <w:t>10</w:t>
      </w:r>
      <w:r>
        <w:rPr>
          <w:rFonts w:hint="eastAsia" w:ascii="宋体" w:hAnsi="宋体" w:eastAsia="宋体" w:cs="宋体"/>
          <w:sz w:val="28"/>
          <w:szCs w:val="28"/>
        </w:rPr>
        <w:t>分</w:t>
      </w:r>
      <w:r>
        <w:rPr>
          <w:rFonts w:hint="eastAsia" w:ascii="宋体" w:hAnsi="宋体" w:eastAsia="宋体" w:cs="宋体"/>
          <w:sz w:val="28"/>
          <w:szCs w:val="28"/>
          <w:lang w:eastAsia="zh-CN"/>
        </w:rPr>
        <w:t>，</w:t>
      </w:r>
      <w:r>
        <w:rPr>
          <w:rFonts w:hint="eastAsia" w:ascii="宋体" w:hAnsi="宋体" w:eastAsia="宋体" w:cs="宋体"/>
          <w:sz w:val="28"/>
          <w:szCs w:val="28"/>
        </w:rPr>
        <w:t>技术</w:t>
      </w:r>
      <w:r>
        <w:rPr>
          <w:rFonts w:hint="eastAsia" w:ascii="宋体" w:hAnsi="宋体" w:eastAsia="宋体" w:cs="宋体"/>
          <w:sz w:val="28"/>
          <w:szCs w:val="28"/>
          <w:lang w:eastAsia="zh-CN"/>
        </w:rPr>
        <w:t>部分</w:t>
      </w:r>
      <w:r>
        <w:rPr>
          <w:rFonts w:hint="eastAsia" w:ascii="宋体" w:hAnsi="宋体" w:eastAsia="宋体" w:cs="宋体"/>
          <w:sz w:val="28"/>
          <w:szCs w:val="28"/>
          <w:lang w:val="en-US" w:eastAsia="zh-CN"/>
        </w:rPr>
        <w:t>70</w:t>
      </w:r>
      <w:r>
        <w:rPr>
          <w:rFonts w:hint="eastAsia" w:ascii="宋体" w:hAnsi="宋体" w:eastAsia="宋体" w:cs="宋体"/>
          <w:sz w:val="28"/>
          <w:szCs w:val="28"/>
        </w:rPr>
        <w:t>分，商务</w:t>
      </w:r>
      <w:r>
        <w:rPr>
          <w:rFonts w:hint="eastAsia" w:ascii="宋体" w:hAnsi="宋体" w:eastAsia="宋体" w:cs="宋体"/>
          <w:sz w:val="28"/>
          <w:szCs w:val="28"/>
          <w:lang w:eastAsia="zh-CN"/>
        </w:rPr>
        <w:t>部分</w:t>
      </w:r>
      <w:r>
        <w:rPr>
          <w:rFonts w:hint="eastAsia" w:ascii="宋体" w:hAnsi="宋体" w:eastAsia="宋体" w:cs="宋体"/>
          <w:sz w:val="28"/>
          <w:szCs w:val="28"/>
          <w:lang w:val="en-US" w:eastAsia="zh-CN"/>
        </w:rPr>
        <w:t>20</w:t>
      </w:r>
      <w:r>
        <w:rPr>
          <w:rFonts w:hint="eastAsia" w:ascii="宋体" w:hAnsi="宋体" w:eastAsia="宋体" w:cs="宋体"/>
          <w:sz w:val="28"/>
          <w:szCs w:val="28"/>
        </w:rPr>
        <w:t>分。</w:t>
      </w:r>
    </w:p>
    <w:bookmarkEnd w:id="12"/>
    <w:tbl>
      <w:tblPr>
        <w:tblStyle w:val="23"/>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0"/>
        <w:gridCol w:w="1957"/>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63" w:type="dxa"/>
            <w:gridSpan w:val="2"/>
            <w:vMerge w:val="restart"/>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957" w:type="dxa"/>
            <w:vMerge w:val="restart"/>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分值构成(总分100分)</w:t>
            </w: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63" w:type="dxa"/>
            <w:gridSpan w:val="2"/>
            <w:vMerge w:val="continue"/>
            <w:vAlign w:val="center"/>
          </w:tcPr>
          <w:p>
            <w:pPr>
              <w:jc w:val="center"/>
              <w:rPr>
                <w:rFonts w:hint="eastAsia" w:ascii="宋体" w:hAnsi="宋体" w:eastAsia="宋体" w:cs="宋体"/>
                <w:sz w:val="21"/>
                <w:szCs w:val="21"/>
                <w:highlight w:val="none"/>
              </w:rPr>
            </w:pPr>
          </w:p>
        </w:tc>
        <w:tc>
          <w:tcPr>
            <w:tcW w:w="1957" w:type="dxa"/>
            <w:vMerge w:val="continue"/>
            <w:vAlign w:val="center"/>
          </w:tcPr>
          <w:p>
            <w:pPr>
              <w:jc w:val="center"/>
              <w:rPr>
                <w:rFonts w:hint="eastAsia" w:ascii="宋体" w:hAnsi="宋体" w:eastAsia="宋体" w:cs="宋体"/>
                <w:sz w:val="21"/>
                <w:szCs w:val="21"/>
                <w:highlight w:val="none"/>
              </w:rPr>
            </w:pP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20</w:t>
            </w:r>
            <w:r>
              <w:rPr>
                <w:rFonts w:hint="eastAsia" w:ascii="宋体" w:hAnsi="宋体" w:eastAsia="宋体" w:cs="宋体"/>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63" w:type="dxa"/>
            <w:gridSpan w:val="2"/>
            <w:vMerge w:val="continue"/>
            <w:vAlign w:val="center"/>
          </w:tcPr>
          <w:p>
            <w:pPr>
              <w:jc w:val="center"/>
              <w:rPr>
                <w:rFonts w:hint="eastAsia" w:ascii="宋体" w:hAnsi="宋体" w:eastAsia="宋体" w:cs="宋体"/>
                <w:sz w:val="21"/>
                <w:szCs w:val="21"/>
                <w:highlight w:val="none"/>
              </w:rPr>
            </w:pPr>
          </w:p>
        </w:tc>
        <w:tc>
          <w:tcPr>
            <w:tcW w:w="1957" w:type="dxa"/>
            <w:vMerge w:val="continue"/>
            <w:vAlign w:val="center"/>
          </w:tcPr>
          <w:p>
            <w:pPr>
              <w:jc w:val="center"/>
              <w:rPr>
                <w:rFonts w:hint="eastAsia" w:ascii="宋体" w:hAnsi="宋体" w:eastAsia="宋体" w:cs="宋体"/>
                <w:sz w:val="21"/>
                <w:szCs w:val="21"/>
                <w:highlight w:val="none"/>
              </w:rPr>
            </w:pP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63"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95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基准价计算方法</w:t>
            </w:r>
          </w:p>
        </w:tc>
        <w:tc>
          <w:tcPr>
            <w:tcW w:w="7067" w:type="dxa"/>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满足磋商文件要求且最低的报价为磋商基准价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563" w:type="dxa"/>
            <w:gridSpan w:val="2"/>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957"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7067"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6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价格部分10分</w:t>
            </w:r>
          </w:p>
        </w:tc>
        <w:tc>
          <w:tcPr>
            <w:tcW w:w="9024" w:type="dxa"/>
            <w:gridSpan w:val="2"/>
            <w:vAlign w:val="center"/>
          </w:tcPr>
          <w:p>
            <w:pPr>
              <w:bidi w:val="0"/>
              <w:rPr>
                <w:rFonts w:hint="eastAsia" w:ascii="宋体" w:hAnsi="宋体" w:eastAsia="宋体" w:cs="宋体"/>
                <w:sz w:val="21"/>
                <w:szCs w:val="21"/>
              </w:rPr>
            </w:pPr>
            <w:r>
              <w:rPr>
                <w:rFonts w:hint="eastAsia" w:ascii="宋体" w:hAnsi="宋体" w:eastAsia="宋体" w:cs="宋体"/>
                <w:sz w:val="21"/>
                <w:szCs w:val="21"/>
              </w:rPr>
              <w:t>即满足</w:t>
            </w:r>
            <w:r>
              <w:rPr>
                <w:rFonts w:hint="eastAsia" w:ascii="宋体" w:hAnsi="宋体" w:eastAsia="宋体" w:cs="宋体"/>
                <w:sz w:val="21"/>
                <w:szCs w:val="21"/>
                <w:lang w:eastAsia="zh-CN"/>
              </w:rPr>
              <w:t>磋商</w:t>
            </w:r>
            <w:r>
              <w:rPr>
                <w:rFonts w:hint="eastAsia" w:ascii="宋体" w:hAnsi="宋体" w:eastAsia="宋体" w:cs="宋体"/>
                <w:sz w:val="21"/>
                <w:szCs w:val="21"/>
              </w:rPr>
              <w:t>文件要求且投标价格最低的投标报价为评标基准价，其价格分为满分。其他供应商的价格分统一按照下列公式计算：报价得分=(评标基准价／投标报价)×</w:t>
            </w:r>
            <w:r>
              <w:rPr>
                <w:rFonts w:hint="eastAsia" w:ascii="宋体" w:hAnsi="宋体" w:eastAsia="宋体" w:cs="宋体"/>
                <w:sz w:val="21"/>
                <w:szCs w:val="21"/>
                <w:lang w:val="en-US" w:eastAsia="zh-CN"/>
              </w:rPr>
              <w:t>1</w:t>
            </w:r>
            <w:r>
              <w:rPr>
                <w:rFonts w:hint="eastAsia" w:ascii="宋体" w:hAnsi="宋体" w:eastAsia="宋体" w:cs="宋体"/>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800"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rPr>
              <w:t>分</w:t>
            </w:r>
          </w:p>
        </w:tc>
        <w:tc>
          <w:tcPr>
            <w:tcW w:w="1957" w:type="dxa"/>
            <w:vAlign w:val="center"/>
          </w:tcPr>
          <w:p>
            <w:pPr>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eastAsia="zh-CN"/>
              </w:rPr>
              <w:t>企业实力</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val="en-US" w:eastAsia="zh-CN"/>
              </w:rPr>
              <w:t>5</w:t>
            </w:r>
            <w:r>
              <w:rPr>
                <w:rFonts w:hint="eastAsia" w:ascii="宋体" w:hAnsi="宋体" w:eastAsia="宋体" w:cs="宋体"/>
                <w:color w:val="0000FF"/>
                <w:sz w:val="21"/>
                <w:szCs w:val="21"/>
                <w:highlight w:val="none"/>
              </w:rPr>
              <w:t>分）</w:t>
            </w:r>
          </w:p>
        </w:tc>
        <w:tc>
          <w:tcPr>
            <w:tcW w:w="7067" w:type="dxa"/>
            <w:vAlign w:val="center"/>
          </w:tcPr>
          <w:p>
            <w:pPr>
              <w:rPr>
                <w:rFonts w:hint="eastAsia" w:ascii="宋体" w:hAnsi="宋体" w:eastAsia="宋体" w:cs="宋体"/>
                <w:color w:val="0000FF"/>
                <w:sz w:val="21"/>
                <w:szCs w:val="21"/>
                <w:highlight w:val="none"/>
                <w:lang w:bidi="ar"/>
              </w:rPr>
            </w:pPr>
            <w:r>
              <w:rPr>
                <w:rFonts w:hint="eastAsia" w:ascii="宋体" w:hAnsi="宋体" w:eastAsia="宋体" w:cs="宋体"/>
                <w:bCs/>
                <w:color w:val="0000FF"/>
                <w:sz w:val="21"/>
                <w:szCs w:val="21"/>
                <w:highlight w:val="none"/>
              </w:rPr>
              <w:t>根据</w:t>
            </w:r>
            <w:r>
              <w:rPr>
                <w:rFonts w:hint="eastAsia" w:ascii="宋体" w:hAnsi="宋体" w:eastAsia="宋体" w:cs="宋体"/>
                <w:bCs/>
                <w:color w:val="0000FF"/>
                <w:sz w:val="21"/>
                <w:szCs w:val="21"/>
                <w:highlight w:val="none"/>
                <w:lang w:val="zh-CN"/>
              </w:rPr>
              <w:t>企业能力、</w:t>
            </w:r>
            <w:r>
              <w:rPr>
                <w:rFonts w:hint="eastAsia" w:ascii="宋体" w:hAnsi="宋体" w:eastAsia="宋体" w:cs="宋体"/>
                <w:bCs/>
                <w:color w:val="0000FF"/>
                <w:sz w:val="21"/>
                <w:szCs w:val="21"/>
                <w:highlight w:val="none"/>
              </w:rPr>
              <w:t>企业经营情况、数据类相关专业技术能力等进行打分（0-</w:t>
            </w:r>
            <w:r>
              <w:rPr>
                <w:rFonts w:hint="eastAsia" w:ascii="宋体" w:hAnsi="宋体" w:eastAsia="宋体" w:cs="宋体"/>
                <w:bCs/>
                <w:color w:val="0000FF"/>
                <w:sz w:val="21"/>
                <w:szCs w:val="21"/>
                <w:highlight w:val="none"/>
                <w:lang w:val="en-US" w:eastAsia="zh-CN"/>
              </w:rPr>
              <w:t>5</w:t>
            </w:r>
            <w:r>
              <w:rPr>
                <w:rFonts w:hint="eastAsia" w:ascii="宋体" w:hAnsi="宋体" w:eastAsia="宋体" w:cs="宋体"/>
                <w:bCs/>
                <w:color w:val="0000FF"/>
                <w:sz w:val="21"/>
                <w:szCs w:val="21"/>
                <w:highlight w:val="none"/>
              </w:rPr>
              <w:t>分</w:t>
            </w:r>
            <w:r>
              <w:rPr>
                <w:rFonts w:hint="eastAsia" w:ascii="宋体" w:hAnsi="宋体" w:eastAsia="宋体" w:cs="宋体"/>
                <w:b w:val="0"/>
                <w:bCs w:val="0"/>
                <w:color w:val="0000FF"/>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3" w:type="dxa"/>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center"/>
              <w:rPr>
                <w:rFonts w:hint="eastAsia" w:ascii="宋体" w:hAnsi="宋体" w:eastAsia="宋体" w:cs="宋体"/>
                <w:color w:val="0000FF"/>
                <w:sz w:val="21"/>
                <w:szCs w:val="21"/>
                <w:highlight w:val="none"/>
                <w:lang w:bidi="ar"/>
              </w:rPr>
            </w:pPr>
          </w:p>
          <w:p>
            <w:pPr>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sz w:val="21"/>
                <w:szCs w:val="21"/>
                <w:highlight w:val="none"/>
                <w:lang w:eastAsia="zh-CN" w:bidi="ar"/>
              </w:rPr>
              <w:t>业绩（</w:t>
            </w:r>
            <w:r>
              <w:rPr>
                <w:rFonts w:hint="eastAsia" w:ascii="宋体" w:hAnsi="宋体" w:eastAsia="宋体" w:cs="宋体"/>
                <w:color w:val="0000FF"/>
                <w:sz w:val="21"/>
                <w:szCs w:val="21"/>
                <w:highlight w:val="none"/>
                <w:lang w:val="en-US" w:eastAsia="zh-CN" w:bidi="ar"/>
              </w:rPr>
              <w:t>6分</w:t>
            </w:r>
            <w:r>
              <w:rPr>
                <w:rFonts w:hint="eastAsia" w:ascii="宋体" w:hAnsi="宋体" w:eastAsia="宋体" w:cs="宋体"/>
                <w:color w:val="0000FF"/>
                <w:sz w:val="21"/>
                <w:szCs w:val="21"/>
                <w:highlight w:val="none"/>
                <w:lang w:eastAsia="zh-CN" w:bidi="ar"/>
              </w:rPr>
              <w:t>）</w:t>
            </w:r>
          </w:p>
        </w:tc>
        <w:tc>
          <w:tcPr>
            <w:tcW w:w="7067" w:type="dxa"/>
            <w:vAlign w:val="center"/>
          </w:tcPr>
          <w:p>
            <w:pP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提供2019年1月1日以来(以合同签订时间为准)</w:t>
            </w:r>
            <w:r>
              <w:rPr>
                <w:rFonts w:hint="eastAsia" w:ascii="宋体" w:hAnsi="宋体" w:eastAsia="宋体" w:cs="宋体"/>
                <w:color w:val="0000FF"/>
                <w:sz w:val="21"/>
                <w:szCs w:val="21"/>
                <w:highlight w:val="none"/>
                <w:lang w:eastAsia="zh-CN"/>
              </w:rPr>
              <w:t>类似</w:t>
            </w:r>
            <w:r>
              <w:rPr>
                <w:rFonts w:hint="eastAsia" w:ascii="宋体" w:hAnsi="宋体" w:eastAsia="宋体" w:cs="宋体"/>
                <w:color w:val="0000FF"/>
                <w:sz w:val="21"/>
                <w:szCs w:val="21"/>
                <w:highlight w:val="none"/>
              </w:rPr>
              <w:t>项目合同业绩，每个得</w:t>
            </w: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分，最高得</w:t>
            </w:r>
            <w:r>
              <w:rPr>
                <w:rFonts w:hint="eastAsia" w:ascii="宋体" w:hAnsi="宋体" w:eastAsia="宋体" w:cs="宋体"/>
                <w:color w:val="0000FF"/>
                <w:sz w:val="21"/>
                <w:szCs w:val="21"/>
                <w:highlight w:val="none"/>
                <w:lang w:val="en-US" w:eastAsia="zh-CN"/>
              </w:rPr>
              <w:t>6</w:t>
            </w:r>
            <w:r>
              <w:rPr>
                <w:rFonts w:hint="eastAsia" w:ascii="宋体" w:hAnsi="宋体" w:eastAsia="宋体" w:cs="宋体"/>
                <w:color w:val="0000FF"/>
                <w:sz w:val="21"/>
                <w:szCs w:val="21"/>
                <w:highlight w:val="none"/>
              </w:rPr>
              <w:t>分。</w:t>
            </w:r>
          </w:p>
          <w:p>
            <w:pP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备注：</w:t>
            </w:r>
          </w:p>
          <w:p>
            <w:pP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1、合同业绩须为本次投标人的业绩，投标人的独立法人子公司、参股公司的业绩均不予认可。</w:t>
            </w:r>
          </w:p>
          <w:p>
            <w:pP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2、投标文件中须提供清晰可辨的合同扫描件并加盖投标人公章。</w:t>
            </w:r>
          </w:p>
          <w:p>
            <w:pPr>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highlight w:val="none"/>
              </w:rPr>
              <w:t>3、如投标人提供的合同扫描件因模糊不清而造成评标委员会在评审时做出对投标人不利的评审由投标人自行承担。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3" w:type="dxa"/>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widowControl/>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sz w:val="21"/>
                <w:szCs w:val="21"/>
                <w:highlight w:val="none"/>
                <w:lang w:eastAsia="zh-CN" w:bidi="ar"/>
              </w:rPr>
              <w:t>项目团队（</w:t>
            </w:r>
            <w:r>
              <w:rPr>
                <w:rFonts w:hint="eastAsia" w:ascii="宋体" w:hAnsi="宋体" w:eastAsia="宋体" w:cs="宋体"/>
                <w:color w:val="0000FF"/>
                <w:sz w:val="21"/>
                <w:szCs w:val="21"/>
                <w:highlight w:val="none"/>
                <w:lang w:val="en-US" w:eastAsia="zh-CN" w:bidi="ar"/>
              </w:rPr>
              <w:t>9分</w:t>
            </w:r>
            <w:r>
              <w:rPr>
                <w:rFonts w:hint="eastAsia" w:ascii="宋体" w:hAnsi="宋体" w:eastAsia="宋体" w:cs="宋体"/>
                <w:color w:val="0000FF"/>
                <w:sz w:val="21"/>
                <w:szCs w:val="21"/>
                <w:highlight w:val="none"/>
                <w:lang w:eastAsia="zh-CN" w:bidi="ar"/>
              </w:rPr>
              <w:t>）</w:t>
            </w:r>
          </w:p>
        </w:tc>
        <w:tc>
          <w:tcPr>
            <w:tcW w:w="7067" w:type="dxa"/>
            <w:vAlign w:val="center"/>
          </w:tcPr>
          <w:p>
            <w:pP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rPr>
              <w:t>根据项目团队人员配置进行打分（0-</w:t>
            </w:r>
            <w:r>
              <w:rPr>
                <w:rFonts w:hint="eastAsia" w:ascii="宋体" w:hAnsi="宋体" w:eastAsia="宋体" w:cs="宋体"/>
                <w:color w:val="0000FF"/>
                <w:sz w:val="21"/>
                <w:szCs w:val="21"/>
                <w:lang w:val="en-US" w:eastAsia="zh-CN"/>
              </w:rPr>
              <w:t>9</w:t>
            </w:r>
            <w:r>
              <w:rPr>
                <w:rFonts w:hint="eastAsia" w:ascii="宋体" w:hAnsi="宋体" w:eastAsia="宋体" w:cs="宋体"/>
                <w:color w:val="0000FF"/>
                <w:sz w:val="21"/>
                <w:szCs w:val="21"/>
              </w:rPr>
              <w:t>分）</w:t>
            </w:r>
            <w:r>
              <w:rPr>
                <w:rFonts w:hint="eastAsia" w:ascii="宋体" w:hAnsi="宋体" w:eastAsia="宋体" w:cs="宋体"/>
                <w:color w:val="0000FF"/>
                <w:sz w:val="21"/>
                <w:szCs w:val="21"/>
                <w:lang w:eastAsia="zh-CN"/>
              </w:rPr>
              <w:t>。</w:t>
            </w:r>
          </w:p>
          <w:p>
            <w:pPr>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项目团队人员配置、分工合理的得 </w:t>
            </w:r>
            <w:r>
              <w:rPr>
                <w:rFonts w:hint="eastAsia" w:ascii="宋体" w:hAnsi="宋体" w:eastAsia="宋体" w:cs="宋体"/>
                <w:color w:val="0000FF"/>
                <w:sz w:val="21"/>
                <w:szCs w:val="21"/>
                <w:lang w:val="en-US" w:eastAsia="zh-CN"/>
              </w:rPr>
              <w:t>9</w:t>
            </w:r>
            <w:r>
              <w:rPr>
                <w:rFonts w:hint="eastAsia" w:ascii="宋体" w:hAnsi="宋体" w:eastAsia="宋体" w:cs="宋体"/>
                <w:color w:val="0000FF"/>
                <w:sz w:val="21"/>
                <w:szCs w:val="21"/>
              </w:rPr>
              <w:t>.0-</w:t>
            </w:r>
            <w:r>
              <w:rPr>
                <w:rFonts w:hint="eastAsia" w:ascii="宋体" w:hAnsi="宋体" w:eastAsia="宋体" w:cs="宋体"/>
                <w:color w:val="0000FF"/>
                <w:sz w:val="21"/>
                <w:szCs w:val="21"/>
                <w:lang w:val="en-US" w:eastAsia="zh-CN"/>
              </w:rPr>
              <w:t>7</w:t>
            </w:r>
            <w:r>
              <w:rPr>
                <w:rFonts w:hint="eastAsia" w:ascii="宋体" w:hAnsi="宋体" w:eastAsia="宋体" w:cs="宋体"/>
                <w:color w:val="0000FF"/>
                <w:sz w:val="21"/>
                <w:szCs w:val="21"/>
              </w:rPr>
              <w:t>.0分；</w:t>
            </w:r>
          </w:p>
          <w:p>
            <w:pPr>
              <w:rPr>
                <w:rFonts w:hint="eastAsia" w:ascii="宋体" w:hAnsi="宋体" w:eastAsia="宋体" w:cs="宋体"/>
                <w:color w:val="0000FF"/>
                <w:sz w:val="21"/>
                <w:szCs w:val="21"/>
              </w:rPr>
            </w:pPr>
            <w:r>
              <w:rPr>
                <w:rFonts w:hint="eastAsia" w:ascii="宋体" w:hAnsi="宋体" w:eastAsia="宋体" w:cs="宋体"/>
                <w:color w:val="0000FF"/>
                <w:sz w:val="21"/>
                <w:szCs w:val="21"/>
              </w:rPr>
              <w:t>项目团队人员配置、分工较合理的得</w:t>
            </w:r>
            <w:r>
              <w:rPr>
                <w:rFonts w:hint="eastAsia" w:ascii="宋体" w:hAnsi="宋体" w:eastAsia="宋体" w:cs="宋体"/>
                <w:color w:val="0000FF"/>
                <w:sz w:val="21"/>
                <w:szCs w:val="21"/>
                <w:lang w:val="en-US" w:eastAsia="zh-CN"/>
              </w:rPr>
              <w:t>6.9</w:t>
            </w:r>
            <w:r>
              <w:rPr>
                <w:rFonts w:hint="eastAsia" w:ascii="宋体" w:hAnsi="宋体" w:eastAsia="宋体" w:cs="宋体"/>
                <w:color w:val="0000FF"/>
                <w:sz w:val="21"/>
                <w:szCs w:val="21"/>
              </w:rPr>
              <w:t>-</w:t>
            </w:r>
            <w:r>
              <w:rPr>
                <w:rFonts w:hint="eastAsia" w:ascii="宋体" w:hAnsi="宋体" w:eastAsia="宋体" w:cs="宋体"/>
                <w:color w:val="0000FF"/>
                <w:sz w:val="21"/>
                <w:szCs w:val="21"/>
                <w:lang w:val="en-US" w:eastAsia="zh-CN"/>
              </w:rPr>
              <w:t>5.</w:t>
            </w:r>
            <w:r>
              <w:rPr>
                <w:rFonts w:hint="eastAsia" w:ascii="宋体" w:hAnsi="宋体" w:eastAsia="宋体" w:cs="宋体"/>
                <w:color w:val="0000FF"/>
                <w:sz w:val="21"/>
                <w:szCs w:val="21"/>
              </w:rPr>
              <w:t>0分；</w:t>
            </w:r>
          </w:p>
          <w:p>
            <w:pPr>
              <w:rPr>
                <w:rFonts w:hint="eastAsia" w:ascii="宋体" w:hAnsi="宋体" w:eastAsia="宋体" w:cs="宋体"/>
                <w:color w:val="0000FF"/>
                <w:sz w:val="21"/>
                <w:szCs w:val="21"/>
              </w:rPr>
            </w:pPr>
            <w:r>
              <w:rPr>
                <w:rFonts w:hint="eastAsia" w:ascii="宋体" w:hAnsi="宋体" w:eastAsia="宋体" w:cs="宋体"/>
                <w:color w:val="0000FF"/>
                <w:sz w:val="21"/>
                <w:szCs w:val="21"/>
              </w:rPr>
              <w:t>项目团队人员配置、分工不够合理的得</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rPr>
              <w:t>.9-0分；</w:t>
            </w:r>
          </w:p>
          <w:p>
            <w:pP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eastAsia="zh-CN"/>
              </w:rPr>
              <w:t>备注：须提供项目团队人员学历证书或职称证书等能证明能较好完成本项目的相关证明材料。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restart"/>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Merge w:val="restart"/>
            <w:vAlign w:val="center"/>
          </w:tcPr>
          <w:p>
            <w:pPr>
              <w:widowControl/>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项目总体技术方案（</w:t>
            </w:r>
            <w:r>
              <w:rPr>
                <w:rFonts w:hint="eastAsia" w:ascii="宋体" w:hAnsi="宋体" w:eastAsia="宋体" w:cs="宋体"/>
                <w:color w:val="auto"/>
                <w:sz w:val="21"/>
                <w:szCs w:val="21"/>
                <w:highlight w:val="none"/>
                <w:lang w:val="en-US" w:eastAsia="zh-CN" w:bidi="ar"/>
              </w:rPr>
              <w:t>50分</w:t>
            </w:r>
            <w:r>
              <w:rPr>
                <w:rFonts w:hint="eastAsia" w:ascii="宋体" w:hAnsi="宋体" w:eastAsia="宋体" w:cs="宋体"/>
                <w:color w:val="auto"/>
                <w:sz w:val="21"/>
                <w:szCs w:val="21"/>
                <w:highlight w:val="none"/>
                <w:lang w:eastAsia="zh-CN" w:bidi="ar"/>
              </w:rPr>
              <w:t>）</w:t>
            </w:r>
          </w:p>
        </w:tc>
        <w:tc>
          <w:tcPr>
            <w:tcW w:w="7067" w:type="dxa"/>
            <w:vAlign w:val="center"/>
          </w:tcPr>
          <w:p>
            <w:pPr>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项目理解（</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lang w:val="zh-CN"/>
              </w:rPr>
              <w:tab/>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）根据对项目现状调研是否充分进行打分（</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val="zh-CN"/>
              </w:rPr>
              <w:t>）</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（2）根据投标人</w:t>
            </w:r>
            <w:r>
              <w:rPr>
                <w:rFonts w:hint="eastAsia" w:ascii="宋体" w:hAnsi="宋体" w:eastAsia="宋体" w:cs="宋体"/>
                <w:color w:val="auto"/>
                <w:sz w:val="21"/>
                <w:szCs w:val="21"/>
                <w:lang w:val="zh-CN"/>
              </w:rPr>
              <w:t>对存在的问题和矛盾分析是否到位进行打分</w:t>
            </w:r>
            <w:r>
              <w:rPr>
                <w:rFonts w:hint="eastAsia" w:ascii="宋体" w:hAnsi="宋体" w:eastAsia="宋体" w:cs="宋体"/>
                <w:color w:val="auto"/>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Merge w:val="continue"/>
            <w:vAlign w:val="center"/>
          </w:tcPr>
          <w:p>
            <w:pPr>
              <w:widowControl/>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b/>
                <w:bCs/>
                <w:color w:val="auto"/>
                <w:sz w:val="21"/>
                <w:szCs w:val="21"/>
              </w:rPr>
              <w:t>项目整体定位</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根据对</w:t>
            </w:r>
            <w:r>
              <w:rPr>
                <w:rFonts w:hint="eastAsia" w:ascii="宋体" w:hAnsi="宋体" w:eastAsia="宋体" w:cs="宋体"/>
                <w:color w:val="auto"/>
                <w:sz w:val="21"/>
                <w:szCs w:val="21"/>
              </w:rPr>
              <w:t>项目整体定位的描述是否合理准确进行打分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val="zh-CN"/>
              </w:rPr>
              <w:t>）；</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整体定位描述合理的得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.0分；</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整体定位描述较合理的得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lang w:val="zh-CN"/>
              </w:rPr>
              <w:t xml:space="preserve">整体定位描述不够合理的得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Merge w:val="continue"/>
            <w:vAlign w:val="center"/>
          </w:tcPr>
          <w:p>
            <w:pPr>
              <w:widowControl/>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总体构思、方案特点</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 xml:space="preserve"> ：</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w:t>
            </w:r>
            <w:r>
              <w:rPr>
                <w:rFonts w:hint="eastAsia" w:ascii="宋体" w:hAnsi="宋体" w:eastAsia="宋体" w:cs="宋体"/>
                <w:color w:val="auto"/>
                <w:sz w:val="21"/>
                <w:szCs w:val="21"/>
              </w:rPr>
              <w:t>总体构思、方案特点说明</w:t>
            </w:r>
            <w:r>
              <w:rPr>
                <w:rFonts w:hint="eastAsia" w:ascii="宋体" w:hAnsi="宋体" w:eastAsia="宋体" w:cs="宋体"/>
                <w:color w:val="auto"/>
                <w:sz w:val="21"/>
                <w:szCs w:val="21"/>
                <w:lang w:val="zh-CN"/>
              </w:rPr>
              <w:t>是否合理，是否可行和有效等内容进行打分（</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val="zh-CN"/>
              </w:rPr>
              <w:t>）；</w:t>
            </w:r>
          </w:p>
          <w:p>
            <w:pPr>
              <w:pStyle w:val="38"/>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zh-CN"/>
              </w:rPr>
              <w:t>构思方案说明合理可行的得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分</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构思方案说明较合理的得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lang w:val="zh-CN"/>
              </w:rPr>
              <w:t xml:space="preserve">构思方案说明不够合理的得 </w:t>
            </w:r>
            <w:r>
              <w:rPr>
                <w:rFonts w:hint="eastAsia" w:ascii="宋体" w:hAnsi="宋体" w:eastAsia="宋体" w:cs="宋体"/>
                <w:color w:val="auto"/>
                <w:sz w:val="21"/>
                <w:szCs w:val="21"/>
                <w:lang w:val="en-US" w:eastAsia="zh-CN"/>
              </w:rPr>
              <w:t>5.9</w:t>
            </w:r>
            <w:r>
              <w:rPr>
                <w:rFonts w:hint="eastAsia" w:ascii="宋体" w:hAnsi="宋体" w:eastAsia="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Merge w:val="continue"/>
            <w:vAlign w:val="center"/>
          </w:tcPr>
          <w:p>
            <w:pPr>
              <w:widowControl/>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项目</w:t>
            </w:r>
            <w:r>
              <w:rPr>
                <w:rFonts w:hint="eastAsia" w:ascii="宋体" w:hAnsi="宋体" w:eastAsia="宋体" w:cs="宋体"/>
                <w:b/>
                <w:bCs/>
                <w:color w:val="auto"/>
                <w:sz w:val="21"/>
                <w:szCs w:val="21"/>
              </w:rPr>
              <w:t>文化创意策略阐述</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根据项目</w:t>
            </w:r>
            <w:r>
              <w:rPr>
                <w:rFonts w:hint="eastAsia" w:ascii="宋体" w:hAnsi="宋体" w:eastAsia="宋体" w:cs="宋体"/>
                <w:color w:val="auto"/>
                <w:sz w:val="21"/>
                <w:szCs w:val="21"/>
              </w:rPr>
              <w:t>策划理念、思路</w:t>
            </w:r>
            <w:r>
              <w:rPr>
                <w:rFonts w:hint="eastAsia" w:ascii="宋体" w:hAnsi="宋体" w:eastAsia="宋体" w:cs="宋体"/>
                <w:color w:val="auto"/>
                <w:sz w:val="21"/>
                <w:szCs w:val="21"/>
                <w:lang w:val="zh-CN"/>
              </w:rPr>
              <w:t>是否</w:t>
            </w:r>
            <w:r>
              <w:rPr>
                <w:rFonts w:hint="eastAsia" w:ascii="宋体" w:hAnsi="宋体" w:eastAsia="宋体" w:cs="宋体"/>
                <w:color w:val="auto"/>
                <w:sz w:val="21"/>
                <w:szCs w:val="21"/>
              </w:rPr>
              <w:t>创新</w:t>
            </w:r>
            <w:r>
              <w:rPr>
                <w:rFonts w:hint="eastAsia" w:ascii="宋体" w:hAnsi="宋体" w:eastAsia="宋体" w:cs="宋体"/>
                <w:color w:val="auto"/>
                <w:sz w:val="21"/>
                <w:szCs w:val="21"/>
                <w:lang w:val="zh-CN"/>
              </w:rPr>
              <w:t>进行打分（</w:t>
            </w:r>
            <w:r>
              <w:rPr>
                <w:rFonts w:hint="eastAsia" w:ascii="宋体" w:hAnsi="宋体" w:eastAsia="宋体" w:cs="宋体"/>
                <w:color w:val="auto"/>
                <w:sz w:val="21"/>
                <w:szCs w:val="21"/>
              </w:rPr>
              <w:t>0-5分</w:t>
            </w:r>
            <w:r>
              <w:rPr>
                <w:rFonts w:hint="eastAsia" w:ascii="宋体" w:hAnsi="宋体" w:eastAsia="宋体" w:cs="宋体"/>
                <w:color w:val="auto"/>
                <w:sz w:val="21"/>
                <w:szCs w:val="21"/>
                <w:lang w:val="zh-CN"/>
              </w:rPr>
              <w:t>）</w:t>
            </w:r>
          </w:p>
          <w:p>
            <w:pPr>
              <w:pStyle w:val="38"/>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策划理念、思路创新的得5.0-3.0分</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rPr>
              <w:t>策划理念、思路</w:t>
            </w:r>
            <w:r>
              <w:rPr>
                <w:rFonts w:hint="eastAsia" w:ascii="宋体" w:hAnsi="宋体" w:eastAsia="宋体" w:cs="宋体"/>
                <w:color w:val="auto"/>
                <w:sz w:val="21"/>
                <w:szCs w:val="21"/>
                <w:lang w:val="zh-CN"/>
              </w:rPr>
              <w:t>较创新的得</w:t>
            </w:r>
            <w:r>
              <w:rPr>
                <w:rFonts w:hint="eastAsia" w:ascii="宋体" w:hAnsi="宋体" w:eastAsia="宋体" w:cs="宋体"/>
                <w:color w:val="auto"/>
                <w:sz w:val="21"/>
                <w:szCs w:val="21"/>
              </w:rPr>
              <w:t>2.9-1.0分；</w:t>
            </w:r>
          </w:p>
          <w:p>
            <w:pPr>
              <w:pStyle w:val="38"/>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策划理念、思路</w:t>
            </w:r>
            <w:r>
              <w:rPr>
                <w:rFonts w:hint="eastAsia" w:ascii="宋体" w:hAnsi="宋体" w:eastAsia="宋体" w:cs="宋体"/>
                <w:color w:val="auto"/>
                <w:sz w:val="21"/>
                <w:szCs w:val="21"/>
                <w:lang w:val="zh-CN"/>
              </w:rPr>
              <w:t xml:space="preserve">不够创新的得 </w:t>
            </w:r>
            <w:r>
              <w:rPr>
                <w:rFonts w:hint="eastAsia" w:ascii="宋体" w:hAnsi="宋体" w:eastAsia="宋体" w:cs="宋体"/>
                <w:color w:val="auto"/>
                <w:sz w:val="21"/>
                <w:szCs w:val="21"/>
              </w:rPr>
              <w:t>0.9-0分；</w:t>
            </w:r>
          </w:p>
          <w:p>
            <w:pPr>
              <w:pStyle w:val="38"/>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（2）根据项目文化创意主题与产品策划是否合理可行进行</w:t>
            </w:r>
            <w:r>
              <w:rPr>
                <w:rFonts w:hint="eastAsia" w:ascii="宋体" w:hAnsi="宋体" w:eastAsia="宋体" w:cs="宋体"/>
                <w:color w:val="auto"/>
                <w:sz w:val="21"/>
                <w:szCs w:val="21"/>
                <w:lang w:val="zh-CN"/>
              </w:rPr>
              <w:t>打分（</w:t>
            </w:r>
            <w:r>
              <w:rPr>
                <w:rFonts w:hint="eastAsia" w:ascii="宋体" w:hAnsi="宋体" w:eastAsia="宋体" w:cs="宋体"/>
                <w:color w:val="auto"/>
                <w:sz w:val="21"/>
                <w:szCs w:val="21"/>
              </w:rPr>
              <w:t>0-5分</w:t>
            </w:r>
            <w:r>
              <w:rPr>
                <w:rFonts w:hint="eastAsia" w:ascii="宋体" w:hAnsi="宋体" w:eastAsia="宋体" w:cs="宋体"/>
                <w:color w:val="auto"/>
                <w:sz w:val="21"/>
                <w:szCs w:val="21"/>
                <w:lang w:val="zh-CN"/>
              </w:rPr>
              <w:t>）；</w:t>
            </w:r>
          </w:p>
          <w:p>
            <w:pPr>
              <w:pStyle w:val="38"/>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创意主体和产品策划合理可行的得5.0-3.0分</w:t>
            </w:r>
          </w:p>
          <w:p>
            <w:pPr>
              <w:pStyle w:val="38"/>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rPr>
              <w:t>创意主体和产品策划较合理可行</w:t>
            </w:r>
            <w:r>
              <w:rPr>
                <w:rFonts w:hint="eastAsia" w:ascii="宋体" w:hAnsi="宋体" w:eastAsia="宋体" w:cs="宋体"/>
                <w:color w:val="auto"/>
                <w:sz w:val="21"/>
                <w:szCs w:val="21"/>
                <w:lang w:val="zh-CN"/>
              </w:rPr>
              <w:t>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rPr>
              <w:t>创意主体和产品策划不够合理可行</w:t>
            </w:r>
            <w:r>
              <w:rPr>
                <w:rFonts w:hint="eastAsia" w:ascii="宋体" w:hAnsi="宋体" w:eastAsia="宋体" w:cs="宋体"/>
                <w:color w:val="auto"/>
                <w:sz w:val="21"/>
                <w:szCs w:val="21"/>
                <w:lang w:val="zh-CN"/>
              </w:rPr>
              <w:t xml:space="preserve">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widowControl/>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项目实施路径及策略的分析建议：</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根据对</w:t>
            </w:r>
            <w:r>
              <w:rPr>
                <w:rFonts w:hint="eastAsia" w:ascii="宋体" w:hAnsi="宋体" w:eastAsia="宋体" w:cs="宋体"/>
                <w:color w:val="auto"/>
                <w:sz w:val="21"/>
                <w:szCs w:val="21"/>
              </w:rPr>
              <w:t>项目的实施路径策略的建议分析是否透彻、合理科学进行打分（0-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实施策略分析合理、科学可行的，得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实施策略分析合理且基本可行的，得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lang w:val="zh-CN"/>
              </w:rPr>
              <w:t>实施策略分析不合理，可行性不足的，得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.9-0</w:t>
            </w:r>
            <w:r>
              <w:rPr>
                <w:rFonts w:hint="eastAsia" w:ascii="宋体" w:hAnsi="宋体" w:eastAsia="宋体" w:cs="宋体"/>
                <w:color w:val="auto"/>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widowControl/>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b/>
                <w:bCs/>
                <w:color w:val="auto"/>
                <w:sz w:val="21"/>
                <w:szCs w:val="21"/>
              </w:rPr>
              <w:t>目标成果阐述</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对项目的目标成果阐述合理，成果文件满足项目发展需求进行打分（0-5分）</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目标成果合理满足需求的得</w:t>
            </w:r>
            <w:r>
              <w:rPr>
                <w:rFonts w:hint="eastAsia" w:ascii="宋体" w:hAnsi="宋体" w:eastAsia="宋体" w:cs="宋体"/>
                <w:color w:val="auto"/>
                <w:sz w:val="21"/>
                <w:szCs w:val="21"/>
              </w:rPr>
              <w:t>5.0-3.0分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目标成果较合理满足需求的得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目标成果不够合理满足需求的得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both"/>
              <w:rPr>
                <w:rFonts w:hint="eastAsia" w:ascii="宋体" w:hAnsi="宋体" w:eastAsia="宋体" w:cs="宋体"/>
                <w:color w:val="auto"/>
                <w:sz w:val="21"/>
                <w:szCs w:val="21"/>
                <w:highlight w:val="none"/>
                <w:lang w:eastAsia="zh-CN" w:bidi="ar"/>
              </w:rPr>
            </w:pPr>
          </w:p>
          <w:p>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项目服务方案（</w:t>
            </w:r>
            <w:r>
              <w:rPr>
                <w:rFonts w:hint="eastAsia" w:ascii="宋体" w:hAnsi="宋体" w:eastAsia="宋体" w:cs="宋体"/>
                <w:color w:val="auto"/>
                <w:sz w:val="21"/>
                <w:szCs w:val="21"/>
                <w:highlight w:val="none"/>
                <w:lang w:val="en-US" w:eastAsia="zh-CN" w:bidi="ar"/>
              </w:rPr>
              <w:t>20分</w:t>
            </w:r>
            <w:r>
              <w:rPr>
                <w:rFonts w:hint="eastAsia" w:ascii="宋体" w:hAnsi="宋体" w:eastAsia="宋体" w:cs="宋体"/>
                <w:color w:val="auto"/>
                <w:sz w:val="21"/>
                <w:szCs w:val="21"/>
                <w:highlight w:val="none"/>
                <w:lang w:eastAsia="zh-CN" w:bidi="ar"/>
              </w:rPr>
              <w:t>）</w:t>
            </w: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b/>
                <w:bCs/>
                <w:color w:val="auto"/>
                <w:sz w:val="21"/>
                <w:szCs w:val="21"/>
              </w:rPr>
              <w:t>工作进度计划安排：</w:t>
            </w:r>
            <w:r>
              <w:rPr>
                <w:rFonts w:hint="eastAsia" w:ascii="宋体" w:hAnsi="宋体" w:eastAsia="宋体" w:cs="宋体"/>
                <w:color w:val="auto"/>
                <w:sz w:val="21"/>
                <w:szCs w:val="21"/>
                <w:lang w:val="zh-CN"/>
              </w:rPr>
              <w:t>据对</w:t>
            </w:r>
            <w:r>
              <w:rPr>
                <w:rFonts w:hint="eastAsia" w:ascii="宋体" w:hAnsi="宋体" w:eastAsia="宋体" w:cs="宋体"/>
                <w:color w:val="auto"/>
                <w:sz w:val="21"/>
                <w:szCs w:val="21"/>
              </w:rPr>
              <w:t>项目的工作进度计划安排是否合理进行打分（0-5分）</w:t>
            </w:r>
          </w:p>
          <w:p>
            <w:pPr>
              <w:rPr>
                <w:rFonts w:hint="eastAsia" w:ascii="宋体" w:hAnsi="宋体" w:eastAsia="宋体" w:cs="宋体"/>
                <w:color w:val="auto"/>
                <w:sz w:val="21"/>
                <w:szCs w:val="21"/>
              </w:rPr>
            </w:pPr>
            <w:r>
              <w:rPr>
                <w:rFonts w:hint="eastAsia" w:ascii="宋体" w:hAnsi="宋体" w:eastAsia="宋体" w:cs="宋体"/>
                <w:color w:val="auto"/>
                <w:sz w:val="21"/>
                <w:szCs w:val="21"/>
              </w:rPr>
              <w:t>工作进度安排合理的得5.0-3.0分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工作进度安排较合理</w:t>
            </w:r>
            <w:r>
              <w:rPr>
                <w:rFonts w:hint="eastAsia" w:ascii="宋体" w:hAnsi="宋体" w:eastAsia="宋体" w:cs="宋体"/>
                <w:color w:val="auto"/>
                <w:sz w:val="21"/>
                <w:szCs w:val="21"/>
                <w:lang w:val="zh-CN"/>
              </w:rPr>
              <w:t>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工作进度安排不太合理</w:t>
            </w:r>
            <w:r>
              <w:rPr>
                <w:rFonts w:hint="eastAsia" w:ascii="宋体" w:hAnsi="宋体" w:eastAsia="宋体" w:cs="宋体"/>
                <w:color w:val="auto"/>
                <w:sz w:val="21"/>
                <w:szCs w:val="21"/>
                <w:lang w:val="zh-CN"/>
              </w:rPr>
              <w:t xml:space="preserve">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b/>
                <w:bCs/>
                <w:color w:val="auto"/>
                <w:sz w:val="21"/>
                <w:szCs w:val="21"/>
              </w:rPr>
              <w:t>技术性意见</w:t>
            </w:r>
            <w:r>
              <w:rPr>
                <w:rFonts w:hint="eastAsia" w:ascii="宋体" w:hAnsi="宋体" w:eastAsia="宋体" w:cs="宋体"/>
                <w:color w:val="auto"/>
                <w:sz w:val="21"/>
                <w:szCs w:val="21"/>
              </w:rPr>
              <w:t>：投标人可根据项目实际需求，提出更加符合项目情况的技术性合理化建议（0-5分）</w:t>
            </w:r>
          </w:p>
          <w:p>
            <w:pPr>
              <w:rPr>
                <w:rFonts w:hint="eastAsia" w:ascii="宋体" w:hAnsi="宋体" w:eastAsia="宋体" w:cs="宋体"/>
                <w:color w:val="auto"/>
                <w:sz w:val="21"/>
                <w:szCs w:val="21"/>
              </w:rPr>
            </w:pPr>
            <w:r>
              <w:rPr>
                <w:rFonts w:hint="eastAsia" w:ascii="宋体" w:hAnsi="宋体" w:eastAsia="宋体" w:cs="宋体"/>
                <w:color w:val="auto"/>
                <w:sz w:val="21"/>
                <w:szCs w:val="21"/>
              </w:rPr>
              <w:t>技术性意见合理的得5.0-3.0分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技术性意见较合理</w:t>
            </w:r>
            <w:r>
              <w:rPr>
                <w:rFonts w:hint="eastAsia" w:ascii="宋体" w:hAnsi="宋体" w:eastAsia="宋体" w:cs="宋体"/>
                <w:color w:val="auto"/>
                <w:sz w:val="21"/>
                <w:szCs w:val="21"/>
                <w:lang w:val="zh-CN"/>
              </w:rPr>
              <w:t>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技术性意见不太合理</w:t>
            </w:r>
            <w:r>
              <w:rPr>
                <w:rFonts w:hint="eastAsia" w:ascii="宋体" w:hAnsi="宋体" w:eastAsia="宋体" w:cs="宋体"/>
                <w:color w:val="auto"/>
                <w:sz w:val="21"/>
                <w:szCs w:val="21"/>
                <w:lang w:val="zh-CN"/>
              </w:rPr>
              <w:t xml:space="preserve">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both"/>
              <w:rPr>
                <w:rFonts w:hint="eastAsia" w:ascii="宋体" w:hAnsi="宋体" w:eastAsia="宋体" w:cs="宋体"/>
                <w:color w:val="auto"/>
                <w:sz w:val="21"/>
                <w:szCs w:val="21"/>
                <w:highlight w:val="none"/>
                <w:lang w:eastAsia="zh-CN" w:bidi="ar"/>
              </w:rPr>
            </w:pPr>
          </w:p>
        </w:tc>
        <w:tc>
          <w:tcPr>
            <w:tcW w:w="7067" w:type="dxa"/>
            <w:vAlign w:val="center"/>
          </w:tcPr>
          <w:p>
            <w:pPr>
              <w:rPr>
                <w:rFonts w:hint="eastAsia" w:ascii="宋体" w:hAnsi="宋体" w:eastAsia="宋体" w:cs="宋体"/>
                <w:color w:val="auto"/>
                <w:sz w:val="21"/>
                <w:szCs w:val="21"/>
              </w:rPr>
            </w:pPr>
            <w:r>
              <w:rPr>
                <w:rFonts w:hint="eastAsia" w:ascii="宋体" w:hAnsi="宋体" w:eastAsia="宋体" w:cs="宋体"/>
                <w:b/>
                <w:bCs/>
                <w:color w:val="auto"/>
                <w:sz w:val="21"/>
                <w:szCs w:val="21"/>
              </w:rPr>
              <w:t>应急预案</w:t>
            </w:r>
            <w:r>
              <w:rPr>
                <w:rFonts w:hint="eastAsia" w:ascii="宋体" w:hAnsi="宋体" w:eastAsia="宋体" w:cs="宋体"/>
                <w:color w:val="auto"/>
                <w:sz w:val="21"/>
                <w:szCs w:val="21"/>
              </w:rPr>
              <w:t>：在突发应急情况的条件下，能够保证项目正常推进，按时提交成果文件，不影响项目整体计划落实的内容进行打分（0-5分）</w:t>
            </w:r>
          </w:p>
          <w:p>
            <w:pPr>
              <w:rPr>
                <w:rFonts w:hint="eastAsia" w:ascii="宋体" w:hAnsi="宋体" w:eastAsia="宋体" w:cs="宋体"/>
                <w:color w:val="auto"/>
                <w:sz w:val="21"/>
                <w:szCs w:val="21"/>
              </w:rPr>
            </w:pPr>
            <w:r>
              <w:rPr>
                <w:rFonts w:hint="eastAsia" w:ascii="宋体" w:hAnsi="宋体" w:eastAsia="宋体" w:cs="宋体"/>
                <w:color w:val="auto"/>
                <w:sz w:val="21"/>
                <w:szCs w:val="21"/>
              </w:rPr>
              <w:t>应急预案合理、完整的得5.0-3.0分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应急预案较合理完整</w:t>
            </w:r>
            <w:r>
              <w:rPr>
                <w:rFonts w:hint="eastAsia" w:ascii="宋体" w:hAnsi="宋体" w:eastAsia="宋体" w:cs="宋体"/>
                <w:color w:val="auto"/>
                <w:sz w:val="21"/>
                <w:szCs w:val="21"/>
                <w:lang w:val="zh-CN"/>
              </w:rPr>
              <w:t>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rPr>
              <w:t>应急预案不太合理完整</w:t>
            </w:r>
            <w:r>
              <w:rPr>
                <w:rFonts w:hint="eastAsia" w:ascii="宋体" w:hAnsi="宋体" w:eastAsia="宋体" w:cs="宋体"/>
                <w:color w:val="auto"/>
                <w:sz w:val="21"/>
                <w:szCs w:val="21"/>
                <w:lang w:val="zh-CN"/>
              </w:rPr>
              <w:t xml:space="preserve">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Merge w:val="continue"/>
            <w:vAlign w:val="center"/>
          </w:tcPr>
          <w:p>
            <w:pPr>
              <w:jc w:val="center"/>
              <w:rPr>
                <w:rFonts w:hint="eastAsia" w:ascii="宋体" w:hAnsi="宋体" w:eastAsia="宋体" w:cs="宋体"/>
                <w:color w:val="auto"/>
                <w:sz w:val="21"/>
                <w:szCs w:val="21"/>
                <w:highlight w:val="none"/>
              </w:rPr>
            </w:pPr>
          </w:p>
        </w:tc>
        <w:tc>
          <w:tcPr>
            <w:tcW w:w="800" w:type="dxa"/>
            <w:vMerge w:val="continue"/>
            <w:vAlign w:val="center"/>
          </w:tcPr>
          <w:p>
            <w:pPr>
              <w:jc w:val="center"/>
              <w:rPr>
                <w:rFonts w:hint="eastAsia" w:ascii="宋体" w:hAnsi="宋体" w:eastAsia="宋体" w:cs="宋体"/>
                <w:color w:val="auto"/>
                <w:sz w:val="21"/>
                <w:szCs w:val="21"/>
                <w:highlight w:val="none"/>
              </w:rPr>
            </w:pPr>
          </w:p>
        </w:tc>
        <w:tc>
          <w:tcPr>
            <w:tcW w:w="1957" w:type="dxa"/>
            <w:vAlign w:val="center"/>
          </w:tcPr>
          <w:p>
            <w:pPr>
              <w:jc w:val="both"/>
              <w:rPr>
                <w:rFonts w:hint="eastAsia" w:ascii="宋体" w:hAnsi="宋体" w:eastAsia="宋体" w:cs="宋体"/>
                <w:color w:val="auto"/>
                <w:sz w:val="21"/>
                <w:szCs w:val="21"/>
                <w:highlight w:val="none"/>
                <w:lang w:eastAsia="zh-CN" w:bidi="ar"/>
              </w:rPr>
            </w:pPr>
          </w:p>
        </w:tc>
        <w:tc>
          <w:tcPr>
            <w:tcW w:w="7067" w:type="dxa"/>
            <w:vAlign w:val="center"/>
          </w:tcPr>
          <w:p>
            <w:pPr>
              <w:pStyle w:val="38"/>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服务质量保证：</w:t>
            </w:r>
            <w:r>
              <w:rPr>
                <w:rFonts w:hint="eastAsia" w:ascii="宋体" w:hAnsi="宋体" w:eastAsia="宋体" w:cs="宋体"/>
                <w:color w:val="auto"/>
                <w:sz w:val="21"/>
                <w:szCs w:val="21"/>
              </w:rPr>
              <w:t>根据投标人提供的针对招标内容及服务要求中各项规定，制定完善的质量保证措施的有效性、合理性、科学性进行打分；（0-5分）。</w:t>
            </w:r>
          </w:p>
          <w:p>
            <w:pPr>
              <w:rPr>
                <w:rFonts w:hint="eastAsia" w:ascii="宋体" w:hAnsi="宋体" w:eastAsia="宋体" w:cs="宋体"/>
                <w:color w:val="auto"/>
                <w:sz w:val="21"/>
                <w:szCs w:val="21"/>
              </w:rPr>
            </w:pPr>
            <w:r>
              <w:rPr>
                <w:rFonts w:hint="eastAsia" w:ascii="宋体" w:hAnsi="宋体" w:eastAsia="宋体" w:cs="宋体"/>
                <w:color w:val="auto"/>
                <w:sz w:val="21"/>
                <w:szCs w:val="21"/>
              </w:rPr>
              <w:t>服务质量保证措施有效、合理的得5.0-3.0分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服务质量保证措施较有效、合理</w:t>
            </w:r>
            <w:r>
              <w:rPr>
                <w:rFonts w:hint="eastAsia" w:ascii="宋体" w:hAnsi="宋体" w:eastAsia="宋体" w:cs="宋体"/>
                <w:color w:val="auto"/>
                <w:sz w:val="21"/>
                <w:szCs w:val="21"/>
                <w:lang w:val="zh-CN"/>
              </w:rPr>
              <w:t>的得</w:t>
            </w:r>
            <w:r>
              <w:rPr>
                <w:rFonts w:hint="eastAsia" w:ascii="宋体" w:hAnsi="宋体" w:eastAsia="宋体" w:cs="宋体"/>
                <w:color w:val="auto"/>
                <w:sz w:val="21"/>
                <w:szCs w:val="21"/>
              </w:rPr>
              <w:t>2.9-1.0分；</w:t>
            </w:r>
          </w:p>
          <w:p>
            <w:pPr>
              <w:pStyle w:val="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rPr>
              <w:t>服务质量保证措施不太有效、合理</w:t>
            </w:r>
            <w:r>
              <w:rPr>
                <w:rFonts w:hint="eastAsia" w:ascii="宋体" w:hAnsi="宋体" w:eastAsia="宋体" w:cs="宋体"/>
                <w:color w:val="auto"/>
                <w:sz w:val="21"/>
                <w:szCs w:val="21"/>
                <w:lang w:val="zh-CN"/>
              </w:rPr>
              <w:t xml:space="preserve">的得 </w:t>
            </w:r>
            <w:r>
              <w:rPr>
                <w:rFonts w:hint="eastAsia" w:ascii="宋体" w:hAnsi="宋体" w:eastAsia="宋体" w:cs="宋体"/>
                <w:color w:val="auto"/>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563"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9024" w:type="dxa"/>
            <w:gridSpan w:val="2"/>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本次评分精确到小数点后两位。评审得分相同的，按照最后报价由低到高的顺序推荐。评审得分且最后报价相同的，按照技术指标优劣顺序推荐。</w:t>
            </w:r>
          </w:p>
        </w:tc>
      </w:tr>
    </w:tbl>
    <w:p>
      <w:pPr>
        <w:widowControl/>
        <w:ind w:firstLine="1265" w:firstLineChars="600"/>
        <w:jc w:val="both"/>
        <w:rPr>
          <w:rFonts w:hint="eastAsia" w:ascii="宋体" w:hAnsi="宋体" w:eastAsia="宋体" w:cs="宋体"/>
          <w:b/>
          <w:sz w:val="21"/>
          <w:szCs w:val="21"/>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22"/>
        <w:rPr>
          <w:rFonts w:hint="eastAsia" w:ascii="宋体" w:hAnsi="宋体" w:eastAsia="宋体" w:cs="宋体"/>
          <w:b/>
          <w:sz w:val="32"/>
          <w:szCs w:val="32"/>
        </w:rPr>
      </w:pPr>
    </w:p>
    <w:p>
      <w:pPr>
        <w:pStyle w:val="3"/>
        <w:bidi w:val="0"/>
        <w:jc w:val="both"/>
        <w:rPr>
          <w:rFonts w:hint="eastAsia"/>
          <w:sz w:val="32"/>
          <w:szCs w:val="24"/>
        </w:rPr>
      </w:pPr>
      <w:bookmarkStart w:id="14" w:name="_Toc17191"/>
    </w:p>
    <w:p>
      <w:pPr>
        <w:rPr>
          <w:rFonts w:hint="eastAsia"/>
          <w:sz w:val="32"/>
          <w:szCs w:val="24"/>
        </w:rPr>
      </w:pPr>
    </w:p>
    <w:p>
      <w:pPr>
        <w:pStyle w:val="2"/>
        <w:rPr>
          <w:rFonts w:hint="eastAsia"/>
        </w:rPr>
      </w:pPr>
    </w:p>
    <w:p>
      <w:pPr>
        <w:pStyle w:val="3"/>
        <w:bidi w:val="0"/>
        <w:jc w:val="center"/>
        <w:rPr>
          <w:rFonts w:hint="eastAsia" w:ascii="宋体" w:hAnsi="宋体" w:eastAsia="宋体" w:cs="宋体"/>
          <w:sz w:val="24"/>
          <w:szCs w:val="24"/>
        </w:rPr>
      </w:pPr>
      <w:r>
        <w:rPr>
          <w:rFonts w:hint="eastAsia"/>
          <w:sz w:val="32"/>
          <w:szCs w:val="24"/>
        </w:rPr>
        <w:t>第五章 合同书（参考格式）</w:t>
      </w:r>
      <w:bookmarkEnd w:id="14"/>
    </w:p>
    <w:p>
      <w:pPr>
        <w:spacing w:line="30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jc w:val="center"/>
        <w:rPr>
          <w:rFonts w:hint="eastAsia" w:ascii="宋体" w:hAnsi="宋体" w:eastAsia="宋体" w:cs="宋体"/>
          <w:b/>
          <w:kern w:val="0"/>
          <w:sz w:val="30"/>
          <w:szCs w:val="30"/>
        </w:rPr>
      </w:pPr>
    </w:p>
    <w:p>
      <w:pPr>
        <w:spacing w:line="500" w:lineRule="exact"/>
        <w:jc w:val="center"/>
        <w:rPr>
          <w:rFonts w:hint="eastAsia"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widowControl/>
        <w:jc w:val="left"/>
        <w:rPr>
          <w:rFonts w:hint="eastAsia" w:ascii="宋体" w:hAnsi="宋体" w:eastAsia="宋体" w:cs="宋体"/>
          <w:b/>
          <w:sz w:val="24"/>
          <w:szCs w:val="24"/>
        </w:rPr>
      </w:pPr>
    </w:p>
    <w:p>
      <w:pPr>
        <w:adjustRightInd w:val="0"/>
        <w:snapToGrid w:val="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p>
    <w:p>
      <w:pPr>
        <w:pStyle w:val="3"/>
        <w:bidi w:val="0"/>
        <w:jc w:val="center"/>
        <w:rPr>
          <w:rFonts w:hint="eastAsia"/>
          <w:sz w:val="32"/>
          <w:szCs w:val="24"/>
        </w:rPr>
      </w:pPr>
      <w:bookmarkStart w:id="15" w:name="_Toc28639"/>
      <w:r>
        <w:rPr>
          <w:rFonts w:hint="eastAsia"/>
          <w:sz w:val="32"/>
          <w:szCs w:val="24"/>
        </w:rPr>
        <w:t>第六章 响应文件格式</w:t>
      </w:r>
      <w:bookmarkEnd w:id="15"/>
    </w:p>
    <w:p>
      <w:pPr>
        <w:adjustRightInd w:val="0"/>
        <w:snapToGrid w:val="0"/>
        <w:jc w:val="center"/>
        <w:outlineLvl w:val="0"/>
        <w:rPr>
          <w:rFonts w:hint="eastAsia" w:ascii="宋体" w:hAnsi="宋体" w:eastAsia="宋体" w:cs="宋体"/>
          <w:b/>
          <w:sz w:val="18"/>
          <w:szCs w:val="18"/>
        </w:rPr>
      </w:pPr>
    </w:p>
    <w:p>
      <w:pPr>
        <w:adjustRightInd w:val="0"/>
        <w:snapToGrid w:val="0"/>
        <w:outlineLvl w:val="0"/>
        <w:rPr>
          <w:rFonts w:hint="eastAsia" w:ascii="宋体" w:hAnsi="宋体" w:eastAsia="宋体" w:cs="宋体"/>
          <w:szCs w:val="28"/>
        </w:rPr>
      </w:pPr>
      <w:bookmarkStart w:id="16" w:name="_Toc3360"/>
      <w:r>
        <w:rPr>
          <w:rFonts w:hint="eastAsia" w:ascii="宋体" w:hAnsi="宋体" w:eastAsia="宋体" w:cs="宋体"/>
          <w:szCs w:val="28"/>
        </w:rPr>
        <w:t>封面：</w:t>
      </w:r>
      <w:bookmarkEnd w:id="16"/>
    </w:p>
    <w:p>
      <w:pPr>
        <w:tabs>
          <w:tab w:val="left" w:pos="1260"/>
        </w:tabs>
        <w:jc w:val="center"/>
        <w:rPr>
          <w:rFonts w:hint="eastAsia" w:ascii="宋体" w:hAnsi="宋体" w:eastAsia="宋体" w:cs="宋体"/>
          <w:b/>
          <w:bCs/>
          <w:spacing w:val="100"/>
          <w:w w:val="110"/>
          <w:sz w:val="36"/>
          <w:szCs w:val="36"/>
        </w:rPr>
      </w:pPr>
    </w:p>
    <w:p>
      <w:pPr>
        <w:tabs>
          <w:tab w:val="left" w:pos="1260"/>
        </w:tabs>
        <w:jc w:val="center"/>
        <w:rPr>
          <w:rFonts w:hint="eastAsia" w:ascii="宋体" w:hAnsi="宋体" w:eastAsia="宋体" w:cs="宋体"/>
          <w:bCs/>
          <w:spacing w:val="100"/>
          <w:w w:val="110"/>
          <w:sz w:val="36"/>
          <w:szCs w:val="36"/>
        </w:rPr>
      </w:pPr>
    </w:p>
    <w:p>
      <w:pPr>
        <w:tabs>
          <w:tab w:val="left" w:pos="1260"/>
        </w:tabs>
        <w:jc w:val="center"/>
        <w:rPr>
          <w:rFonts w:hint="eastAsia" w:ascii="宋体" w:hAnsi="宋体" w:eastAsia="宋体" w:cs="宋体"/>
          <w:bCs/>
          <w:spacing w:val="100"/>
          <w:w w:val="110"/>
          <w:sz w:val="52"/>
          <w:szCs w:val="52"/>
        </w:rPr>
      </w:pPr>
    </w:p>
    <w:p>
      <w:pPr>
        <w:tabs>
          <w:tab w:val="left" w:pos="1260"/>
        </w:tabs>
        <w:jc w:val="center"/>
        <w:rPr>
          <w:rFonts w:hint="eastAsia"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hint="eastAsia" w:ascii="宋体" w:hAnsi="宋体" w:eastAsia="宋体" w:cs="宋体"/>
          <w:sz w:val="44"/>
          <w:szCs w:val="21"/>
        </w:rPr>
      </w:pPr>
      <w:r>
        <w:rPr>
          <w:rFonts w:hint="eastAsia" w:ascii="宋体" w:hAnsi="宋体" w:eastAsia="宋体" w:cs="宋体"/>
          <w:sz w:val="44"/>
          <w:szCs w:val="21"/>
        </w:rPr>
        <w:t>（正本/副本）</w:t>
      </w:r>
    </w:p>
    <w:p>
      <w:pPr>
        <w:jc w:val="center"/>
        <w:rPr>
          <w:rFonts w:hint="eastAsia" w:ascii="宋体" w:hAnsi="宋体" w:eastAsia="宋体" w:cs="宋体"/>
          <w:sz w:val="44"/>
          <w:szCs w:val="21"/>
        </w:rPr>
      </w:pPr>
    </w:p>
    <w:p>
      <w:pPr>
        <w:spacing w:line="360" w:lineRule="auto"/>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jc w:val="center"/>
        <w:rPr>
          <w:rFonts w:hint="eastAsia"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u w:val="single"/>
        </w:rPr>
      </w:pPr>
      <w:r>
        <w:rPr>
          <w:rFonts w:hint="eastAsia" w:ascii="宋体" w:hAnsi="宋体" w:eastAsia="宋体" w:cs="宋体"/>
          <w:sz w:val="32"/>
          <w:szCs w:val="32"/>
        </w:rPr>
        <w:t>年  月  日</w:t>
      </w:r>
    </w:p>
    <w:p>
      <w:pPr>
        <w:jc w:val="center"/>
        <w:rPr>
          <w:rFonts w:hint="eastAsia" w:ascii="宋体" w:hAnsi="宋体" w:eastAsia="宋体" w:cs="宋体"/>
          <w:b/>
          <w:sz w:val="32"/>
          <w:szCs w:val="32"/>
        </w:rPr>
      </w:pPr>
      <w:r>
        <w:rPr>
          <w:rFonts w:hint="eastAsia" w:ascii="宋体" w:hAnsi="宋体" w:eastAsia="宋体" w:cs="宋体"/>
          <w:b/>
        </w:rPr>
        <w:br w:type="page"/>
      </w: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建始县文旅康养产业发展有限公司</w:t>
      </w:r>
      <w:r>
        <w:rPr>
          <w:rFonts w:hint="eastAsia" w:ascii="宋体" w:hAnsi="宋体" w:eastAsia="宋体" w:cs="宋体"/>
          <w:sz w:val="24"/>
          <w:szCs w:val="24"/>
        </w:rPr>
        <w:t xml:space="preserve">： </w:t>
      </w:r>
    </w:p>
    <w:p>
      <w:pPr>
        <w:bidi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宋体"/>
          <w:b w:val="0"/>
          <w:bCs w:val="0"/>
          <w:sz w:val="24"/>
          <w:szCs w:val="24"/>
          <w:u w:val="single"/>
          <w:lang w:eastAsia="zh-CN"/>
        </w:rPr>
        <w:t>建始县特色花卉产学研究示范基地建设项目文化创意策划方案采购</w:t>
      </w:r>
      <w:r>
        <w:rPr>
          <w:rFonts w:hint="eastAsia" w:ascii="宋体" w:hAnsi="宋体" w:eastAsia="宋体" w:cs="宋体"/>
          <w:sz w:val="24"/>
          <w:szCs w:val="24"/>
          <w:u w:val="single"/>
        </w:rPr>
        <w:t>”（编号</w:t>
      </w:r>
      <w:r>
        <w:rPr>
          <w:rFonts w:hint="eastAsia" w:ascii="宋体" w:hAnsi="宋体" w:eastAsia="宋体" w:cs="宋体"/>
          <w:sz w:val="24"/>
          <w:szCs w:val="24"/>
          <w:u w:val="single"/>
          <w:lang w:val="en-US" w:eastAsia="zh-CN"/>
        </w:rPr>
        <w:t>XXXXXXXXX</w:t>
      </w:r>
      <w:r>
        <w:rPr>
          <w:rFonts w:hint="eastAsia" w:ascii="宋体" w:hAnsi="宋体" w:eastAsia="宋体" w:cs="宋体"/>
          <w:kern w:val="0"/>
          <w:sz w:val="24"/>
          <w:szCs w:val="24"/>
          <w:u w:val="single"/>
          <w:lang w:val="zh-CN"/>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（磋商申请方名称、地址）提交磋商文件（正本1份和副本2份）。</w:t>
      </w:r>
    </w:p>
    <w:p>
      <w:pPr>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据此函，签字代表宣布如下：</w:t>
      </w:r>
    </w:p>
    <w:p>
      <w:pPr>
        <w:bidi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宋体"/>
          <w:b w:val="0"/>
          <w:bCs w:val="0"/>
          <w:sz w:val="24"/>
          <w:szCs w:val="24"/>
          <w:u w:val="single"/>
          <w:lang w:eastAsia="zh-CN"/>
        </w:rPr>
        <w:t>建始县特色花卉产学研究示范基地建设项目文化创意策划方案采购</w:t>
      </w:r>
      <w:r>
        <w:rPr>
          <w:rFonts w:hint="eastAsia" w:ascii="宋体" w:hAnsi="宋体" w:eastAsia="宋体" w:cs="宋体"/>
          <w:sz w:val="24"/>
          <w:szCs w:val="24"/>
        </w:rPr>
        <w:t>”磋商申请文件按时送达到指定地点。</w:t>
      </w:r>
    </w:p>
    <w:p>
      <w:pPr>
        <w:tabs>
          <w:tab w:val="left" w:pos="53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4、其磋商申请自磋商之日起有效期</w:t>
      </w:r>
      <w:r>
        <w:rPr>
          <w:rFonts w:hint="eastAsia" w:ascii="宋体" w:hAnsi="宋体" w:eastAsia="宋体" w:cs="宋体"/>
          <w:sz w:val="24"/>
          <w:szCs w:val="24"/>
          <w:lang w:val="en-US" w:eastAsia="zh-CN"/>
        </w:rPr>
        <w:t>9</w:t>
      </w:r>
      <w:r>
        <w:rPr>
          <w:rFonts w:hint="eastAsia" w:ascii="宋体" w:hAnsi="宋体" w:eastAsia="宋体" w:cs="宋体"/>
          <w:sz w:val="24"/>
          <w:szCs w:val="24"/>
        </w:rPr>
        <w:t>0日。</w:t>
      </w:r>
    </w:p>
    <w:p>
      <w:pPr>
        <w:tabs>
          <w:tab w:val="left" w:pos="56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hint="eastAsia"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hint="eastAsia" w:ascii="宋体" w:hAnsi="宋体" w:eastAsia="宋体" w:cs="宋体"/>
          <w:b/>
          <w:sz w:val="32"/>
          <w:szCs w:val="32"/>
        </w:rPr>
      </w:pPr>
    </w:p>
    <w:p>
      <w:pPr>
        <w:ind w:firstLine="2570" w:firstLineChars="800"/>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hint="eastAsia" w:ascii="宋体" w:hAnsi="宋体" w:eastAsia="宋体" w:cs="宋体"/>
          <w:b/>
          <w:sz w:val="48"/>
          <w:szCs w:val="4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建始县文旅康养产业发展有限公司</w:t>
      </w:r>
      <w:r>
        <w:rPr>
          <w:rFonts w:hint="eastAsia" w:ascii="宋体" w:hAnsi="宋体" w:eastAsia="宋体" w:cs="宋体"/>
          <w:sz w:val="24"/>
          <w:szCs w:val="24"/>
        </w:rPr>
        <w:t>：</w:t>
      </w:r>
    </w:p>
    <w:p>
      <w:pPr>
        <w:spacing w:line="480" w:lineRule="exact"/>
        <w:jc w:val="center"/>
        <w:rPr>
          <w:rFonts w:hint="eastAsia" w:ascii="宋体" w:hAnsi="宋体" w:eastAsia="宋体" w:cs="宋体"/>
          <w:sz w:val="24"/>
          <w:szCs w:val="24"/>
        </w:rPr>
      </w:pPr>
    </w:p>
    <w:p>
      <w:pPr>
        <w:spacing w:line="360" w:lineRule="auto"/>
        <w:ind w:firstLine="674" w:firstLineChars="281"/>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2" name="Text Box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biffUAAAACgEAAA8AAAAAAAAAAQAgAAAAIgAAAGRycy9kb3ducmV2LnhtbFBL&#10;AQIUABQAAAAIAIdO4kDAWZoz+gEAAA4EAAAOAAAAAAAAAAEAIAAAACMBAABkcnMvZTJvRG9jLnht&#10;bFBLBQYAAAAABgAGAFkBAACP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1" name="Text Box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Text Box 3"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Qz9YAAAAKAQAADwAAAAAAAAABACAAAAAiAAAAZHJzL2Rvd25yZXYueG1s&#10;UEsBAhQAFAAAAAgAh07iQBDjZZr6AQAADgQAAA4AAAAAAAAAAQAgAAAAJQEAAGRycy9lMm9Eb2Mu&#10;eG1sUEsFBgAAAAAGAAYAWQEAAJEFA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3508" w:firstLineChars="1462"/>
        <w:rPr>
          <w:rFonts w:hint="eastAsia" w:ascii="宋体" w:hAnsi="宋体" w:eastAsia="宋体" w:cs="宋体"/>
          <w:sz w:val="24"/>
          <w:szCs w:val="24"/>
        </w:rPr>
      </w:pPr>
    </w:p>
    <w:p>
      <w:pPr>
        <w:tabs>
          <w:tab w:val="left" w:pos="4680"/>
        </w:tabs>
        <w:spacing w:line="48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四、</w:t>
      </w:r>
      <w:r>
        <w:rPr>
          <w:rFonts w:hint="eastAsia" w:ascii="宋体" w:hAnsi="宋体" w:eastAsia="宋体" w:cs="宋体"/>
          <w:b/>
          <w:bCs w:val="0"/>
          <w:color w:val="000000"/>
          <w:sz w:val="32"/>
          <w:szCs w:val="32"/>
        </w:rPr>
        <w:t>参加政府采购活动前3年内在经营活动中</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没有重大违法记录的书面声明</w:t>
      </w:r>
    </w:p>
    <w:p>
      <w:pPr>
        <w:spacing w:line="440" w:lineRule="exact"/>
        <w:jc w:val="center"/>
        <w:rPr>
          <w:rFonts w:hint="eastAsia" w:ascii="宋体" w:hAnsi="宋体" w:eastAsia="宋体" w:cs="宋体"/>
          <w:b/>
          <w:bCs w:val="0"/>
          <w:sz w:val="24"/>
        </w:rPr>
      </w:pPr>
    </w:p>
    <w:p>
      <w:pPr>
        <w:spacing w:line="520" w:lineRule="exact"/>
        <w:ind w:left="1078" w:hanging="1078" w:hangingChars="337"/>
        <w:rPr>
          <w:rFonts w:hint="eastAsia" w:ascii="宋体" w:hAnsi="宋体" w:eastAsia="宋体" w:cs="宋体"/>
          <w:sz w:val="32"/>
          <w:szCs w:val="32"/>
        </w:rPr>
      </w:pPr>
    </w:p>
    <w:p>
      <w:pPr>
        <w:spacing w:line="520" w:lineRule="exact"/>
        <w:ind w:left="1078" w:hanging="808" w:hangingChars="337"/>
        <w:rPr>
          <w:rFonts w:hint="eastAsia" w:ascii="宋体" w:hAnsi="宋体" w:eastAsia="宋体" w:cs="宋体"/>
          <w:sz w:val="24"/>
          <w:szCs w:val="24"/>
        </w:rPr>
      </w:pPr>
      <w:r>
        <w:rPr>
          <w:rFonts w:hint="eastAsia" w:ascii="宋体" w:hAnsi="宋体" w:eastAsia="宋体" w:cs="宋体"/>
          <w:sz w:val="24"/>
          <w:szCs w:val="24"/>
          <w:lang w:eastAsia="zh-CN"/>
        </w:rPr>
        <w:t>建始县文旅康养产业发展有限公司</w:t>
      </w:r>
      <w:r>
        <w:rPr>
          <w:rFonts w:hint="eastAsia" w:ascii="宋体" w:hAnsi="宋体" w:eastAsia="宋体" w:cs="宋体"/>
          <w:sz w:val="24"/>
          <w:szCs w:val="24"/>
        </w:rPr>
        <w:t>：</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4"/>
          <w:szCs w:val="24"/>
        </w:rPr>
      </w:pP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hint="eastAsia" w:ascii="宋体" w:hAnsi="宋体" w:eastAsia="宋体" w:cs="宋体"/>
          <w:sz w:val="24"/>
          <w:szCs w:val="24"/>
        </w:rPr>
      </w:pPr>
    </w:p>
    <w:p>
      <w:pPr>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hint="eastAsia" w:ascii="宋体" w:hAnsi="宋体" w:eastAsia="宋体" w:cs="宋体"/>
          <w:sz w:val="24"/>
          <w:szCs w:val="24"/>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50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五、</w:t>
      </w:r>
      <w:r>
        <w:rPr>
          <w:rFonts w:hint="eastAsia" w:ascii="宋体" w:hAnsi="宋体" w:eastAsia="宋体" w:cs="宋体"/>
          <w:b/>
          <w:bCs w:val="0"/>
          <w:color w:val="000000"/>
          <w:sz w:val="32"/>
          <w:szCs w:val="32"/>
        </w:rPr>
        <w:t>财务状况报告，依法缴纳税收和社会保障资金的相关材料</w:t>
      </w:r>
    </w:p>
    <w:p>
      <w:pPr>
        <w:rPr>
          <w:rFonts w:hint="eastAsia" w:ascii="宋体" w:hAnsi="宋体" w:eastAsia="宋体" w:cs="宋体"/>
          <w:b/>
          <w:bCs w:val="0"/>
          <w:color w:val="000000"/>
          <w:szCs w:val="28"/>
        </w:rPr>
      </w:pP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二、参加本采购项目前，近期的纳税证明；</w:t>
      </w:r>
    </w:p>
    <w:p>
      <w:pPr>
        <w:spacing w:line="360" w:lineRule="auto"/>
        <w:ind w:firstLine="460" w:firstLineChars="192"/>
        <w:rPr>
          <w:rFonts w:hint="eastAsia" w:ascii="宋体" w:hAnsi="宋体" w:eastAsia="宋体" w:cs="宋体"/>
          <w:sz w:val="32"/>
          <w:szCs w:val="32"/>
        </w:rPr>
      </w:pPr>
      <w:r>
        <w:rPr>
          <w:rFonts w:hint="eastAsia" w:ascii="宋体" w:hAnsi="宋体" w:eastAsia="宋体" w:cs="宋体"/>
          <w:b w:val="0"/>
          <w:bCs/>
          <w:color w:val="000000"/>
          <w:sz w:val="24"/>
        </w:rPr>
        <w:t>三、参加本采购项目前，近期缴纳社会保障资金证明等。</w:t>
      </w:r>
      <w:r>
        <w:rPr>
          <w:rFonts w:hint="eastAsia" w:ascii="宋体" w:hAnsi="宋体" w:eastAsia="宋体" w:cs="宋体"/>
          <w:color w:val="000000" w:themeColor="text1"/>
          <w:szCs w:val="28"/>
          <w14:textFill>
            <w14:solidFill>
              <w14:schemeClr w14:val="tx1"/>
            </w14:solidFill>
          </w14:textFill>
        </w:rPr>
        <w:br w:type="page"/>
      </w:r>
    </w:p>
    <w:p>
      <w:pPr>
        <w:spacing w:line="440" w:lineRule="exact"/>
        <w:ind w:firstLine="321" w:firstLineChars="1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六、</w:t>
      </w:r>
      <w:r>
        <w:rPr>
          <w:rFonts w:hint="eastAsia" w:ascii="宋体" w:hAnsi="宋体" w:eastAsia="宋体" w:cs="宋体"/>
          <w:b/>
          <w:bCs w:val="0"/>
          <w:color w:val="000000"/>
          <w:sz w:val="32"/>
          <w:szCs w:val="32"/>
        </w:rPr>
        <w:t>具备履行合同所必需的设备和专业技术能力的</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证明材料</w:t>
      </w:r>
    </w:p>
    <w:p>
      <w:pPr>
        <w:spacing w:line="440" w:lineRule="exact"/>
        <w:jc w:val="center"/>
        <w:rPr>
          <w:rFonts w:hint="eastAsia" w:ascii="宋体" w:hAnsi="宋体" w:eastAsia="宋体" w:cs="宋体"/>
          <w:b/>
          <w:bCs w:val="0"/>
          <w:color w:val="000000"/>
          <w:sz w:val="32"/>
          <w:szCs w:val="32"/>
        </w:rPr>
      </w:pPr>
    </w:p>
    <w:p>
      <w:pPr>
        <w:spacing w:line="500" w:lineRule="exact"/>
        <w:jc w:val="center"/>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sz w:val="24"/>
        </w:rPr>
        <w:t>（提供履行合同所必需的设备和专业技术能力的相关文件）</w:t>
      </w:r>
    </w:p>
    <w:p>
      <w:pPr>
        <w:widowControl/>
        <w:jc w:val="left"/>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br w:type="page"/>
      </w:r>
    </w:p>
    <w:p>
      <w:pPr>
        <w:spacing w:before="25" w:after="25"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七、</w:t>
      </w:r>
      <w:r>
        <w:rPr>
          <w:rFonts w:hint="eastAsia" w:ascii="宋体" w:hAnsi="宋体" w:eastAsia="宋体" w:cs="宋体"/>
          <w:b/>
          <w:sz w:val="32"/>
          <w:szCs w:val="32"/>
        </w:rPr>
        <w:t>近三年度（磋商响应文件递交截止时间向前推）供应商业绩汇总表</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采购项目名称：</w:t>
      </w:r>
      <w:r>
        <w:rPr>
          <w:rFonts w:hint="eastAsia" w:ascii="宋体" w:hAnsi="宋体" w:eastAsia="宋体" w:cs="宋体"/>
          <w:sz w:val="28"/>
          <w:szCs w:val="28"/>
          <w:u w:val="single"/>
        </w:rPr>
        <w:t xml:space="preserve">              </w:t>
      </w:r>
    </w:p>
    <w:p>
      <w:pPr>
        <w:pStyle w:val="15"/>
        <w:spacing w:line="520" w:lineRule="exact"/>
        <w:rPr>
          <w:rFonts w:hint="eastAsia" w:ascii="宋体" w:hAnsi="宋体" w:eastAsia="宋体" w:cs="宋体"/>
          <w:sz w:val="28"/>
          <w:szCs w:val="28"/>
          <w:u w:val="single"/>
        </w:rPr>
      </w:pPr>
      <w:r>
        <w:rPr>
          <w:rFonts w:hint="eastAsia" w:ascii="宋体" w:hAnsi="宋体" w:eastAsia="宋体" w:cs="宋体"/>
          <w:sz w:val="28"/>
          <w:szCs w:val="28"/>
        </w:rPr>
        <w:t>采购项目编号：</w:t>
      </w:r>
      <w:r>
        <w:rPr>
          <w:rFonts w:hint="eastAsia" w:ascii="宋体" w:hAnsi="宋体" w:eastAsia="宋体" w:cs="宋体"/>
          <w:sz w:val="28"/>
          <w:szCs w:val="28"/>
          <w:u w:val="single"/>
        </w:rPr>
        <w:t xml:space="preserve">              </w:t>
      </w:r>
    </w:p>
    <w:tbl>
      <w:tblPr>
        <w:tblStyle w:val="23"/>
        <w:tblW w:w="9794" w:type="dxa"/>
        <w:tblInd w:w="-6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825"/>
        <w:gridCol w:w="730"/>
        <w:gridCol w:w="764"/>
        <w:gridCol w:w="1060"/>
        <w:gridCol w:w="757"/>
        <w:gridCol w:w="757"/>
        <w:gridCol w:w="761"/>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采购单位名称</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项目名称</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服务时间</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单价</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合同</w:t>
            </w:r>
          </w:p>
          <w:p>
            <w:pPr>
              <w:jc w:val="center"/>
              <w:rPr>
                <w:rFonts w:hint="eastAsia" w:ascii="宋体" w:hAnsi="宋体" w:eastAsia="宋体" w:cs="宋体"/>
                <w:bCs/>
              </w:rPr>
            </w:pPr>
            <w:r>
              <w:rPr>
                <w:rFonts w:hint="eastAsia" w:ascii="宋体" w:hAnsi="宋体" w:eastAsia="宋体" w:cs="宋体"/>
                <w:bCs/>
              </w:rPr>
              <w:t>金额</w:t>
            </w:r>
          </w:p>
          <w:p>
            <w:pPr>
              <w:jc w:val="center"/>
              <w:rPr>
                <w:rFonts w:hint="eastAsia" w:ascii="宋体" w:hAnsi="宋体" w:eastAsia="宋体" w:cs="宋体"/>
                <w:bCs/>
              </w:rPr>
            </w:pPr>
            <w:r>
              <w:rPr>
                <w:rFonts w:hint="eastAsia" w:ascii="宋体" w:hAnsi="宋体" w:eastAsia="宋体" w:cs="宋体"/>
                <w:bCs/>
              </w:rPr>
              <w:t>（万元）</w:t>
            </w:r>
          </w:p>
        </w:tc>
        <w:tc>
          <w:tcPr>
            <w:tcW w:w="2275" w:type="dxa"/>
            <w:gridSpan w:val="3"/>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bCs/>
              </w:rPr>
            </w:pPr>
            <w:r>
              <w:rPr>
                <w:rFonts w:hint="eastAsia" w:ascii="宋体" w:hAnsi="宋体" w:eastAsia="宋体" w:cs="宋体"/>
                <w:bCs/>
              </w:rPr>
              <w:t>证明材料</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r>
              <w:rPr>
                <w:rFonts w:hint="eastAsia" w:ascii="宋体" w:hAnsi="宋体" w:eastAsia="宋体" w:cs="宋体"/>
                <w:bCs/>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atLeast"/>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合同</w:t>
            </w: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中标通知书</w:t>
            </w:r>
          </w:p>
        </w:tc>
        <w:tc>
          <w:tcPr>
            <w:tcW w:w="7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rPr>
            </w:pPr>
            <w:r>
              <w:rPr>
                <w:rFonts w:hint="eastAsia" w:ascii="宋体" w:hAnsi="宋体" w:eastAsia="宋体" w:cs="宋体"/>
                <w:bCs/>
              </w:rPr>
              <w:t>……</w:t>
            </w: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64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82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57"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761"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c>
          <w:tcPr>
            <w:tcW w:w="14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bCs/>
              </w:rPr>
            </w:pPr>
          </w:p>
        </w:tc>
      </w:tr>
    </w:tbl>
    <w:p>
      <w:pPr>
        <w:adjustRightInd w:val="0"/>
        <w:snapToGrid w:val="0"/>
        <w:spacing w:line="300" w:lineRule="auto"/>
        <w:ind w:firstLine="420" w:firstLineChars="200"/>
        <w:rPr>
          <w:rFonts w:hint="eastAsia" w:ascii="宋体" w:hAnsi="宋体" w:eastAsia="宋体" w:cs="宋体"/>
          <w:sz w:val="22"/>
          <w:szCs w:val="22"/>
          <w:highlight w:val="none"/>
        </w:rPr>
      </w:pPr>
      <w:r>
        <w:rPr>
          <w:rFonts w:hint="eastAsia" w:ascii="宋体" w:hAnsi="宋体" w:eastAsia="宋体" w:cs="宋体"/>
          <w:szCs w:val="21"/>
        </w:rPr>
        <w:t>注：合同或中标（成交）通</w:t>
      </w:r>
      <w:r>
        <w:rPr>
          <w:rFonts w:hint="eastAsia" w:ascii="宋体" w:hAnsi="宋体" w:eastAsia="宋体" w:cs="宋体"/>
          <w:sz w:val="22"/>
          <w:szCs w:val="22"/>
          <w:highlight w:val="none"/>
        </w:rPr>
        <w:t>知书复印件</w:t>
      </w:r>
      <w:r>
        <w:rPr>
          <w:rFonts w:hint="eastAsia" w:ascii="宋体" w:hAnsi="宋体" w:eastAsia="宋体" w:cs="宋体"/>
          <w:sz w:val="22"/>
          <w:szCs w:val="22"/>
          <w:highlight w:val="none"/>
          <w:lang w:eastAsia="zh-CN"/>
        </w:rPr>
        <w:t>加盖供应商单位章</w:t>
      </w:r>
      <w:r>
        <w:rPr>
          <w:rFonts w:hint="eastAsia" w:ascii="宋体" w:hAnsi="宋体" w:eastAsia="宋体" w:cs="宋体"/>
          <w:sz w:val="22"/>
          <w:szCs w:val="22"/>
          <w:highlight w:val="none"/>
        </w:rPr>
        <w:t>等证明材料附后。</w:t>
      </w:r>
    </w:p>
    <w:p>
      <w:pPr>
        <w:pStyle w:val="15"/>
        <w:spacing w:line="520" w:lineRule="exact"/>
        <w:rPr>
          <w:rFonts w:hint="eastAsia" w:ascii="宋体" w:hAnsi="宋体" w:eastAsia="宋体" w:cs="宋体"/>
          <w:sz w:val="32"/>
          <w:szCs w:val="32"/>
          <w:highlight w:val="none"/>
        </w:rPr>
      </w:pPr>
    </w:p>
    <w:p>
      <w:pPr>
        <w:pStyle w:val="15"/>
        <w:spacing w:line="520" w:lineRule="exact"/>
        <w:rPr>
          <w:rFonts w:hint="eastAsia" w:ascii="宋体" w:hAnsi="宋体" w:eastAsia="宋体" w:cs="宋体"/>
          <w:sz w:val="32"/>
          <w:szCs w:val="32"/>
          <w:highlight w:val="none"/>
        </w:rPr>
      </w:pPr>
    </w:p>
    <w:p>
      <w:pPr>
        <w:pStyle w:val="15"/>
        <w:spacing w:line="520" w:lineRule="exact"/>
        <w:rPr>
          <w:rFonts w:hint="eastAsia" w:ascii="宋体" w:hAnsi="宋体" w:eastAsia="宋体" w:cs="宋体"/>
          <w:sz w:val="28"/>
          <w:szCs w:val="28"/>
        </w:rPr>
      </w:pPr>
    </w:p>
    <w:p>
      <w:pPr>
        <w:pStyle w:val="15"/>
        <w:spacing w:line="520" w:lineRule="exact"/>
        <w:rPr>
          <w:rFonts w:hint="eastAsia" w:ascii="宋体" w:hAnsi="宋体" w:eastAsia="宋体" w:cs="宋体"/>
          <w:sz w:val="28"/>
          <w:szCs w:val="28"/>
        </w:rPr>
      </w:pPr>
    </w:p>
    <w:p>
      <w:pPr>
        <w:pStyle w:val="15"/>
        <w:spacing w:line="520" w:lineRule="exact"/>
        <w:rPr>
          <w:rFonts w:hint="eastAsia" w:ascii="宋体" w:hAnsi="宋体" w:eastAsia="宋体" w:cs="宋体"/>
          <w:sz w:val="28"/>
          <w:szCs w:val="28"/>
          <w:u w:val="single"/>
        </w:rPr>
      </w:pPr>
      <w:r>
        <w:rPr>
          <w:rFonts w:hint="eastAsia" w:ascii="宋体" w:hAnsi="宋体" w:eastAsia="宋体" w:cs="宋体"/>
          <w:sz w:val="28"/>
          <w:szCs w:val="28"/>
        </w:rPr>
        <w:t>供应商名称（盖单位章）：</w:t>
      </w:r>
      <w:r>
        <w:rPr>
          <w:rFonts w:hint="eastAsia" w:ascii="宋体" w:hAnsi="宋体" w:eastAsia="宋体" w:cs="宋体"/>
          <w:sz w:val="28"/>
          <w:szCs w:val="28"/>
          <w:u w:val="single"/>
        </w:rPr>
        <w:t xml:space="preserve">                              </w:t>
      </w:r>
    </w:p>
    <w:p>
      <w:pPr>
        <w:adjustRightInd w:val="0"/>
        <w:snapToGrid w:val="0"/>
        <w:spacing w:line="520" w:lineRule="exact"/>
        <w:rPr>
          <w:rFonts w:hint="eastAsia" w:ascii="宋体" w:hAnsi="宋体" w:eastAsia="宋体" w:cs="宋体"/>
          <w:sz w:val="28"/>
          <w:szCs w:val="28"/>
          <w:u w:val="single"/>
        </w:rPr>
      </w:pPr>
      <w:r>
        <w:rPr>
          <w:rFonts w:hint="eastAsia" w:ascii="宋体" w:hAnsi="宋体" w:eastAsia="宋体" w:cs="宋体"/>
          <w:sz w:val="28"/>
          <w:szCs w:val="28"/>
        </w:rPr>
        <w:t>法定代表人或其授权代表(签字)：</w:t>
      </w:r>
      <w:r>
        <w:rPr>
          <w:rFonts w:hint="eastAsia" w:ascii="宋体" w:hAnsi="宋体" w:eastAsia="宋体" w:cs="宋体"/>
          <w:sz w:val="28"/>
          <w:szCs w:val="28"/>
          <w:u w:val="single"/>
        </w:rPr>
        <w:t xml:space="preserve">                       </w:t>
      </w:r>
    </w:p>
    <w:p>
      <w:pPr>
        <w:spacing w:line="520" w:lineRule="exac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pStyle w:val="5"/>
        <w:jc w:val="center"/>
        <w:rPr>
          <w:rFonts w:hint="eastAsia" w:ascii="宋体" w:hAnsi="宋体" w:eastAsia="宋体" w:cs="宋体"/>
          <w:b/>
          <w:bCs/>
          <w:sz w:val="32"/>
          <w:szCs w:val="32"/>
        </w:rPr>
      </w:pPr>
      <w:r>
        <w:rPr>
          <w:rFonts w:hint="eastAsia" w:ascii="宋体" w:hAnsi="宋体" w:cs="宋体"/>
          <w:sz w:val="32"/>
          <w:szCs w:val="32"/>
          <w:lang w:eastAsia="zh-CN"/>
        </w:rPr>
        <w:t>八</w:t>
      </w:r>
      <w:r>
        <w:rPr>
          <w:rFonts w:hint="eastAsia" w:ascii="宋体" w:hAnsi="宋体" w:eastAsia="宋体" w:cs="宋体"/>
          <w:sz w:val="32"/>
          <w:szCs w:val="32"/>
          <w:lang w:eastAsia="zh-CN"/>
        </w:rPr>
        <w:t>、</w:t>
      </w:r>
      <w:r>
        <w:rPr>
          <w:rFonts w:hint="eastAsia" w:ascii="宋体" w:hAnsi="宋体" w:eastAsia="宋体" w:cs="宋体"/>
          <w:b/>
          <w:bCs/>
          <w:sz w:val="32"/>
          <w:szCs w:val="32"/>
        </w:rPr>
        <w:t>项目配备业务人员组成表</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5"/>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tbl>
      <w:tblPr>
        <w:tblStyle w:val="23"/>
        <w:tblW w:w="868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61"/>
        <w:gridCol w:w="188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服务小组</w:t>
            </w:r>
          </w:p>
        </w:tc>
        <w:tc>
          <w:tcPr>
            <w:tcW w:w="1461"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联系人</w:t>
            </w:r>
          </w:p>
        </w:tc>
        <w:tc>
          <w:tcPr>
            <w:tcW w:w="1883"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电话</w:t>
            </w:r>
          </w:p>
        </w:tc>
        <w:tc>
          <w:tcPr>
            <w:tcW w:w="2957" w:type="dxa"/>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pStyle w:val="15"/>
              <w:jc w:val="center"/>
              <w:rPr>
                <w:rFonts w:hint="eastAsia" w:ascii="宋体" w:hAnsi="宋体" w:eastAsia="宋体" w:cs="宋体"/>
                <w:kern w:val="0"/>
                <w:sz w:val="28"/>
                <w:szCs w:val="28"/>
              </w:rPr>
            </w:pPr>
            <w:r>
              <w:rPr>
                <w:rFonts w:hint="eastAsia" w:ascii="宋体" w:hAnsi="宋体" w:eastAsia="宋体" w:cs="宋体"/>
                <w:kern w:val="0"/>
                <w:sz w:val="28"/>
                <w:szCs w:val="28"/>
              </w:rPr>
              <w:t>项目负责人</w:t>
            </w:r>
          </w:p>
        </w:tc>
        <w:tc>
          <w:tcPr>
            <w:tcW w:w="1461" w:type="dxa"/>
            <w:vAlign w:val="center"/>
          </w:tcPr>
          <w:p>
            <w:pPr>
              <w:pStyle w:val="15"/>
              <w:jc w:val="center"/>
              <w:rPr>
                <w:rFonts w:hint="eastAsia" w:ascii="宋体" w:hAnsi="宋体" w:eastAsia="宋体" w:cs="宋体"/>
                <w:sz w:val="28"/>
                <w:szCs w:val="28"/>
              </w:rPr>
            </w:pPr>
          </w:p>
        </w:tc>
        <w:tc>
          <w:tcPr>
            <w:tcW w:w="1883" w:type="dxa"/>
            <w:vAlign w:val="center"/>
          </w:tcPr>
          <w:p>
            <w:pPr>
              <w:pStyle w:val="15"/>
              <w:jc w:val="center"/>
              <w:rPr>
                <w:rFonts w:hint="eastAsia" w:ascii="宋体" w:hAnsi="宋体" w:eastAsia="宋体" w:cs="宋体"/>
                <w:sz w:val="28"/>
                <w:szCs w:val="28"/>
              </w:rPr>
            </w:pPr>
          </w:p>
        </w:tc>
        <w:tc>
          <w:tcPr>
            <w:tcW w:w="2957" w:type="dxa"/>
            <w:vAlign w:val="center"/>
          </w:tcPr>
          <w:p>
            <w:pPr>
              <w:pStyle w:val="15"/>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组长</w:t>
            </w:r>
          </w:p>
        </w:tc>
        <w:tc>
          <w:tcPr>
            <w:tcW w:w="1461" w:type="dxa"/>
            <w:vAlign w:val="center"/>
          </w:tcPr>
          <w:p>
            <w:pPr>
              <w:pStyle w:val="68"/>
              <w:spacing w:before="0" w:after="0" w:line="240" w:lineRule="auto"/>
              <w:jc w:val="center"/>
              <w:rPr>
                <w:rFonts w:hint="eastAsia" w:ascii="宋体" w:hAnsi="宋体" w:eastAsia="宋体" w:cs="宋体"/>
                <w:sz w:val="28"/>
                <w:szCs w:val="28"/>
              </w:rPr>
            </w:pPr>
          </w:p>
        </w:tc>
        <w:tc>
          <w:tcPr>
            <w:tcW w:w="1883" w:type="dxa"/>
            <w:vAlign w:val="center"/>
          </w:tcPr>
          <w:p>
            <w:pPr>
              <w:pStyle w:val="68"/>
              <w:spacing w:before="0" w:after="0" w:line="240" w:lineRule="auto"/>
              <w:jc w:val="center"/>
              <w:rPr>
                <w:rFonts w:hint="eastAsia" w:ascii="宋体" w:hAnsi="宋体" w:eastAsia="宋体" w:cs="宋体"/>
                <w:sz w:val="28"/>
                <w:szCs w:val="28"/>
              </w:rPr>
            </w:pPr>
          </w:p>
        </w:tc>
        <w:tc>
          <w:tcPr>
            <w:tcW w:w="2957" w:type="dxa"/>
            <w:vAlign w:val="center"/>
          </w:tcPr>
          <w:p>
            <w:pPr>
              <w:pStyle w:val="68"/>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成员</w:t>
            </w:r>
          </w:p>
        </w:tc>
        <w:tc>
          <w:tcPr>
            <w:tcW w:w="1461" w:type="dxa"/>
            <w:vAlign w:val="center"/>
          </w:tcPr>
          <w:p>
            <w:pPr>
              <w:pStyle w:val="68"/>
              <w:spacing w:before="0" w:after="0" w:line="240" w:lineRule="auto"/>
              <w:jc w:val="center"/>
              <w:rPr>
                <w:rFonts w:hint="eastAsia" w:ascii="宋体" w:hAnsi="宋体" w:eastAsia="宋体" w:cs="宋体"/>
                <w:sz w:val="28"/>
                <w:szCs w:val="28"/>
              </w:rPr>
            </w:pPr>
          </w:p>
        </w:tc>
        <w:tc>
          <w:tcPr>
            <w:tcW w:w="1883" w:type="dxa"/>
            <w:vAlign w:val="center"/>
          </w:tcPr>
          <w:p>
            <w:pPr>
              <w:pStyle w:val="68"/>
              <w:spacing w:before="0" w:after="0" w:line="240" w:lineRule="auto"/>
              <w:jc w:val="center"/>
              <w:rPr>
                <w:rFonts w:hint="eastAsia" w:ascii="宋体" w:hAnsi="宋体" w:eastAsia="宋体" w:cs="宋体"/>
                <w:sz w:val="28"/>
                <w:szCs w:val="28"/>
              </w:rPr>
            </w:pPr>
          </w:p>
        </w:tc>
        <w:tc>
          <w:tcPr>
            <w:tcW w:w="2957" w:type="dxa"/>
            <w:vAlign w:val="center"/>
          </w:tcPr>
          <w:p>
            <w:pPr>
              <w:pStyle w:val="68"/>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成员</w:t>
            </w:r>
          </w:p>
        </w:tc>
        <w:tc>
          <w:tcPr>
            <w:tcW w:w="1461" w:type="dxa"/>
            <w:vAlign w:val="center"/>
          </w:tcPr>
          <w:p>
            <w:pPr>
              <w:pStyle w:val="68"/>
              <w:spacing w:before="0" w:after="0" w:line="240" w:lineRule="auto"/>
              <w:jc w:val="center"/>
              <w:rPr>
                <w:rFonts w:hint="eastAsia" w:ascii="宋体" w:hAnsi="宋体" w:eastAsia="宋体" w:cs="宋体"/>
                <w:sz w:val="28"/>
                <w:szCs w:val="28"/>
              </w:rPr>
            </w:pPr>
          </w:p>
        </w:tc>
        <w:tc>
          <w:tcPr>
            <w:tcW w:w="1883" w:type="dxa"/>
            <w:vAlign w:val="center"/>
          </w:tcPr>
          <w:p>
            <w:pPr>
              <w:pStyle w:val="68"/>
              <w:spacing w:before="0" w:after="0" w:line="240" w:lineRule="auto"/>
              <w:jc w:val="center"/>
              <w:rPr>
                <w:rFonts w:hint="eastAsia" w:ascii="宋体" w:hAnsi="宋体" w:eastAsia="宋体" w:cs="宋体"/>
                <w:sz w:val="28"/>
                <w:szCs w:val="28"/>
              </w:rPr>
            </w:pPr>
          </w:p>
        </w:tc>
        <w:tc>
          <w:tcPr>
            <w:tcW w:w="2957" w:type="dxa"/>
            <w:vAlign w:val="center"/>
          </w:tcPr>
          <w:p>
            <w:pPr>
              <w:pStyle w:val="68"/>
              <w:spacing w:before="0" w:after="0" w:line="24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380" w:type="dxa"/>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1461" w:type="dxa"/>
            <w:vAlign w:val="center"/>
          </w:tcPr>
          <w:p>
            <w:pPr>
              <w:pStyle w:val="68"/>
              <w:spacing w:before="0" w:after="0" w:line="240" w:lineRule="auto"/>
              <w:jc w:val="center"/>
              <w:rPr>
                <w:rFonts w:hint="eastAsia" w:ascii="宋体" w:hAnsi="宋体" w:eastAsia="宋体" w:cs="宋体"/>
                <w:sz w:val="28"/>
                <w:szCs w:val="28"/>
              </w:rPr>
            </w:pPr>
          </w:p>
        </w:tc>
        <w:tc>
          <w:tcPr>
            <w:tcW w:w="1883" w:type="dxa"/>
            <w:vAlign w:val="center"/>
          </w:tcPr>
          <w:p>
            <w:pPr>
              <w:pStyle w:val="68"/>
              <w:spacing w:before="0" w:after="0" w:line="240" w:lineRule="auto"/>
              <w:jc w:val="center"/>
              <w:rPr>
                <w:rFonts w:hint="eastAsia" w:ascii="宋体" w:hAnsi="宋体" w:eastAsia="宋体" w:cs="宋体"/>
                <w:sz w:val="28"/>
                <w:szCs w:val="28"/>
              </w:rPr>
            </w:pPr>
          </w:p>
        </w:tc>
        <w:tc>
          <w:tcPr>
            <w:tcW w:w="2957" w:type="dxa"/>
            <w:vAlign w:val="center"/>
          </w:tcPr>
          <w:p>
            <w:pPr>
              <w:pStyle w:val="68"/>
              <w:spacing w:before="0" w:after="0" w:line="240" w:lineRule="auto"/>
              <w:jc w:val="center"/>
              <w:rPr>
                <w:rFonts w:hint="eastAsia" w:ascii="宋体" w:hAnsi="宋体" w:eastAsia="宋体" w:cs="宋体"/>
                <w:sz w:val="28"/>
                <w:szCs w:val="28"/>
              </w:rPr>
            </w:pPr>
          </w:p>
        </w:tc>
      </w:tr>
    </w:tbl>
    <w:p>
      <w:pPr>
        <w:pStyle w:val="15"/>
        <w:spacing w:line="0" w:lineRule="atLeast"/>
        <w:rPr>
          <w:rFonts w:hint="eastAsia" w:ascii="宋体" w:hAnsi="宋体" w:eastAsia="宋体" w:cs="宋体"/>
          <w:b/>
          <w:bCs/>
          <w:sz w:val="28"/>
          <w:szCs w:val="28"/>
        </w:rPr>
      </w:pPr>
      <w:r>
        <w:rPr>
          <w:rFonts w:hint="eastAsia" w:ascii="宋体" w:hAnsi="宋体" w:eastAsia="宋体" w:cs="宋体"/>
          <w:b/>
          <w:bCs/>
          <w:sz w:val="28"/>
          <w:szCs w:val="28"/>
        </w:rPr>
        <w:t>（后附项目负责人的身份证、学历、所获相关专业技术职称、职业资格、从业经历介绍等；项目业务人员的身份证、学历、职称、专业等情况等）</w:t>
      </w:r>
    </w:p>
    <w:p>
      <w:pPr>
        <w:adjustRightInd w:val="0"/>
        <w:snapToGrid w:val="0"/>
        <w:spacing w:line="300" w:lineRule="auto"/>
        <w:rPr>
          <w:rFonts w:hint="eastAsia" w:ascii="宋体" w:hAnsi="宋体" w:eastAsia="宋体" w:cs="宋体"/>
          <w:sz w:val="28"/>
          <w:szCs w:val="28"/>
        </w:rPr>
      </w:pPr>
    </w:p>
    <w:p>
      <w:pPr>
        <w:adjustRightInd w:val="0"/>
        <w:snapToGrid w:val="0"/>
        <w:spacing w:line="300" w:lineRule="auto"/>
        <w:rPr>
          <w:rFonts w:hint="eastAsia" w:ascii="宋体" w:hAnsi="宋体" w:eastAsia="宋体" w:cs="宋体"/>
          <w:sz w:val="28"/>
          <w:szCs w:val="28"/>
          <w:u w:val="single"/>
        </w:rPr>
      </w:pPr>
      <w:r>
        <w:rPr>
          <w:rFonts w:hint="eastAsia" w:ascii="宋体" w:hAnsi="宋体" w:eastAsia="宋体" w:cs="宋体"/>
          <w:sz w:val="28"/>
          <w:szCs w:val="28"/>
        </w:rPr>
        <w:t>供应商名称（盖单位章）：</w:t>
      </w:r>
      <w:r>
        <w:rPr>
          <w:rFonts w:hint="eastAsia" w:ascii="宋体" w:hAnsi="宋体" w:eastAsia="宋体" w:cs="宋体"/>
          <w:sz w:val="28"/>
          <w:szCs w:val="28"/>
          <w:u w:val="single"/>
        </w:rPr>
        <w:t xml:space="preserve">                        </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法定代表人或其授权代表(签字)：</w:t>
      </w:r>
      <w:r>
        <w:rPr>
          <w:rFonts w:hint="eastAsia" w:ascii="宋体" w:hAnsi="宋体" w:eastAsia="宋体" w:cs="宋体"/>
          <w:sz w:val="28"/>
          <w:szCs w:val="28"/>
          <w:u w:val="single"/>
        </w:rPr>
        <w:t xml:space="preserve">       </w:t>
      </w:r>
    </w:p>
    <w:p>
      <w:pPr>
        <w:adjustRightInd w:val="0"/>
        <w:snapToGrid w:val="0"/>
        <w:spacing w:line="300" w:lineRule="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300" w:lineRule="auto"/>
        <w:outlineLvl w:val="2"/>
        <w:rPr>
          <w:rFonts w:hint="eastAsia" w:ascii="宋体" w:hAnsi="宋体" w:eastAsia="宋体" w:cs="宋体"/>
          <w:b/>
          <w:bCs/>
          <w:sz w:val="28"/>
          <w:szCs w:val="28"/>
        </w:rPr>
      </w:pPr>
      <w:bookmarkStart w:id="17" w:name="_Toc236473306"/>
      <w:bookmarkStart w:id="18" w:name="_Toc404153199"/>
      <w:bookmarkStart w:id="19" w:name="_Toc238276250"/>
    </w:p>
    <w:p>
      <w:pPr>
        <w:adjustRightInd w:val="0"/>
        <w:snapToGrid w:val="0"/>
        <w:spacing w:line="300" w:lineRule="auto"/>
        <w:outlineLvl w:val="2"/>
        <w:rPr>
          <w:rFonts w:hint="eastAsia" w:ascii="宋体" w:hAnsi="宋体" w:eastAsia="宋体" w:cs="宋体"/>
          <w:b/>
          <w:bCs/>
          <w:sz w:val="28"/>
          <w:szCs w:val="28"/>
        </w:rPr>
      </w:pPr>
    </w:p>
    <w:p>
      <w:pPr>
        <w:adjustRightInd w:val="0"/>
        <w:snapToGrid w:val="0"/>
        <w:spacing w:line="300" w:lineRule="auto"/>
        <w:jc w:val="center"/>
        <w:outlineLvl w:val="2"/>
        <w:rPr>
          <w:rFonts w:hint="eastAsia" w:ascii="宋体" w:hAnsi="宋体" w:eastAsia="宋体" w:cs="宋体"/>
          <w:b/>
          <w:bCs/>
          <w:sz w:val="32"/>
          <w:szCs w:val="32"/>
          <w:lang w:val="en-US" w:eastAsia="zh-CN"/>
        </w:rPr>
      </w:pPr>
      <w:r>
        <w:rPr>
          <w:rFonts w:hint="eastAsia" w:ascii="仿宋" w:hAnsi="仿宋" w:eastAsia="仿宋"/>
          <w:b/>
          <w:bCs/>
          <w:sz w:val="28"/>
          <w:szCs w:val="28"/>
        </w:rPr>
        <w:br w:type="page"/>
      </w:r>
      <w:bookmarkEnd w:id="17"/>
      <w:bookmarkEnd w:id="18"/>
      <w:bookmarkEnd w:id="19"/>
      <w:r>
        <w:rPr>
          <w:rFonts w:hint="eastAsia" w:ascii="宋体" w:hAnsi="宋体" w:eastAsia="宋体" w:cs="宋体"/>
          <w:b/>
          <w:bCs/>
          <w:sz w:val="32"/>
          <w:szCs w:val="32"/>
          <w:lang w:val="en-US" w:eastAsia="zh-CN"/>
        </w:rPr>
        <w:t>九、策划方案</w:t>
      </w:r>
    </w:p>
    <w:p>
      <w:pPr>
        <w:tabs>
          <w:tab w:val="center" w:pos="5133"/>
        </w:tabs>
        <w:jc w:val="center"/>
        <w:rPr>
          <w:rFonts w:hint="eastAsia" w:ascii="宋体" w:hAnsi="宋体" w:eastAsia="宋体" w:cs="宋体"/>
          <w:b/>
          <w:bCs/>
          <w:sz w:val="32"/>
          <w:szCs w:val="32"/>
        </w:rPr>
      </w:pPr>
    </w:p>
    <w:p>
      <w:pPr>
        <w:pStyle w:val="3"/>
        <w:numPr>
          <w:ilvl w:val="0"/>
          <w:numId w:val="0"/>
        </w:numPr>
        <w:bidi w:val="0"/>
        <w:jc w:val="center"/>
        <w:rPr>
          <w:rFonts w:hint="eastAsia" w:ascii="宋体" w:hAnsi="宋体" w:eastAsia="宋体" w:cs="宋体"/>
          <w:color w:val="auto"/>
          <w:spacing w:val="20"/>
          <w:sz w:val="32"/>
          <w:szCs w:val="32"/>
          <w:lang w:eastAsia="zh-CN"/>
        </w:rPr>
      </w:pPr>
      <w:r>
        <w:rPr>
          <w:rFonts w:hint="eastAsia" w:ascii="宋体" w:hAnsi="宋体" w:eastAsia="宋体" w:cs="宋体"/>
          <w:b/>
          <w:bCs/>
          <w:color w:val="auto"/>
          <w:sz w:val="32"/>
          <w:szCs w:val="32"/>
          <w:lang w:val="en-US" w:eastAsia="zh-CN"/>
        </w:rPr>
        <w:t>按第三章</w:t>
      </w:r>
      <w:r>
        <w:rPr>
          <w:rFonts w:hint="eastAsia" w:ascii="宋体" w:hAnsi="宋体" w:eastAsia="宋体" w:cs="宋体"/>
          <w:color w:val="auto"/>
          <w:sz w:val="32"/>
          <w:szCs w:val="32"/>
          <w:lang w:val="hr-HR"/>
        </w:rPr>
        <w:t>采购</w:t>
      </w:r>
      <w:r>
        <w:rPr>
          <w:rFonts w:hint="eastAsia" w:ascii="宋体" w:hAnsi="宋体" w:eastAsia="宋体" w:cs="宋体"/>
          <w:color w:val="auto"/>
          <w:sz w:val="32"/>
          <w:szCs w:val="32"/>
        </w:rPr>
        <w:t>货物（服务）技术参数、规格及要求</w:t>
      </w:r>
      <w:r>
        <w:rPr>
          <w:rFonts w:hint="eastAsia" w:ascii="宋体" w:hAnsi="宋体" w:cs="宋体"/>
          <w:color w:val="auto"/>
          <w:sz w:val="32"/>
          <w:szCs w:val="32"/>
          <w:lang w:eastAsia="zh-CN"/>
        </w:rPr>
        <w:t>编写</w:t>
      </w:r>
    </w:p>
    <w:p>
      <w:pPr>
        <w:tabs>
          <w:tab w:val="center" w:pos="5133"/>
        </w:tabs>
        <w:jc w:val="center"/>
        <w:rPr>
          <w:rFonts w:hint="eastAsia" w:ascii="宋体" w:hAnsi="宋体" w:eastAsia="宋体" w:cs="宋体"/>
          <w:b/>
          <w:bCs/>
          <w:sz w:val="32"/>
          <w:szCs w:val="32"/>
          <w:lang w:val="en-US" w:eastAsia="zh-CN"/>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2"/>
        <w:rPr>
          <w:rFonts w:hint="eastAsia"/>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其他资料</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十一、</w:t>
      </w:r>
      <w:r>
        <w:rPr>
          <w:rFonts w:hint="eastAsia" w:ascii="宋体" w:hAnsi="宋体" w:eastAsia="宋体" w:cs="宋体"/>
          <w:b/>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记录名单的网页打印件</w:t>
      </w:r>
    </w:p>
    <w:p>
      <w:pPr>
        <w:spacing w:line="440" w:lineRule="exact"/>
        <w:jc w:val="center"/>
        <w:rPr>
          <w:rFonts w:hint="eastAsia" w:ascii="宋体" w:hAnsi="宋体" w:eastAsia="宋体" w:cs="宋体"/>
          <w:b/>
          <w:bCs/>
          <w:sz w:val="24"/>
        </w:rPr>
      </w:pPr>
    </w:p>
    <w:p>
      <w:pPr>
        <w:jc w:val="center"/>
        <w:rPr>
          <w:rFonts w:hint="eastAsia" w:ascii="宋体" w:hAnsi="宋体" w:eastAsia="宋体" w:cs="宋体"/>
          <w:b/>
          <w:bCs/>
          <w:sz w:val="48"/>
          <w:szCs w:val="48"/>
        </w:rPr>
      </w:pP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rPr>
          <w:rFonts w:hint="eastAsia" w:ascii="宋体" w:hAnsi="宋体" w:eastAsia="宋体" w:cs="宋体"/>
          <w:b/>
          <w:bCs/>
          <w:sz w:val="48"/>
          <w:szCs w:val="48"/>
        </w:rPr>
      </w:pPr>
    </w:p>
    <w:p>
      <w:pP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jc w:val="both"/>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、报价部分</w:t>
      </w:r>
    </w:p>
    <w:p>
      <w:pPr>
        <w:spacing w:line="460" w:lineRule="exact"/>
        <w:ind w:firstLine="562" w:firstLineChars="200"/>
        <w:rPr>
          <w:rFonts w:hint="eastAsia" w:ascii="宋体" w:hAnsi="宋体" w:eastAsia="宋体" w:cs="宋体"/>
          <w:b/>
          <w:bCs/>
          <w:sz w:val="28"/>
          <w:szCs w:val="28"/>
          <w:lang w:val="en-US" w:eastAsia="zh-CN"/>
        </w:rPr>
      </w:pPr>
    </w:p>
    <w:p>
      <w:pPr>
        <w:spacing w:line="460" w:lineRule="exact"/>
        <w:ind w:firstLine="562" w:firstLineChars="200"/>
        <w:rPr>
          <w:rFonts w:hint="eastAsia" w:ascii="宋体" w:hAnsi="宋体" w:eastAsia="宋体" w:cs="宋体"/>
          <w:b/>
          <w:bCs/>
          <w:sz w:val="28"/>
          <w:szCs w:val="28"/>
          <w:lang w:val="en-US" w:eastAsia="zh-CN"/>
        </w:rPr>
      </w:pPr>
    </w:p>
    <w:p>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建始县特色花卉产学研究示范基地建设项目文化创意策划方案采购</w:t>
      </w: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第一次</w:t>
      </w:r>
      <w:r>
        <w:rPr>
          <w:rFonts w:hint="eastAsia" w:ascii="宋体" w:hAnsi="宋体" w:eastAsia="宋体" w:cs="宋体"/>
          <w:b/>
          <w:bCs/>
          <w:sz w:val="28"/>
          <w:szCs w:val="28"/>
          <w:lang w:eastAsia="zh-CN"/>
        </w:rPr>
        <w:t>）</w:t>
      </w:r>
    </w:p>
    <w:p>
      <w:pPr>
        <w:pStyle w:val="2"/>
        <w:rPr>
          <w:rFonts w:hint="eastAsia"/>
          <w:lang w:eastAsia="zh-CN"/>
        </w:rPr>
      </w:pPr>
    </w:p>
    <w:p>
      <w:pPr>
        <w:pStyle w:val="16"/>
        <w:spacing w:line="520" w:lineRule="exact"/>
        <w:rPr>
          <w:rFonts w:hint="eastAsia" w:ascii="宋体" w:hAnsi="宋体" w:eastAsia="宋体" w:cs="宋体"/>
          <w:sz w:val="32"/>
          <w:szCs w:val="32"/>
        </w:rPr>
      </w:pPr>
      <w:r>
        <w:rPr>
          <w:rFonts w:hint="eastAsia" w:ascii="宋体" w:hAnsi="宋体" w:eastAsia="宋体" w:cs="宋体"/>
        </w:rPr>
        <w:t>单位：</w:t>
      </w:r>
      <w:r>
        <w:rPr>
          <w:rFonts w:hint="eastAsia" w:eastAsia="宋体" w:cs="宋体"/>
          <w:lang w:eastAsia="zh-CN"/>
        </w:rPr>
        <w:t>万</w:t>
      </w:r>
      <w:r>
        <w:rPr>
          <w:rFonts w:hint="eastAsia" w:ascii="宋体" w:hAnsi="宋体" w:eastAsia="宋体" w:cs="宋体"/>
        </w:rPr>
        <w:t>元</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总</w:t>
            </w:r>
            <w:r>
              <w:rPr>
                <w:rFonts w:hint="eastAsia" w:eastAsia="宋体" w:cs="宋体"/>
                <w:sz w:val="24"/>
                <w:szCs w:val="24"/>
                <w:lang w:val="en-US" w:eastAsia="zh-CN"/>
              </w:rPr>
              <w:t xml:space="preserve"> </w:t>
            </w:r>
            <w:r>
              <w:rPr>
                <w:rFonts w:hint="eastAsia" w:ascii="宋体" w:hAnsi="宋体" w:eastAsia="宋体" w:cs="宋体"/>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vAlign w:val="top"/>
          </w:tcPr>
          <w:p>
            <w:pPr>
              <w:bidi w:val="0"/>
              <w:rPr>
                <w:rFonts w:hint="eastAsia" w:ascii="宋体" w:hAnsi="宋体" w:eastAsia="宋体" w:cs="宋体"/>
                <w:sz w:val="24"/>
                <w:szCs w:val="24"/>
                <w:lang w:val="en-US" w:eastAsia="zh-CN"/>
              </w:rPr>
            </w:pPr>
            <w:r>
              <w:rPr>
                <w:rFonts w:hint="eastAsia" w:ascii="宋体" w:hAnsi="宋体" w:eastAsia="宋体" w:cs="宋体"/>
                <w:sz w:val="28"/>
                <w:szCs w:val="28"/>
                <w:lang w:eastAsia="zh-CN"/>
              </w:rPr>
              <w:t>建始县特色花卉产学研究示范基地建设项目文化创意策划方案采购</w:t>
            </w:r>
          </w:p>
        </w:tc>
        <w:tc>
          <w:tcPr>
            <w:tcW w:w="5244"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vAlign w:val="top"/>
          </w:tcPr>
          <w:p>
            <w:pPr>
              <w:pStyle w:val="16"/>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vAlign w:val="top"/>
          </w:tcPr>
          <w:p>
            <w:pPr>
              <w:pStyle w:val="16"/>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spacing w:line="360" w:lineRule="auto"/>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spacing w:line="360" w:lineRule="auto"/>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center"/>
        <w:rPr>
          <w:rFonts w:hint="eastAsia" w:ascii="宋体" w:hAnsi="宋体" w:eastAsia="宋体" w:cs="宋体"/>
          <w:sz w:val="24"/>
          <w:szCs w:val="24"/>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rPr>
          <w:rFonts w:hint="eastAsia" w:ascii="宋体" w:hAnsi="宋体" w:eastAsia="宋体" w:cs="宋体"/>
          <w:sz w:val="28"/>
        </w:rPr>
      </w:pPr>
    </w:p>
    <w:p>
      <w:pPr>
        <w:bidi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建始县特色花卉产学研究示范基地建设项目文化创意策划方案采购</w:t>
      </w: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（最后报价）</w:t>
      </w:r>
    </w:p>
    <w:p>
      <w:pPr>
        <w:pStyle w:val="2"/>
        <w:rPr>
          <w:rFonts w:hint="eastAsia"/>
          <w:lang w:eastAsia="zh-CN"/>
        </w:rPr>
      </w:pPr>
    </w:p>
    <w:p>
      <w:pPr>
        <w:pStyle w:val="16"/>
        <w:spacing w:line="520" w:lineRule="exact"/>
        <w:rPr>
          <w:rFonts w:hint="eastAsia" w:ascii="宋体" w:hAnsi="宋体" w:eastAsia="宋体" w:cs="宋体"/>
          <w:sz w:val="24"/>
          <w:szCs w:val="24"/>
        </w:rPr>
      </w:pPr>
      <w:r>
        <w:rPr>
          <w:rFonts w:hint="eastAsia" w:ascii="宋体" w:hAnsi="宋体" w:eastAsia="宋体" w:cs="宋体"/>
          <w:sz w:val="24"/>
          <w:szCs w:val="24"/>
        </w:rPr>
        <w:t>单位：</w:t>
      </w:r>
      <w:r>
        <w:rPr>
          <w:rFonts w:hint="eastAsia" w:eastAsia="宋体" w:cs="宋体"/>
          <w:sz w:val="24"/>
          <w:szCs w:val="24"/>
          <w:lang w:eastAsia="zh-CN"/>
        </w:rPr>
        <w:t>万</w:t>
      </w:r>
      <w:r>
        <w:rPr>
          <w:rFonts w:hint="eastAsia" w:ascii="宋体" w:hAnsi="宋体" w:eastAsia="宋体" w:cs="宋体"/>
          <w:sz w:val="24"/>
          <w:szCs w:val="24"/>
        </w:rPr>
        <w:t>元</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总</w:t>
            </w:r>
            <w:r>
              <w:rPr>
                <w:rFonts w:hint="eastAsia" w:eastAsia="宋体" w:cs="宋体"/>
                <w:sz w:val="24"/>
                <w:szCs w:val="24"/>
                <w:lang w:val="en-US" w:eastAsia="zh-CN"/>
              </w:rPr>
              <w:t xml:space="preserve"> </w:t>
            </w:r>
            <w:r>
              <w:rPr>
                <w:rFonts w:hint="eastAsia" w:ascii="宋体" w:hAnsi="宋体" w:eastAsia="宋体" w:cs="宋体"/>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vAlign w:val="top"/>
          </w:tcPr>
          <w:p>
            <w:pPr>
              <w:bidi w:val="0"/>
              <w:rPr>
                <w:rFonts w:hint="eastAsia" w:ascii="宋体" w:hAnsi="宋体" w:eastAsia="宋体" w:cs="宋体"/>
                <w:sz w:val="24"/>
                <w:szCs w:val="24"/>
                <w:lang w:val="en-US" w:eastAsia="zh-CN"/>
              </w:rPr>
            </w:pPr>
            <w:r>
              <w:rPr>
                <w:rFonts w:hint="eastAsia" w:ascii="宋体" w:hAnsi="宋体" w:eastAsia="宋体" w:cs="宋体"/>
                <w:sz w:val="28"/>
                <w:szCs w:val="28"/>
                <w:lang w:eastAsia="zh-CN"/>
              </w:rPr>
              <w:t>建始县特色花卉产学研究示范基地建设项目文化创意策划方案采购</w:t>
            </w:r>
          </w:p>
        </w:tc>
        <w:tc>
          <w:tcPr>
            <w:tcW w:w="5244" w:type="dxa"/>
            <w:tcBorders>
              <w:top w:val="single" w:color="auto" w:sz="4" w:space="0"/>
              <w:left w:val="single" w:color="auto" w:sz="4" w:space="0"/>
              <w:bottom w:val="single" w:color="auto" w:sz="4" w:space="0"/>
              <w:right w:val="single" w:color="auto" w:sz="4" w:space="0"/>
            </w:tcBorders>
            <w:vAlign w:val="center"/>
          </w:tcPr>
          <w:p>
            <w:pPr>
              <w:pStyle w:val="16"/>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vAlign w:val="top"/>
          </w:tcPr>
          <w:p>
            <w:pPr>
              <w:pStyle w:val="16"/>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vAlign w:val="top"/>
          </w:tcPr>
          <w:p>
            <w:pPr>
              <w:pStyle w:val="16"/>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spacing w:line="360" w:lineRule="auto"/>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spacing w:line="360" w:lineRule="auto"/>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bCs/>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w:t>
      </w:r>
      <w:r>
        <w:rPr>
          <w:rFonts w:hint="eastAsia" w:ascii="宋体" w:hAnsi="宋体" w:eastAsia="宋体" w:cs="宋体"/>
          <w:sz w:val="24"/>
          <w:szCs w:val="24"/>
          <w:lang w:eastAsia="zh-CN"/>
        </w:rPr>
        <w:t>最后</w:t>
      </w:r>
      <w:r>
        <w:rPr>
          <w:rFonts w:hint="eastAsia" w:ascii="宋体" w:hAnsi="宋体" w:eastAsia="宋体" w:cs="宋体"/>
          <w:sz w:val="24"/>
          <w:szCs w:val="24"/>
        </w:rPr>
        <w:t>报价使用。</w:t>
      </w:r>
    </w:p>
    <w:p>
      <w:pPr>
        <w:spacing w:line="460" w:lineRule="exact"/>
        <w:ind w:firstLine="281" w:firstLineChars="100"/>
        <w:rPr>
          <w:rFonts w:hint="eastAsia" w:ascii="仿宋_GB2312" w:eastAsia="仿宋_GB2312"/>
          <w:b/>
          <w:sz w:val="28"/>
        </w:rPr>
      </w:pPr>
    </w:p>
    <w:p>
      <w:pPr>
        <w:widowControl/>
        <w:jc w:val="left"/>
        <w:rPr>
          <w:rFonts w:ascii="Times New Roman" w:hAnsi="Times New Roman" w:cs="Times New Roman"/>
          <w:bCs/>
          <w:color w:val="000000"/>
          <w:sz w:val="24"/>
        </w:rPr>
      </w:pPr>
    </w:p>
    <w:p>
      <w:pPr>
        <w:pStyle w:val="10"/>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pStyle w:val="11"/>
        <w:rPr>
          <w:rFonts w:ascii="Times New Roman" w:hAnsi="Times New Roman" w:cs="Times New Roman"/>
          <w:bCs/>
          <w:color w:val="000000"/>
          <w:sz w:val="24"/>
        </w:rPr>
      </w:pPr>
    </w:p>
    <w:p>
      <w:pPr>
        <w:keepNext w:val="0"/>
        <w:keepLines w:val="0"/>
        <w:widowControl/>
        <w:suppressLineNumbers w:val="0"/>
        <w:jc w:val="center"/>
        <w:outlineLvl w:val="0"/>
        <w:rPr>
          <w:rFonts w:hint="eastAsia" w:ascii="宋体" w:hAnsi="宋体" w:eastAsia="宋体" w:cs="宋体"/>
          <w:b/>
          <w:bCs/>
          <w:color w:val="000000"/>
          <w:kern w:val="0"/>
          <w:sz w:val="36"/>
          <w:szCs w:val="36"/>
          <w:lang w:val="en-US" w:eastAsia="zh-CN" w:bidi="ar"/>
        </w:rPr>
      </w:pPr>
      <w:bookmarkStart w:id="20" w:name="_Toc21070"/>
      <w:r>
        <w:rPr>
          <w:rFonts w:hint="eastAsia" w:ascii="宋体" w:hAnsi="宋体" w:eastAsia="宋体" w:cs="宋体"/>
          <w:b/>
          <w:bCs/>
          <w:color w:val="000000"/>
          <w:kern w:val="0"/>
          <w:sz w:val="36"/>
          <w:szCs w:val="36"/>
          <w:lang w:val="en-US" w:eastAsia="zh-CN" w:bidi="ar"/>
        </w:rPr>
        <w:t>中小企业声明函（工程、服务）</w:t>
      </w:r>
      <w:bookmarkEnd w:id="20"/>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22"/>
        <w:tabs>
          <w:tab w:val="left" w:pos="615"/>
        </w:tabs>
        <w:rPr>
          <w:rFonts w:hint="eastAsia" w:ascii="宋体" w:hAnsi="宋体" w:eastAsia="宋体" w:cs="宋体"/>
          <w:sz w:val="24"/>
        </w:rPr>
      </w:pPr>
    </w:p>
    <w:p>
      <w:pPr>
        <w:pStyle w:val="22"/>
        <w:tabs>
          <w:tab w:val="left" w:pos="615"/>
        </w:tabs>
        <w:rPr>
          <w:rFonts w:hint="eastAsia" w:ascii="宋体" w:hAnsi="宋体" w:eastAsia="宋体" w:cs="宋体"/>
          <w:sz w:val="24"/>
        </w:rPr>
      </w:pPr>
    </w:p>
    <w:p>
      <w:pPr>
        <w:pStyle w:val="22"/>
        <w:tabs>
          <w:tab w:val="left" w:pos="615"/>
        </w:tabs>
        <w:rPr>
          <w:rFonts w:hint="eastAsia" w:ascii="宋体" w:hAnsi="宋体" w:eastAsia="宋体" w:cs="宋体"/>
          <w:sz w:val="24"/>
        </w:rPr>
      </w:pPr>
    </w:p>
    <w:p>
      <w:pPr>
        <w:pStyle w:val="22"/>
        <w:tabs>
          <w:tab w:val="left" w:pos="615"/>
        </w:tabs>
        <w:ind w:left="0" w:leftChars="0" w:firstLine="0" w:firstLineChars="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pPr>
        <w:jc w:val="center"/>
        <w:outlineLvl w:val="0"/>
        <w:rPr>
          <w:rFonts w:ascii="宋体" w:hAnsi="宋体" w:eastAsia="宋体" w:cs="宋体"/>
          <w:kern w:val="0"/>
          <w:sz w:val="36"/>
          <w:szCs w:val="36"/>
        </w:rPr>
      </w:pPr>
      <w:bookmarkStart w:id="21" w:name="_Toc14380"/>
      <w:r>
        <w:rPr>
          <w:rFonts w:hint="eastAsia" w:ascii="宋体" w:hAnsi="宋体" w:eastAsia="宋体" w:cs="宋体"/>
          <w:kern w:val="0"/>
          <w:sz w:val="36"/>
          <w:szCs w:val="36"/>
        </w:rPr>
        <w:t>中小企业划型标准</w:t>
      </w:r>
      <w:bookmarkEnd w:id="21"/>
    </w:p>
    <w:tbl>
      <w:tblPr>
        <w:tblStyle w:val="2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7" w:type="default"/>
          <w:footerReference r:id="rId8" w:type="default"/>
          <w:pgSz w:w="16838" w:h="11906" w:orient="landscape"/>
          <w:pgMar w:top="1797" w:right="1440" w:bottom="1797" w:left="1440" w:header="851" w:footer="992" w:gutter="0"/>
          <w:pgNumType w:fmt="decimal"/>
          <w:cols w:space="720" w:num="1"/>
          <w:docGrid w:type="lines" w:linePitch="312" w:charSpace="0"/>
        </w:sectPr>
      </w:pPr>
    </w:p>
    <w:p>
      <w:pPr>
        <w:pStyle w:val="11"/>
        <w:ind w:left="0" w:leftChars="0" w:firstLine="0" w:firstLineChars="0"/>
        <w:rPr>
          <w:rFonts w:hint="default" w:ascii="Times New Roman" w:hAnsi="Times New Roman" w:cs="Times New Roman"/>
          <w:bCs/>
          <w:color w:val="000000"/>
          <w:sz w:val="24"/>
          <w:lang w:val="en-US" w:eastAsia="zh-CN"/>
        </w:rPr>
      </w:pPr>
    </w:p>
    <w:sectPr>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both"/>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2"/>
                      <w:jc w:val="both"/>
                    </w:pPr>
                  </w:p>
                  <w:p>
                    <w:pPr>
                      <w:pStyle w:val="4"/>
                      <w:tabs>
                        <w:tab w:val="left" w:pos="1080"/>
                      </w:tabs>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82Y1xOQIAAHE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EvUAAAACAEAAA8AAAAAAAAAAQAgAAAAIgAAAGRycy9kb3ducmV2&#10;LnhtbFBLAQIUABQAAAAIAIdO4kD82Y1xOQIAAHEEAAAOAAAAAAAAAAEAIAAAACMBAABkcnMvZTJv&#10;RG9jLnhtbFBLBQYAAAAABgAGAFkBAADO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18"/>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11BC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2EC0CA1"/>
    <w:rsid w:val="02F02CC1"/>
    <w:rsid w:val="04C50677"/>
    <w:rsid w:val="05A0592D"/>
    <w:rsid w:val="05B4331A"/>
    <w:rsid w:val="05DE11B6"/>
    <w:rsid w:val="05ED0FF0"/>
    <w:rsid w:val="06C53781"/>
    <w:rsid w:val="07163189"/>
    <w:rsid w:val="07AF3243"/>
    <w:rsid w:val="08A33B5B"/>
    <w:rsid w:val="08DB74F2"/>
    <w:rsid w:val="0983617E"/>
    <w:rsid w:val="0A18471F"/>
    <w:rsid w:val="0A21680E"/>
    <w:rsid w:val="0A2E2CBC"/>
    <w:rsid w:val="0A4E6B4B"/>
    <w:rsid w:val="0AA55A2C"/>
    <w:rsid w:val="0BAE7DD0"/>
    <w:rsid w:val="0BE5500F"/>
    <w:rsid w:val="0C971AD6"/>
    <w:rsid w:val="0CC74C74"/>
    <w:rsid w:val="0D6E6540"/>
    <w:rsid w:val="0F4A3BBB"/>
    <w:rsid w:val="101A23EB"/>
    <w:rsid w:val="10AE0049"/>
    <w:rsid w:val="10CA1612"/>
    <w:rsid w:val="112B3036"/>
    <w:rsid w:val="117A7EFE"/>
    <w:rsid w:val="12902789"/>
    <w:rsid w:val="13B91AEB"/>
    <w:rsid w:val="14165407"/>
    <w:rsid w:val="144D1D9E"/>
    <w:rsid w:val="15324649"/>
    <w:rsid w:val="15333143"/>
    <w:rsid w:val="15606490"/>
    <w:rsid w:val="159358DB"/>
    <w:rsid w:val="15981831"/>
    <w:rsid w:val="16411C6B"/>
    <w:rsid w:val="16C849EF"/>
    <w:rsid w:val="17303403"/>
    <w:rsid w:val="175A5E8C"/>
    <w:rsid w:val="17825684"/>
    <w:rsid w:val="17AD397B"/>
    <w:rsid w:val="185E0B7A"/>
    <w:rsid w:val="18E95243"/>
    <w:rsid w:val="19566CA5"/>
    <w:rsid w:val="19F907F9"/>
    <w:rsid w:val="1B8270FF"/>
    <w:rsid w:val="1B915302"/>
    <w:rsid w:val="1BA321ED"/>
    <w:rsid w:val="1BD65EB1"/>
    <w:rsid w:val="1BFB6215"/>
    <w:rsid w:val="1C2D5811"/>
    <w:rsid w:val="1DC62F07"/>
    <w:rsid w:val="1E3268F2"/>
    <w:rsid w:val="1EAE6113"/>
    <w:rsid w:val="1F4347E1"/>
    <w:rsid w:val="1FA40610"/>
    <w:rsid w:val="1FA53C11"/>
    <w:rsid w:val="1FB318E7"/>
    <w:rsid w:val="1FCF11D1"/>
    <w:rsid w:val="21F26F6E"/>
    <w:rsid w:val="22313E72"/>
    <w:rsid w:val="23694417"/>
    <w:rsid w:val="23B21D3A"/>
    <w:rsid w:val="246E1DA9"/>
    <w:rsid w:val="2498611A"/>
    <w:rsid w:val="25F17E1D"/>
    <w:rsid w:val="265F40BE"/>
    <w:rsid w:val="268B4A24"/>
    <w:rsid w:val="26F2182F"/>
    <w:rsid w:val="27541198"/>
    <w:rsid w:val="280112D2"/>
    <w:rsid w:val="282B48C5"/>
    <w:rsid w:val="29212DA1"/>
    <w:rsid w:val="2A190F0A"/>
    <w:rsid w:val="2A23509E"/>
    <w:rsid w:val="2A701C57"/>
    <w:rsid w:val="2AB756D0"/>
    <w:rsid w:val="2ACA4B2D"/>
    <w:rsid w:val="2B4745C8"/>
    <w:rsid w:val="2B870FC9"/>
    <w:rsid w:val="2B914DCF"/>
    <w:rsid w:val="2C204DEB"/>
    <w:rsid w:val="2C687461"/>
    <w:rsid w:val="2DCC7EED"/>
    <w:rsid w:val="2E507FF5"/>
    <w:rsid w:val="2F053AA8"/>
    <w:rsid w:val="2F112611"/>
    <w:rsid w:val="2F1803D1"/>
    <w:rsid w:val="315D4A82"/>
    <w:rsid w:val="319E158D"/>
    <w:rsid w:val="32704492"/>
    <w:rsid w:val="32A025FF"/>
    <w:rsid w:val="32B23D32"/>
    <w:rsid w:val="32EB5ED6"/>
    <w:rsid w:val="334947B7"/>
    <w:rsid w:val="335602C3"/>
    <w:rsid w:val="34C02A39"/>
    <w:rsid w:val="361C04C9"/>
    <w:rsid w:val="36B36FF3"/>
    <w:rsid w:val="37270288"/>
    <w:rsid w:val="373C7A4F"/>
    <w:rsid w:val="374C36BB"/>
    <w:rsid w:val="381B0A50"/>
    <w:rsid w:val="3827374C"/>
    <w:rsid w:val="38EC3BAC"/>
    <w:rsid w:val="3A9475E9"/>
    <w:rsid w:val="3A9D0CC7"/>
    <w:rsid w:val="3C971B32"/>
    <w:rsid w:val="3E0F72E7"/>
    <w:rsid w:val="3E5D192F"/>
    <w:rsid w:val="3E9E4AB4"/>
    <w:rsid w:val="400C7137"/>
    <w:rsid w:val="4062290B"/>
    <w:rsid w:val="40AC419A"/>
    <w:rsid w:val="41AF1739"/>
    <w:rsid w:val="426C2367"/>
    <w:rsid w:val="42DB0EE0"/>
    <w:rsid w:val="42EF37EA"/>
    <w:rsid w:val="431F05F4"/>
    <w:rsid w:val="43422C82"/>
    <w:rsid w:val="43C552B6"/>
    <w:rsid w:val="43E10E72"/>
    <w:rsid w:val="440136DC"/>
    <w:rsid w:val="440F75EA"/>
    <w:rsid w:val="446540D6"/>
    <w:rsid w:val="44D957BB"/>
    <w:rsid w:val="46471F97"/>
    <w:rsid w:val="46643843"/>
    <w:rsid w:val="466E66FA"/>
    <w:rsid w:val="47641954"/>
    <w:rsid w:val="47702BDB"/>
    <w:rsid w:val="47A36999"/>
    <w:rsid w:val="48170805"/>
    <w:rsid w:val="49B40120"/>
    <w:rsid w:val="49BC68DB"/>
    <w:rsid w:val="4A2B6D5B"/>
    <w:rsid w:val="4A69171F"/>
    <w:rsid w:val="4A6F7C55"/>
    <w:rsid w:val="4AF7728F"/>
    <w:rsid w:val="4BE2478D"/>
    <w:rsid w:val="4C246E0E"/>
    <w:rsid w:val="4C975461"/>
    <w:rsid w:val="4C9A11FA"/>
    <w:rsid w:val="4E286B25"/>
    <w:rsid w:val="4E303173"/>
    <w:rsid w:val="4F2F7295"/>
    <w:rsid w:val="4F755D4C"/>
    <w:rsid w:val="50105E33"/>
    <w:rsid w:val="50435148"/>
    <w:rsid w:val="50617644"/>
    <w:rsid w:val="50D33650"/>
    <w:rsid w:val="516D3763"/>
    <w:rsid w:val="51BD312F"/>
    <w:rsid w:val="52534D40"/>
    <w:rsid w:val="538437FE"/>
    <w:rsid w:val="53BE02EA"/>
    <w:rsid w:val="53FD5C9B"/>
    <w:rsid w:val="55040E2C"/>
    <w:rsid w:val="555948D6"/>
    <w:rsid w:val="55D4414F"/>
    <w:rsid w:val="564748A2"/>
    <w:rsid w:val="57606271"/>
    <w:rsid w:val="57765DC5"/>
    <w:rsid w:val="58174557"/>
    <w:rsid w:val="581A7A19"/>
    <w:rsid w:val="59486CB1"/>
    <w:rsid w:val="5B3269FE"/>
    <w:rsid w:val="5CAF0D7C"/>
    <w:rsid w:val="5D4964DD"/>
    <w:rsid w:val="5D6B3E61"/>
    <w:rsid w:val="5E42518A"/>
    <w:rsid w:val="5F0D250A"/>
    <w:rsid w:val="5F3E582A"/>
    <w:rsid w:val="601F2D98"/>
    <w:rsid w:val="60251F82"/>
    <w:rsid w:val="604F430F"/>
    <w:rsid w:val="60E058BD"/>
    <w:rsid w:val="61921F38"/>
    <w:rsid w:val="61C512A5"/>
    <w:rsid w:val="63A173EF"/>
    <w:rsid w:val="63A92953"/>
    <w:rsid w:val="6623082B"/>
    <w:rsid w:val="67236ED8"/>
    <w:rsid w:val="68C747FE"/>
    <w:rsid w:val="69550B91"/>
    <w:rsid w:val="69EC082C"/>
    <w:rsid w:val="6A3E66ED"/>
    <w:rsid w:val="6A475748"/>
    <w:rsid w:val="6CD50455"/>
    <w:rsid w:val="6CF3387D"/>
    <w:rsid w:val="6DCD299A"/>
    <w:rsid w:val="6E8D26B3"/>
    <w:rsid w:val="6FA74D27"/>
    <w:rsid w:val="701440FD"/>
    <w:rsid w:val="70C744A6"/>
    <w:rsid w:val="70EE6217"/>
    <w:rsid w:val="71183533"/>
    <w:rsid w:val="713B26D4"/>
    <w:rsid w:val="713D569D"/>
    <w:rsid w:val="71436436"/>
    <w:rsid w:val="716D3454"/>
    <w:rsid w:val="71B52A0C"/>
    <w:rsid w:val="71E75D0D"/>
    <w:rsid w:val="7220118F"/>
    <w:rsid w:val="723E01E9"/>
    <w:rsid w:val="72DF5473"/>
    <w:rsid w:val="744F6187"/>
    <w:rsid w:val="761758FA"/>
    <w:rsid w:val="777130BA"/>
    <w:rsid w:val="77B466AF"/>
    <w:rsid w:val="782252D0"/>
    <w:rsid w:val="79CD384C"/>
    <w:rsid w:val="7A153DEF"/>
    <w:rsid w:val="7C5C0B1E"/>
    <w:rsid w:val="7C735F9A"/>
    <w:rsid w:val="7C862314"/>
    <w:rsid w:val="7EB1050C"/>
    <w:rsid w:val="7F275BAC"/>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nhideWhenUsed="0" w:uiPriority="0"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after="260" w:afterLines="0" w:line="416" w:lineRule="auto"/>
      <w:outlineLvl w:val="2"/>
    </w:pPr>
    <w:rPr>
      <w:rFonts w:eastAsia="宋体"/>
      <w:b/>
      <w:bCs/>
      <w:kern w:val="2"/>
      <w:sz w:val="32"/>
      <w:szCs w:val="32"/>
    </w:rPr>
  </w:style>
  <w:style w:type="paragraph" w:styleId="6">
    <w:name w:val="heading 5"/>
    <w:basedOn w:val="1"/>
    <w:next w:val="7"/>
    <w:unhideWhenUsed/>
    <w:qFormat/>
    <w:uiPriority w:val="9"/>
    <w:pPr>
      <w:keepNext/>
      <w:keepLines/>
      <w:tabs>
        <w:tab w:val="left" w:pos="1008"/>
      </w:tabs>
      <w:spacing w:before="280" w:beforeLines="0" w:after="290" w:afterLines="0" w:line="376" w:lineRule="auto"/>
      <w:jc w:val="both"/>
      <w:outlineLvl w:val="4"/>
    </w:pPr>
    <w:rPr>
      <w:rFonts w:ascii="宋体"/>
      <w:b/>
      <w:sz w:val="28"/>
      <w:lang w:val="zh-CN" w:eastAsia="zh-CN"/>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42"/>
    <w:unhideWhenUsed/>
    <w:qFormat/>
    <w:uiPriority w:val="99"/>
    <w:pPr>
      <w:tabs>
        <w:tab w:val="center" w:pos="4153"/>
        <w:tab w:val="right" w:pos="8306"/>
      </w:tabs>
      <w:snapToGrid w:val="0"/>
      <w:jc w:val="left"/>
    </w:pPr>
    <w:rPr>
      <w:sz w:val="18"/>
      <w:szCs w:val="18"/>
    </w:rPr>
  </w:style>
  <w:style w:type="paragraph" w:customStyle="1" w:styleId="7">
    <w:name w:val="Normal Indent1"/>
    <w:next w:val="8"/>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8">
    <w:name w:val="Plain Text1"/>
    <w:basedOn w:val="1"/>
    <w:qFormat/>
    <w:uiPriority w:val="0"/>
    <w:rPr>
      <w:rFonts w:ascii="宋体" w:hAnsi="Courier New" w:cs="Courier New"/>
      <w:kern w:val="2"/>
      <w:sz w:val="21"/>
      <w:szCs w:val="21"/>
    </w:rPr>
  </w:style>
  <w:style w:type="paragraph" w:styleId="9">
    <w:name w:val="Normal Indent"/>
    <w:basedOn w:val="1"/>
    <w:qFormat/>
    <w:uiPriority w:val="99"/>
    <w:pPr>
      <w:ind w:firstLine="420"/>
    </w:pPr>
  </w:style>
  <w:style w:type="paragraph" w:styleId="10">
    <w:name w:val="Body Text"/>
    <w:basedOn w:val="1"/>
    <w:next w:val="11"/>
    <w:qFormat/>
    <w:uiPriority w:val="0"/>
    <w:pPr>
      <w:spacing w:after="120"/>
    </w:pPr>
    <w:rPr>
      <w:rFonts w:eastAsia="楷体_GB2312"/>
      <w:sz w:val="28"/>
    </w:rPr>
  </w:style>
  <w:style w:type="paragraph" w:styleId="11">
    <w:name w:val="Body Text First Indent"/>
    <w:basedOn w:val="10"/>
    <w:next w:val="12"/>
    <w:qFormat/>
    <w:uiPriority w:val="0"/>
    <w:pPr>
      <w:ind w:firstLine="420" w:firstLineChars="100"/>
    </w:pPr>
  </w:style>
  <w:style w:type="paragraph" w:styleId="12">
    <w:name w:val="toc 6"/>
    <w:basedOn w:val="1"/>
    <w:next w:val="1"/>
    <w:unhideWhenUsed/>
    <w:qFormat/>
    <w:uiPriority w:val="39"/>
    <w:pPr>
      <w:ind w:left="2100" w:leftChars="1000"/>
    </w:pPr>
    <w:rPr>
      <w:rFonts w:ascii="Calibri" w:hAnsi="Calibri"/>
      <w:szCs w:val="22"/>
    </w:rPr>
  </w:style>
  <w:style w:type="paragraph" w:styleId="13">
    <w:name w:val="Body Text Indent"/>
    <w:basedOn w:val="1"/>
    <w:unhideWhenUsed/>
    <w:qFormat/>
    <w:uiPriority w:val="99"/>
    <w:pPr>
      <w:spacing w:after="120"/>
      <w:ind w:left="420" w:leftChars="200"/>
    </w:pPr>
  </w:style>
  <w:style w:type="paragraph" w:styleId="14">
    <w:name w:val="toc 3"/>
    <w:basedOn w:val="1"/>
    <w:next w:val="1"/>
    <w:qFormat/>
    <w:uiPriority w:val="0"/>
    <w:pPr>
      <w:ind w:left="840" w:leftChars="400"/>
    </w:pPr>
    <w:rPr>
      <w:sz w:val="20"/>
    </w:rPr>
  </w:style>
  <w:style w:type="paragraph" w:styleId="15">
    <w:name w:val="Plain Text"/>
    <w:basedOn w:val="1"/>
    <w:qFormat/>
    <w:uiPriority w:val="0"/>
    <w:rPr>
      <w:rFonts w:ascii="宋体" w:hAnsi="Courier New" w:eastAsiaTheme="minorEastAsia" w:cstheme="minorBidi"/>
      <w:szCs w:val="22"/>
    </w:rPr>
  </w:style>
  <w:style w:type="paragraph" w:styleId="16">
    <w:name w:val="Body Text Indent 2"/>
    <w:basedOn w:val="1"/>
    <w:unhideWhenUsed/>
    <w:qFormat/>
    <w:uiPriority w:val="0"/>
    <w:pPr>
      <w:spacing w:line="480" w:lineRule="atLeast"/>
      <w:ind w:leftChars="133" w:firstLine="560" w:firstLineChars="200"/>
    </w:pPr>
    <w:rPr>
      <w:rFonts w:ascii="宋体" w:hAnsi="宋体"/>
      <w:sz w:val="28"/>
    </w:rPr>
  </w:style>
  <w:style w:type="paragraph" w:styleId="17">
    <w:name w:val="Balloon Text"/>
    <w:basedOn w:val="1"/>
    <w:link w:val="44"/>
    <w:unhideWhenUsed/>
    <w:qFormat/>
    <w:uiPriority w:val="99"/>
    <w:rPr>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2">
    <w:name w:val="Body Text First Indent 2"/>
    <w:basedOn w:val="13"/>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FollowedHyperlink"/>
    <w:basedOn w:val="25"/>
    <w:unhideWhenUsed/>
    <w:qFormat/>
    <w:uiPriority w:val="99"/>
    <w:rPr>
      <w:color w:val="C5C4AA"/>
      <w:u w:val="none"/>
    </w:rPr>
  </w:style>
  <w:style w:type="character" w:styleId="28">
    <w:name w:val="Emphasis"/>
    <w:basedOn w:val="25"/>
    <w:qFormat/>
    <w:uiPriority w:val="20"/>
  </w:style>
  <w:style w:type="character" w:styleId="29">
    <w:name w:val="HTML Definition"/>
    <w:basedOn w:val="25"/>
    <w:unhideWhenUsed/>
    <w:qFormat/>
    <w:uiPriority w:val="99"/>
  </w:style>
  <w:style w:type="character" w:styleId="30">
    <w:name w:val="HTML Typewriter"/>
    <w:basedOn w:val="25"/>
    <w:unhideWhenUsed/>
    <w:qFormat/>
    <w:uiPriority w:val="99"/>
    <w:rPr>
      <w:rFonts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HTML Cite"/>
    <w:basedOn w:val="25"/>
    <w:unhideWhenUsed/>
    <w:qFormat/>
    <w:uiPriority w:val="99"/>
  </w:style>
  <w:style w:type="character" w:styleId="36">
    <w:name w:val="HTML Keyboard"/>
    <w:basedOn w:val="25"/>
    <w:unhideWhenUsed/>
    <w:qFormat/>
    <w:uiPriority w:val="99"/>
    <w:rPr>
      <w:rFonts w:hint="default" w:ascii="monospace" w:hAnsi="monospace" w:eastAsia="monospace" w:cs="monospace"/>
      <w:sz w:val="20"/>
    </w:rPr>
  </w:style>
  <w:style w:type="character" w:styleId="37">
    <w:name w:val="HTML Sample"/>
    <w:basedOn w:val="25"/>
    <w:unhideWhenUsed/>
    <w:qFormat/>
    <w:uiPriority w:val="99"/>
    <w:rPr>
      <w:rFonts w:hint="default" w:ascii="monospace" w:hAnsi="monospace" w:eastAsia="monospace" w:cs="monospace"/>
    </w:rPr>
  </w:style>
  <w:style w:type="paragraph" w:customStyle="1" w:styleId="38">
    <w:name w:val="List Paragraph_321d8d71-91f6-4fec-96c8-0be4c7b78d6d"/>
    <w:basedOn w:val="1"/>
    <w:qFormat/>
    <w:uiPriority w:val="0"/>
    <w:pPr>
      <w:ind w:firstLine="200" w:firstLineChars="200"/>
    </w:pPr>
    <w:rPr>
      <w:sz w:val="21"/>
      <w:szCs w:val="22"/>
    </w:rPr>
  </w:style>
  <w:style w:type="paragraph" w:customStyle="1" w:styleId="39">
    <w:name w:val="Default"/>
    <w:basedOn w:val="1"/>
    <w:next w:val="10"/>
    <w:qFormat/>
    <w:uiPriority w:val="0"/>
    <w:pPr>
      <w:autoSpaceDE w:val="0"/>
      <w:autoSpaceDN w:val="0"/>
      <w:jc w:val="left"/>
    </w:pPr>
    <w:rPr>
      <w:rFonts w:ascii="Calibri" w:hAnsi="Calibri" w:cs="Times New Roman"/>
      <w:color w:val="000000"/>
      <w:kern w:val="0"/>
      <w:sz w:val="24"/>
      <w:szCs w:val="24"/>
    </w:rPr>
  </w:style>
  <w:style w:type="paragraph" w:customStyle="1" w:styleId="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42">
    <w:name w:val="页脚 Char"/>
    <w:basedOn w:val="25"/>
    <w:link w:val="2"/>
    <w:qFormat/>
    <w:uiPriority w:val="99"/>
    <w:rPr>
      <w:sz w:val="18"/>
      <w:szCs w:val="18"/>
    </w:rPr>
  </w:style>
  <w:style w:type="paragraph" w:customStyle="1" w:styleId="43">
    <w:name w:val="列出段落1"/>
    <w:basedOn w:val="1"/>
    <w:qFormat/>
    <w:uiPriority w:val="34"/>
    <w:pPr>
      <w:ind w:firstLine="420" w:firstLineChars="200"/>
    </w:pPr>
  </w:style>
  <w:style w:type="character" w:customStyle="1" w:styleId="44">
    <w:name w:val="批注框文本 Char"/>
    <w:basedOn w:val="25"/>
    <w:link w:val="17"/>
    <w:semiHidden/>
    <w:qFormat/>
    <w:uiPriority w:val="99"/>
    <w:rPr>
      <w:sz w:val="18"/>
      <w:szCs w:val="18"/>
    </w:rPr>
  </w:style>
  <w:style w:type="character" w:customStyle="1" w:styleId="45">
    <w:name w:val="页眉 Char"/>
    <w:basedOn w:val="25"/>
    <w:link w:val="18"/>
    <w:qFormat/>
    <w:uiPriority w:val="99"/>
    <w:rPr>
      <w:sz w:val="18"/>
      <w:szCs w:val="18"/>
    </w:rPr>
  </w:style>
  <w:style w:type="character" w:customStyle="1" w:styleId="46">
    <w:name w:val="font01"/>
    <w:basedOn w:val="25"/>
    <w:qFormat/>
    <w:uiPriority w:val="0"/>
    <w:rPr>
      <w:rFonts w:ascii="Helvetica" w:hAnsi="Helvetica" w:eastAsia="Helvetica" w:cs="Helvetica"/>
      <w:color w:val="000000"/>
      <w:sz w:val="16"/>
      <w:szCs w:val="16"/>
      <w:u w:val="none"/>
    </w:rPr>
  </w:style>
  <w:style w:type="character" w:customStyle="1" w:styleId="47">
    <w:name w:val="font41"/>
    <w:basedOn w:val="25"/>
    <w:qFormat/>
    <w:uiPriority w:val="0"/>
    <w:rPr>
      <w:rFonts w:hint="eastAsia" w:ascii="宋体" w:hAnsi="宋体" w:eastAsia="宋体" w:cs="宋体"/>
      <w:color w:val="000000"/>
      <w:sz w:val="16"/>
      <w:szCs w:val="16"/>
      <w:u w:val="none"/>
    </w:rPr>
  </w:style>
  <w:style w:type="character" w:customStyle="1" w:styleId="48">
    <w:name w:val="font11"/>
    <w:basedOn w:val="25"/>
    <w:qFormat/>
    <w:uiPriority w:val="0"/>
    <w:rPr>
      <w:rFonts w:hint="default" w:ascii="Times New Roman" w:hAnsi="Times New Roman" w:cs="Times New Roman"/>
      <w:color w:val="000000"/>
      <w:sz w:val="16"/>
      <w:szCs w:val="16"/>
      <w:u w:val="none"/>
    </w:rPr>
  </w:style>
  <w:style w:type="character" w:customStyle="1" w:styleId="49">
    <w:name w:val="font21"/>
    <w:basedOn w:val="25"/>
    <w:qFormat/>
    <w:uiPriority w:val="0"/>
    <w:rPr>
      <w:rFonts w:ascii="Helvetica" w:hAnsi="Helvetica" w:eastAsia="Helvetica" w:cs="Helvetica"/>
      <w:color w:val="000000"/>
      <w:sz w:val="16"/>
      <w:szCs w:val="16"/>
      <w:u w:val="none"/>
    </w:rPr>
  </w:style>
  <w:style w:type="character" w:customStyle="1" w:styleId="50">
    <w:name w:val="font51"/>
    <w:basedOn w:val="25"/>
    <w:qFormat/>
    <w:uiPriority w:val="0"/>
    <w:rPr>
      <w:rFonts w:hint="eastAsia" w:ascii="宋体" w:hAnsi="宋体" w:eastAsia="宋体" w:cs="宋体"/>
      <w:color w:val="000000"/>
      <w:sz w:val="16"/>
      <w:szCs w:val="16"/>
      <w:u w:val="none"/>
    </w:rPr>
  </w:style>
  <w:style w:type="character" w:customStyle="1" w:styleId="51">
    <w:name w:val="font31"/>
    <w:basedOn w:val="25"/>
    <w:qFormat/>
    <w:uiPriority w:val="0"/>
    <w:rPr>
      <w:rFonts w:hint="eastAsia" w:ascii="宋体" w:hAnsi="宋体" w:eastAsia="宋体" w:cs="宋体"/>
      <w:color w:val="000000"/>
      <w:sz w:val="16"/>
      <w:szCs w:val="16"/>
      <w:u w:val="none"/>
    </w:rPr>
  </w:style>
  <w:style w:type="character" w:customStyle="1" w:styleId="52">
    <w:name w:val="font61"/>
    <w:basedOn w:val="25"/>
    <w:qFormat/>
    <w:uiPriority w:val="0"/>
    <w:rPr>
      <w:rFonts w:hint="eastAsia" w:ascii="宋体" w:hAnsi="宋体" w:eastAsia="宋体" w:cs="宋体"/>
      <w:color w:val="000000"/>
      <w:sz w:val="16"/>
      <w:szCs w:val="16"/>
      <w:u w:val="none"/>
    </w:rPr>
  </w:style>
  <w:style w:type="character" w:customStyle="1" w:styleId="53">
    <w:name w:val="font71"/>
    <w:basedOn w:val="25"/>
    <w:qFormat/>
    <w:uiPriority w:val="0"/>
    <w:rPr>
      <w:rFonts w:ascii="Helvetica" w:hAnsi="Helvetica" w:eastAsia="Helvetica" w:cs="Helvetica"/>
      <w:color w:val="000000"/>
      <w:sz w:val="16"/>
      <w:szCs w:val="16"/>
      <w:u w:val="none"/>
    </w:rPr>
  </w:style>
  <w:style w:type="character" w:customStyle="1" w:styleId="54">
    <w:name w:val="font91"/>
    <w:basedOn w:val="25"/>
    <w:qFormat/>
    <w:uiPriority w:val="0"/>
    <w:rPr>
      <w:rFonts w:hint="default" w:ascii="Times New Roman" w:hAnsi="Times New Roman" w:cs="Times New Roman"/>
      <w:color w:val="000000"/>
      <w:sz w:val="16"/>
      <w:szCs w:val="16"/>
      <w:u w:val="none"/>
    </w:rPr>
  </w:style>
  <w:style w:type="character" w:customStyle="1" w:styleId="55">
    <w:name w:val="font81"/>
    <w:basedOn w:val="25"/>
    <w:qFormat/>
    <w:uiPriority w:val="0"/>
    <w:rPr>
      <w:rFonts w:hint="eastAsia" w:ascii="宋体" w:hAnsi="宋体" w:eastAsia="宋体" w:cs="宋体"/>
      <w:color w:val="000000"/>
      <w:sz w:val="16"/>
      <w:szCs w:val="16"/>
      <w:u w:val="none"/>
    </w:rPr>
  </w:style>
  <w:style w:type="character" w:customStyle="1" w:styleId="56">
    <w:name w:val="纯文本 Char"/>
    <w:basedOn w:val="25"/>
    <w:qFormat/>
    <w:uiPriority w:val="0"/>
    <w:rPr>
      <w:rFonts w:ascii="宋体" w:hAnsi="Courier New" w:cs="Courier New"/>
      <w:kern w:val="2"/>
      <w:sz w:val="21"/>
      <w:szCs w:val="21"/>
    </w:rPr>
  </w:style>
  <w:style w:type="paragraph" w:customStyle="1" w:styleId="57">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8">
    <w:name w:val="p0"/>
    <w:basedOn w:val="1"/>
    <w:qFormat/>
    <w:uiPriority w:val="0"/>
    <w:pPr>
      <w:widowControl/>
    </w:pPr>
    <w:rPr>
      <w:kern w:val="0"/>
      <w:szCs w:val="21"/>
    </w:rPr>
  </w:style>
  <w:style w:type="character" w:customStyle="1" w:styleId="59">
    <w:name w:val="overfont"/>
    <w:basedOn w:val="25"/>
    <w:qFormat/>
    <w:uiPriority w:val="0"/>
  </w:style>
  <w:style w:type="paragraph" w:customStyle="1" w:styleId="60">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61">
    <w:name w:val="List Paragraph1"/>
    <w:basedOn w:val="1"/>
    <w:qFormat/>
    <w:uiPriority w:val="0"/>
    <w:pPr>
      <w:ind w:firstLine="420" w:firstLineChars="200"/>
    </w:pPr>
    <w:rPr>
      <w:rFonts w:ascii="Calibri" w:hAnsi="Calibri"/>
      <w:szCs w:val="22"/>
    </w:rPr>
  </w:style>
  <w:style w:type="paragraph" w:customStyle="1" w:styleId="62">
    <w:name w:val="_Style 48"/>
    <w:basedOn w:val="1"/>
    <w:next w:val="1"/>
    <w:qFormat/>
    <w:uiPriority w:val="0"/>
    <w:pPr>
      <w:pBdr>
        <w:bottom w:val="single" w:color="auto" w:sz="6" w:space="1"/>
      </w:pBdr>
      <w:jc w:val="center"/>
    </w:pPr>
    <w:rPr>
      <w:rFonts w:ascii="Arial" w:eastAsia="宋体"/>
      <w:vanish/>
      <w:sz w:val="16"/>
    </w:rPr>
  </w:style>
  <w:style w:type="paragraph" w:customStyle="1" w:styleId="63">
    <w:name w:val="_Style 49"/>
    <w:basedOn w:val="1"/>
    <w:next w:val="1"/>
    <w:qFormat/>
    <w:uiPriority w:val="0"/>
    <w:pPr>
      <w:pBdr>
        <w:top w:val="single" w:color="auto" w:sz="6" w:space="1"/>
      </w:pBdr>
      <w:jc w:val="center"/>
    </w:pPr>
    <w:rPr>
      <w:rFonts w:ascii="Arial" w:eastAsia="宋体"/>
      <w:vanish/>
      <w:sz w:val="16"/>
    </w:rPr>
  </w:style>
  <w:style w:type="paragraph" w:customStyle="1" w:styleId="64">
    <w:name w:val="表格文字"/>
    <w:basedOn w:val="1"/>
    <w:qFormat/>
    <w:uiPriority w:val="0"/>
    <w:pPr>
      <w:adjustRightInd w:val="0"/>
      <w:snapToGrid w:val="0"/>
      <w:spacing w:line="360" w:lineRule="exact"/>
      <w:jc w:val="left"/>
    </w:pPr>
    <w:rPr>
      <w:rFonts w:ascii="Times New Roman" w:hAnsi="Times New Roman" w:eastAsiaTheme="minorEastAsia" w:cstheme="minorBidi"/>
      <w:sz w:val="24"/>
      <w:szCs w:val="24"/>
    </w:rPr>
  </w:style>
  <w:style w:type="paragraph" w:styleId="65">
    <w:name w:val="List Paragraph"/>
    <w:basedOn w:val="1"/>
    <w:qFormat/>
    <w:uiPriority w:val="34"/>
    <w:pPr>
      <w:ind w:firstLine="420" w:firstLineChars="200"/>
    </w:pPr>
  </w:style>
  <w:style w:type="character" w:customStyle="1" w:styleId="66">
    <w:name w:val="time4"/>
    <w:basedOn w:val="25"/>
    <w:qFormat/>
    <w:uiPriority w:val="0"/>
    <w:rPr>
      <w:color w:val="484848"/>
    </w:rPr>
  </w:style>
  <w:style w:type="paragraph" w:customStyle="1" w:styleId="67">
    <w:name w:val="Table Paragraph"/>
    <w:basedOn w:val="1"/>
    <w:qFormat/>
    <w:uiPriority w:val="0"/>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68">
    <w:name w:val="首行缩进(常用)"/>
    <w:basedOn w:val="1"/>
    <w:qFormat/>
    <w:uiPriority w:val="0"/>
    <w:pPr>
      <w:spacing w:before="156" w:after="156" w:line="360" w:lineRule="auto"/>
      <w:ind w:firstLine="56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15022</Words>
  <Characters>16247</Characters>
  <Lines>93</Lines>
  <Paragraphs>26</Paragraphs>
  <TotalTime>24</TotalTime>
  <ScaleCrop>false</ScaleCrop>
  <LinksUpToDate>false</LinksUpToDate>
  <CharactersWithSpaces>17046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2022-01-13T02:00:00Z</cp:lastPrinted>
  <dcterms:modified xsi:type="dcterms:W3CDTF">2022-04-01T01:20:01Z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381C931975C84AF1A482F429AEF58128</vt:lpwstr>
  </property>
</Properties>
</file>